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pBdr>
          <w:left w:val="single" w:color="1d9e75" w:sz="24" w:space="12"/>
        </w:pBdr>
        <w:spacing w:before="0" w:after="80"/>
      </w:pPr>
      <w:r>
        <w:rPr>
          <w:rFonts w:ascii="Arial" w:cs="Arial" w:eastAsia="Arial" w:hAnsi="Arial"/>
          <w:b/>
          <w:bCs/>
          <w:color w:val="0f0f0e"/>
          <w:sz w:val="52"/>
          <w:szCs w:val="52"/>
        </w:rPr>
        <w:t xml:space="preserve">Disclaimer en
Verantwoordelijkheidsdocument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AdviesFocus — Pensioenadviseurplatform</w:t>
      </w:r>
    </w:p>
    <w:p>
      <w:pPr>
        <w:pBdr>
          <w:bottom w:val="single" w:color="e2e0d9" w:sz="1"/>
        </w:pBdr>
        <w:spacing w:before="160" w:after="1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Versie: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1.0 — 2026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Toepassingsgebied: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Alle berekeningen, rapporten en analyses gegenereerd door AdviesFocus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1. Status van berekeningen en analyses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6"/>
              <w:left w:val="none"/>
              <w:bottom w:val="none"/>
              <w:right w:val="none"/>
            </w:tcBorders>
            <w:shd w:fill="faee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Indicatieve resultaten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Alle berekeningen in AdviesFocus zijn indicatief. Ze zijn bedoeld als ondersteuning van het adviesproces, niet als vervanging van professioneel oordeel.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URM-projecties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URM-projecties (pessimistisch / verwacht / optimistisch) zijn gebaseerd op de DNB P-scenarioset conform de Uniforme Rekenmethodiek (artikel 1 Besluit uitvoering Pw en Wvb). De volgende beperkingen zijn van toepassing: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Projecties zijn gebaseerd op historische economische modellen en zijn geen garantie voor toekomstige rendementen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Het model gebruikt twee beleggingscategorieën (aandelen en obligaties); fonds-specifieke beleggingsstrategieën zijn hierin niet verwerkt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Lifecycle-percentages zijn indicatief en gebaseerd op gepubliceerde aanbiedersinformatie; de adviseur is verantwoordelijk voor verificatie bij de aanbieder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De 20 basispunten kostencorrectie is conform het advies van de Commissie Parameters 2022; fondseigen kosten kunnen afwijken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Compensatieberekeningen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compensatielast per werknemer is berekend met de formule: verschil in jaarlijkse inleg × compensatiefactor × resterende dienstjaren, verdisconteerd met 4% verwacht rendement. Deze berekening is bedoeld voor adviesgesprekken en vervangt geen actuariële berekening door een gecertificeerd actuaris.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Productvergelijking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productvergelijking is gebaseerd op door de adviseur ingevoerde offertegegevens. AdviesFocus verifieert deze gegevens niet bij de aanbieder. De adviseur is verantwoordelijk voor de juistheid van ingevoerde premies, kosten en productkenmerken.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2. Wat AdviesFocus niet doet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volgende werkzaamheden vallen buiten de scope van het platform en dienen door de adviseur zelfstandig of door een gespecialiseerde partij te worden uitgevoerd: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Buiten scope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Toelichting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Aanbevolen actie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Actuariële herberekening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Exacte pensioenkapitalen vereisen actuariële validatie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Raadpleeg actuaris bij complexe situaties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ANW-hiaat berekening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Het platform signaleert het risico; berekening per werknemer is maatwerk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Gebruik aanbieder-specifieke ANW-rekentool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Degressieve staffel toetsing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Het platform controleert niet of de bestaande staffel degressief is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Controleer handmatig per leeftijdscohort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Eigenrisicotoets (ERT)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Vereist voor werkgevers &gt; 100 werknemers in bepaalde sectoren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Raadpleeg het betreffende bedrijfstakpensioenfonds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BPF-dispensatie aanvraag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Het platform detecteert BPF-verplichtingen; aanvraag is separaat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Begeleid werkgever bij dispensatie-aanvraag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Fiscale optimalisatie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Pensioenpremies en belastingaftrek zijn niet berekend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Raadpleeg belastingadviseur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3. Verantwoordelijkheid adviseur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adviseur die gebruik maakt van AdviesFocus is en blijft te allen tijde verantwoordelijk voor: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De juistheid en volledigheid van ingevoerde klant- en werknemersgegevens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Het professionele oordeel dat wordt gebaseerd op de uitkomsten van het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De naleving van de Wft-zorgplicht (art. 4:23) en de bijbehorende documentatievereisten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Het tijdig bijwerken van parameters (franchise, DNB-scenarioset, CAO-codelijst)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De verificatie van aanbiedersinformatie bij de betreffende verzekeraar of PPI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6"/>
              <w:left w:val="none"/>
              <w:bottom w:val="none"/>
              <w:right w:val="none"/>
            </w:tcBorders>
            <w:shd w:fill="fcebe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AFM-registratie vereist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AdviesFocus is een ondersteunend platform. Het gebruik ervan ontslaat de adviseur niet van de verplichting tot AFM-registratie en het voldoen aan de Wft-eisen voor pensioenadvies.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4. Dataveiligheid en privacy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AdviesFocus verwerkt persoonsgegevens van werknemers (naam, geboortejaar, salaris, e-mailadres). De volgende maatregelen zijn van kracht: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Alle data is opgeslagen in Supabase (EU-regio) met row-level security per kantoor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Bestanden worden versleuteld opgeslagen in Supabase Storage (server-side encryption)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Download-links verlopen na 30 dagen en vereisen een identiteitsbevestiging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Trace-IDs worden bewaard voor audit-doeleinden conform de bewaartermijn van 7 jaar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Het kantoor dat AdviesFocus gebruikt is verantwoordelijke in de zin van de AVG. Stel een verwerkersovereenkomst op met AdviesFocus B.V. via privacy@adviesfocus.nl.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5. Contactgegevens en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Onderwerp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Technische support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support@adviesfocus.nl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Privacy en AVG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privacy@adviesfocus.nl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Inhoudelijke vragen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advies@adviesfocus.nl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Verwerkersovereenkomst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privacy@adviesfocus.nl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9" w:sz="1" w:space="4"/>
      </w:pBdr>
      <w:jc w:val="center"/>
    </w:pPr>
    <w:r>
      <w:rPr>
        <w:rFonts w:ascii="Arial" w:cs="Arial" w:eastAsia="Arial" w:hAnsi="Arial"/>
        <w:color w:val="6b6b67"/>
        <w:sz w:val="16"/>
        <w:szCs w:val="16"/>
      </w:rPr>
      <w:t xml:space="preserve">Vertrouwelijk  ·  AdviesFocus 1.0  ·  Pagina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7"/>
        <w:sz w:val="16"/>
        <w:szCs w:val="16"/>
      </w:rPr>
      <w:t xml:space="preserve"> van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9" w:sz="1" w:space="4"/>
      </w:pBdr>
      <w:jc w:val="right"/>
    </w:pPr>
    <w:r>
      <w:rPr>
        <w:rFonts w:ascii="Arial" w:cs="Arial" w:eastAsia="Arial" w:hAnsi="Arial"/>
        <w:color w:val="6b6b67"/>
        <w:sz w:val="18"/>
        <w:szCs w:val="18"/>
      </w:rPr>
      <w:t xml:space="preserve">AdviesFocus  ·  Disclaimer &amp; Verantwoordelijkheid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0f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2026-03-28T08:51:49.163Z</dcterms:created>
  <dcterms:modified xsi:type="dcterms:W3CDTF">2026-03-28T08:51:49.163Z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