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pBdr>
          <w:left w:val="single" w:color="1d9e75" w:sz="24" w:space="12"/>
        </w:pBdr>
        <w:spacing w:before="0" w:after="80"/>
      </w:pPr>
      <w:r>
        <w:rPr>
          <w:rFonts w:ascii="Arial" w:cs="Arial" w:eastAsia="Arial" w:hAnsi="Arial"/>
          <w:b/>
          <w:bCs/>
          <w:color w:val="0f0f0e"/>
          <w:sz w:val="52"/>
          <w:szCs w:val="52"/>
        </w:rPr>
        <w:t xml:space="preserve">Onboarding-gids</w:t>
      </w:r>
      <w:r>
        <w:br/>
      </w:r>
      <w:r>
        <w:rPr>
          <w:rFonts w:ascii="Arial" w:cs="Arial" w:eastAsia="Arial" w:hAnsi="Arial"/>
          <w:color w:val="1d9e75"/>
          <w:sz w:val="34"/>
          <w:szCs w:val="34"/>
        </w:rPr>
        <w:t xml:space="preserve">Van registratie tot eerste adviesrapport in vijf stappen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7"/>
          <w:sz w:val="22"/>
          <w:szCs w:val="22"/>
        </w:rPr>
        <w:t xml:space="preserve">Welkom bij AdviesFocus — 2026</w:t>
      </w:r>
    </w:p>
    <w:p>
      <w:pPr>
        <w:pBdr>
          <w:bottom w:val="single" w:color="e2e0d9" w:sz="1"/>
        </w:pBdr>
        <w:spacing w:before="160" w:after="16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Doelgroep: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Nieuwe kantoorgebruikers en -beheerders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Tijdsinvestering: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±90 minuten voor de volledige onboarding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Ondersteuning: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onboarding@adviesfocus.nl · 020-123 4567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6"/>
              <w:left w:val="none"/>
              <w:bottom w:val="none"/>
              <w:right w:val="none"/>
            </w:tcBorders>
            <w:shd w:fill="e0f2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Wat u na deze onboarding kunt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Uw eerste volledig AFM-compliant pensioenadviesrapport genereren voor een werkgever, inclusief inventarisatie, transitieanalyse, productvergelijking en adviesrapport in Word.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Stap 1 — Kantoor registreren (15 min)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Accountaanvraag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Ga naar app.adviesfocus.nl/register en vul 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Kantoornaam en AFM-nummer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Naam en e-mailadres hoofdgebruiker (wordt kantoor-administrator)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Gewenst abonnement (Starter / Pro / Enterprise)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U ontvangt een bevestigingsmail met een activatielink. De link is 48 uur geldig.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Huisstijl instellen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Na activatie gaat u direct naar Instellingen → Huisstijl. Stel 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Kantoorlogo (PNG of SVG, min. 400×200px) — verschijnt op alle rapporten en het werknemersportaal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Primaire kleur (hex-code) — gebruikt voor kopteksten en accentelementen in rapporten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Briefaanhef en afsluiting — gebruikt in werknemersbrieven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Sla de huisstijl op. Alle gegenereerde Word-documenten gebruiken vanaf nu uw huisstijl.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6"/>
              <w:left w:val="none"/>
              <w:bottom w:val="none"/>
              <w:right w:val="none"/>
            </w:tcBorders>
            <w:shd w:fill="e6f1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Tip: gebruik uw corporate kleur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De primaire kleur verschijnt zowel in het adviesrapport als in het werknemersportaal. Een consistente kleur verhoogt de herkenbaarheid bij uw klanten.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Collega's uitnodigen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Ga naar Instellingen → Gebruikers → Uitnodigen. Vul naam, e-mailadres en rol in (Adviseur of Beheerder). De collega ontvangt een e-mail met een magic link en kan direct aan de slag. Twee-factor-authenticatie is verplicht voor alle gebruikers.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Stap 2 — Parameters controleren (10 min)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Controleer vóór uw eerste advies of de parameters actueel zijn. Ga naar Instellingen → Parameters en verifieer: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 controleren waarde</w:t>
            </w:r>
          </w:p>
        </w:tc>
        <w:tc>
          <w:tcPr>
            <w:tcW w:type="dxa" w:w="3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Franchise</w:t>
            </w:r>
          </w:p>
        </w:tc>
        <w:tc>
          <w:tcPr>
            <w:tcW w:type="dxa" w:w="3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€ 17.545 (2026)</w:t>
            </w:r>
          </w:p>
        </w:tc>
        <w:tc>
          <w:tcPr>
            <w:tcW w:type="dxa" w:w="3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Belastingdienst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DNB URM-scenarioset</w:t>
            </w:r>
          </w:p>
        </w:tc>
        <w:tc>
          <w:tcPr>
            <w:tcW w:type="dxa" w:w="3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2026Q1 (januari 2026)</w:t>
            </w:r>
          </w:p>
        </w:tc>
        <w:tc>
          <w:tcPr>
            <w:tcW w:type="dxa" w:w="3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dnb.nl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CAO-codelijst</w:t>
            </w:r>
          </w:p>
        </w:tc>
        <w:tc>
          <w:tcPr>
            <w:tcW w:type="dxa" w:w="3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Januari 2026-versie</w:t>
            </w:r>
          </w:p>
        </w:tc>
        <w:tc>
          <w:tcPr>
            <w:tcW w:type="dxa" w:w="3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SZW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7"/>
          <w:sz w:val="22"/>
          <w:szCs w:val="22"/>
        </w:rPr>
        <w:t xml:space="preserve">Als een parameter verouderd is: zie document AF-04-Franchisebeheer-Parameterkalender voor de updateprocedure.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Stap 3 — Eerste klant aanmaken (10 min)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Ga naar Klanten → Nieuw en vul 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Bedrijfsnaam en KvK-nummer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Contactpersoon (naam, functie, e-mailadres)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Toegewezen adviseur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Het systeem maakt automatisch een leeg dossier aan met een uniek klant-ID. Alle vervolgacties (inventarisatie, analyses, documenten) worden hieraan gekoppeld.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Stap 4 — Eerste adviestraject doorlopen (45 min)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Open het nieuwe klantdossier en klik op "Nieuw adviestraject starten". Doorloop de vier inventarisatiemodules: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Tijdsduur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 u nodig heeft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 — Financiële positie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10 min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Jaarrekening of financieel overzicht werkgever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B — Kennis en ervaring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5 min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Gesprek met HR-manager of directie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C — Doelstellingen en risico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10 min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Pensioenbeleidskader werkgever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D — Kader en verplichtingen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10 min</w:t>
            </w:r>
          </w:p>
        </w:tc>
        <w:tc>
          <w:tcPr>
            <w:tcW w:type="dxa" w:w="50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CAO-naam, BPF-informatie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Na het voltooien van de inventarisatie start u de drie analysetabs (2.1 Transitie, 2.2 Productvergelijking, 2.3 Beleggingsbeleid). Importeer het werknemersbestand via CSV voor de transitieberekening.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6"/>
              <w:left w:val="none"/>
              <w:bottom w:val="none"/>
              <w:right w:val="none"/>
            </w:tcBorders>
            <w:shd w:fill="e0f2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Eerste keer CSV importeren?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Gebruik de template-downloadknop in de CSV-importmodule. De template is compatibel met exports uit Exact, AFAS en Nmbrs. Voeg handmatig toe: naam, geboortejaar, salaris, parttime%, dienstjaren.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Stap 5 — Rapport genereren en versturen (10 min)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Klik op "Naar adviesrapport" na het afronden van alle analysetabs. Het systeem genereert automatisch het Word-document. Controleer het rapport op: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Juistheid van de samenvatting (hoofdstuk 2 — deterministisch gegenereerd)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Volledigheid van de productvergelijking (minimaal 3 aanbieders)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Aanwezigheid van afgewezen alternatieven met motivering (vereiste AFM)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Verstuur het rapport via Flow 3 (Documentuitwisseling): klik op "Document toevoegen", selecteer "Adviseur → Werkgever", upload het rapport en vul het e-mailadres van de contactpersoon in. De werkgever ontvangt een beveiligde download-link per e-mail.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Na het rapport: werknemersportaal activeren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Activeer na akkoord van de werkgever het werknemersportaal voor de werknemers. Ga naar Werknemers → Portaaluitnodigingen → Versturen. Elke werknemer ontvangt een persoonlijke magic link per e-mail. Via het portaal kunnen werknemers: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Hun persoonlijke pensioen-projectie bekijken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Was-wordt brieven ontvangen en lezen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Digitaal instemmen met de pensioenwijziging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Wat-als-berekeningen maken (extra inleg, pensioenleeftijd, deeltijd)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Vragen stellen aan de adviseur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Hulp en support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Loopt u ergens vast? Onze onboarding-specialisten helpen u graag: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Kanaal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Bereikbaar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Reactietijd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E-mail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onboarding@adviesfocus.nl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Binnen 1 werkdag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Telefoon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020-123 4567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Werkdagen 9:00–17:00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Kennisbank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help.adviesfocus.nl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24/7 beschikbaar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Live demo</w:t>
            </w:r>
          </w:p>
        </w:tc>
        <w:tc>
          <w:tcPr>
            <w:tcW w:type="dxa" w:w="3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Boek via calendly.adviesfocus.nl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Op afspraak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9" w:sz="1" w:space="4"/>
      </w:pBdr>
      <w:jc w:val="center"/>
    </w:pPr>
    <w:r>
      <w:rPr>
        <w:rFonts w:ascii="Arial" w:cs="Arial" w:eastAsia="Arial" w:hAnsi="Arial"/>
        <w:color w:val="6b6b67"/>
        <w:sz w:val="16"/>
        <w:szCs w:val="16"/>
      </w:rPr>
      <w:t xml:space="preserve">Vertrouwelijk  ·  AdviesFocus 1.0  ·  Pagina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7"/>
        <w:sz w:val="16"/>
        <w:szCs w:val="16"/>
      </w:rPr>
      <w:t xml:space="preserve"> van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9" w:sz="1" w:space="4"/>
      </w:pBdr>
      <w:jc w:val="right"/>
    </w:pPr>
    <w:r>
      <w:rPr>
        <w:rFonts w:ascii="Arial" w:cs="Arial" w:eastAsia="Arial" w:hAnsi="Arial"/>
        <w:color w:val="6b6b67"/>
        <w:sz w:val="18"/>
        <w:szCs w:val="18"/>
      </w:rPr>
      <w:t xml:space="preserve">AdviesFocus  ·  Onboarding-gids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0f0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2026-03-28T08:51:49.276Z</dcterms:created>
  <dcterms:modified xsi:type="dcterms:W3CDTF">2026-03-28T08:51:49.276Z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