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pBdr>
          <w:left w:val="single" w:color="1d9e75" w:sz="24" w:space="12"/>
        </w:pBdr>
        <w:spacing w:before="0" w:after="80"/>
      </w:pPr>
      <w:r>
        <w:rPr>
          <w:rFonts w:ascii="Arial" w:cs="Arial" w:eastAsia="Arial" w:hAnsi="Arial"/>
          <w:b/>
          <w:bCs/>
          <w:color w:val="0f0f0e"/>
          <w:sz w:val="52"/>
          <w:szCs w:val="52"/>
        </w:rPr>
        <w:t xml:space="preserve">Klantreis-schema</w:t>
      </w:r>
      <w:r>
        <w:br/>
      </w:r>
      <w:r>
        <w:rPr>
          <w:rFonts w:ascii="Arial" w:cs="Arial" w:eastAsia="Arial" w:hAnsi="Arial"/>
          <w:color w:val="1d9e75"/>
          <w:sz w:val="30"/>
          <w:szCs w:val="30"/>
        </w:rPr>
        <w:t xml:space="preserve">Adviseur · Werkgever · Werknemer — van eerste contact tot lopende nazorg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AdviesFocus 1.0 — 2026</w:t>
      </w:r>
    </w:p>
    <w:p>
      <w:pPr>
        <w:pBdr>
          <w:bottom w:val="single" w:color="e2e0d9" w:sz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Leeswijzer: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Elke fase toont de acties per rol (adviseur / werkgever / werknemer) en het resultaat in AdviesFocus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Totale doorlooptijd: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Gemiddeld 6–10 weken voor het volledige adviestraject</w:t>
      </w:r>
    </w:p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1 — Intake en voorbereiding (week 1–2)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adviseur maakt een eerste afspraak met de werkgever, legt de situatie vast en start het dossier in AdviesFocus. De werkgever levert de eerste documenten aan.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Kennismakingsgesprek plannen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Agenda / CRM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Dossier aanmaken in AdviesFocus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Klanten → Nieuw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Jaarrekening, salarisoverzicht uploaden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Werkgever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Upload-link (Flow 3) — geen account nodig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CAO en BPF-informatie verzamelen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+ werkgever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Module D inventarisatie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Upload-link voor werkgever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Stuur de werkgever een beveiligde upload-link via Flow 3. De werkgever kan direct bestanden uploaden zonder een account bij AdviesFocus.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2 — Inventarisatie (week 2–3)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adviseur vult de inventarisatie-wizard in (4 modules), bij voorkeur samen met de HR-manager van de werkgever. Het klantprofiel wordt vastgelegd conform Wft art. 4:23.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Module A — Financiële positie invullen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(met werkgever)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Inventarisatie → Module 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Module B — Kennis/ervaring bepalen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Inventarisatie → Module B → score opgeslagen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Module C — Doelstellingen vastleggen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+ werkgever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Inventarisatie → Module 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Module D — CAO en BPF controleren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Inventarisatie → Module D → BPF-check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BPF-verplichting uitsluiten of escaleren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Indien BPF: stop procedure → verwijs naar BPF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Werknemersbestand importeren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CSV-import → 45 werknemers geladen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Resultaat na fase 2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Het klantprofiel is volledig vastgelegd. Het systeem heeft het kennisniveau bepaald, de BPF-check uitgevoerd en het werknemersbestand ingeladen. Het dossier bevat nu een trace-ID voor de inventarisatie.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3 — Analyse (week 3–5)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adviseur voert de drie analysemodules uit en bereidt de aanbeveling voor. Dit is de rekenintensieve fase waarbij de keuzes voor de werkgever concreet worden.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WTP-transitieberekening uitvoeren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2.1 → cohortgrafiek + werknemerstabel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Scenario kiezen (invaren / eerbiedigend)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(advies)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2.1 → scenario opgeslagen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Compensatiefactor bepalen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+ werkgever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2.1 → compensatielast berekend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Offertes opvragen bij aanbieders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Extern — minimaal 3 aanbieders (AFM-eis)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Offertes invoeren in productvergelijking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2.2 → scoremodel + aanbeveling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Lifecycle en URM-projecties reviewen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2.3 → P5/P50/P95 per werknemer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Aanbeveling formuleren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Analyse 2.2 → winnaar geselecteerd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Resultaat na fase 3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analysefase is compleet. Het systeem heeft alle berekeningen opgeslagen met trace-IDs. De aanbeveling is onderbouwd en gedocumenteerd inclusief afgewezen alternatieven.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4 — Adviesrapport en werkgeversaccord (week 5–6)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Het adviesrapport wordt gegenereerd, besproken met de werkgever en formeel akkoord gegeven.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Word-adviesrapport genereren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Knop "Naar adviesrapport" → Word-document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Rapport intern reviewen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Controleer 12 hoofdstukken + bijlagen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Rapport versturen naar werkgever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Flow 3 → beveiligde download-link per e-mail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Rapport lezen en vragen stellen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Werkgever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Download-link → naam bevestigd → download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Vragen beantwoorden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Via e-mail of tweede gesprek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Akkoord op aanbeveling geven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Werkgever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Schriftelijk of per e-mail (vast in dossier)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6"/>
              <w:left w:val="none"/>
              <w:bottom w:val="none"/>
              <w:right w:val="none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Bevestig akkoord altijd schriftelijk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Upload de akkoordbevestiging van de werkgever direct in het dossier via Flow 3. Dit is uw bewijs bij een eventueel geschil of AFM-onderzoek.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5 — Werknemerscommunicatie en instemming (week 6–10)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Na akkoord van de werkgever worden de werknemers geïnformeerd en uitgenodigd voor het persoonlijke portaal. Dit is de Wtp-verplichting (art. 48a Pw) in de praktijk.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Was-wordt brief genereren per werknemer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Briefgenerator → PDF per werknemer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Portaaluitnodigingen versturen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Werknemers → Portaal → Versturen → magic link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Portaal openen en brief lezen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Werknemer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Portaal → Documenten → Leesbevestiging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URM-projectie bekijken en vragen stellen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Werknemer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Portaal → Mijn pensioen + Vragen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Wat-als berekeningen uitvoeren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Werknemer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Portaal → Berekenen → sliders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Digitaal instemmen of bezwaar indienen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Werknemer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Portaal → Instemmen → tijdstempel vastgelegd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OR-instemmingstraject doorlopen (indien van toepassing)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+ werkgever + OR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OR-pad in portaal → groepsbesluit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Status instemming monitoren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Beheer → Instemming → overzicht per werknemer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Herinneringen sturen (niet-reageerders)</w:t>
            </w:r>
          </w:p>
        </w:tc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3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Instemmingsdashboard → Herinnering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Fase 6 — Implementatie en lopende nazorg (na week 10)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Wat gebeurt er in deze fase?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nieuwe pensioenregeling gaat in. De adviseur schakelt over naar de beheerfase: maandelijkse mutaties, jaarlijkse reviews en doorlopende signalering.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Wie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Frequentie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resultaat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Salarisexport importeren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Maandelijks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Mutatie-import → diff-review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Alerts monitoren en afhandelen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Wekelijks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Alert-dashboard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Franchise en parameters updaten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Jaarlijks (jan)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Instellingen → Parameters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DNB URM-scenarioset updaten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Kwartaallijks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 → URM → Upload JSON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Jaarlijkse review gesprek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 + werkgever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Jaarlijks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Nieuw adviestraject starten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Werknemer nieuw in dienst onboarden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Adviseur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Bij indiensttreding</w:t>
            </w:r>
          </w:p>
        </w:tc>
        <w:tc>
          <w:tcPr>
            <w:tcW w:type="dxa" w:w="2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Mutatie-import → portaaluitnodiging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Kritische momenten in het jaar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Stel vaste agenda-afspraken in voor de volgende jaarlijkse momenten: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Actie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AdviesFocus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Tweede week januari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Franchise + DNB Q1-set updaten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 → Parameters + URM upload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April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 Q2-set downloaden en uploaden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 → URM upload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Juli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 Q3-set + CAO-codelijst controleren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 → URM + support@adviesfocus.nl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Oktober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 Q4-set downloaden en uploaden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 → URM upload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December</w:t>
            </w:r>
          </w:p>
        </w:tc>
        <w:tc>
          <w:tcPr>
            <w:tcW w:type="dxa" w:w="3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Jaarlijkse review alle klanten plannen</w:t>
            </w:r>
          </w:p>
        </w:tc>
        <w:tc>
          <w:tcPr>
            <w:tcW w:type="dxa" w:w="34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Agenda + nieuw adviestraject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Tip: gebruik de alert-kalender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AdviesFocus stuurt u automatisch een e-mail wanneer een DNB-set beschikbaar is of wanneer een franchise-update verwacht wordt. Zorg dat uw kantoor-e-mailadres actueel is in Instellingen → Kantoor.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9" w:sz="1" w:space="4"/>
      </w:pBdr>
      <w:jc w:val="center"/>
    </w:pPr>
    <w:r>
      <w:rPr>
        <w:rFonts w:ascii="Arial" w:cs="Arial" w:eastAsia="Arial" w:hAnsi="Arial"/>
        <w:color w:val="6b6b67"/>
        <w:sz w:val="16"/>
        <w:szCs w:val="16"/>
      </w:rPr>
      <w:t xml:space="preserve">Vertrouwelijk  ·  AdviesFocus 1.0  ·  Pagina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6"/>
        <w:szCs w:val="16"/>
      </w:rPr>
      <w:t xml:space="preserve"> van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9" w:sz="1" w:space="4"/>
      </w:pBdr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AdviesFocus  ·  Klantreis-schema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0f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2026-03-28T08:51:49.306Z</dcterms:created>
  <dcterms:modified xsi:type="dcterms:W3CDTF">2026-03-28T08:51:49.306Z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