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Modify the rectangle class to implement the comparable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2 rectangle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Compare the rectangles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State whether or not the rectangles are 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