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4F6BD" w14:textId="0D3F698B" w:rsidR="00A35AFD" w:rsidRPr="004154B8" w:rsidRDefault="00A35AFD" w:rsidP="00C00087">
      <w:pPr>
        <w:pStyle w:val="Title"/>
        <w:jc w:val="center"/>
        <w:rPr>
          <w:rFonts w:ascii="Times New Roman" w:hAnsi="Times New Roman" w:cs="Times New Roman"/>
        </w:rPr>
      </w:pPr>
      <w:r w:rsidRPr="004154B8">
        <w:rPr>
          <w:rFonts w:ascii="Times New Roman" w:hAnsi="Times New Roman" w:cs="Times New Roman"/>
        </w:rPr>
        <w:t>Temporal Flow Theory: A Novel Framework for Unifying Time, Quantum Mechanics, and Cosmology</w:t>
      </w:r>
    </w:p>
    <w:p w14:paraId="2CCA973D" w14:textId="77777777" w:rsidR="00A35AFD" w:rsidRPr="004154B8" w:rsidRDefault="00A35AFD" w:rsidP="00A35AFD">
      <w:pPr>
        <w:rPr>
          <w:rFonts w:ascii="Times New Roman" w:hAnsi="Times New Roman" w:cs="Times New Roman"/>
        </w:rPr>
      </w:pPr>
    </w:p>
    <w:p w14:paraId="37C3057E" w14:textId="7BFCED3E"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 </w:t>
      </w:r>
    </w:p>
    <w:p w14:paraId="2654B634" w14:textId="1E806EED" w:rsidR="00A35AFD" w:rsidRPr="004154B8" w:rsidRDefault="00A35AFD" w:rsidP="00A35AFD">
      <w:pPr>
        <w:rPr>
          <w:rFonts w:ascii="Times New Roman" w:hAnsi="Times New Roman" w:cs="Times New Roman"/>
        </w:rPr>
      </w:pPr>
    </w:p>
    <w:p w14:paraId="1ADEBB77" w14:textId="77777777" w:rsidR="00A35AFD" w:rsidRPr="004154B8" w:rsidRDefault="00A35AFD" w:rsidP="00A35AFD">
      <w:pPr>
        <w:rPr>
          <w:rFonts w:ascii="Times New Roman" w:hAnsi="Times New Roman" w:cs="Times New Roman"/>
        </w:rPr>
      </w:pPr>
    </w:p>
    <w:p w14:paraId="6DCA7E26" w14:textId="70947A57" w:rsidR="00A35AFD" w:rsidRPr="004154B8" w:rsidRDefault="0059547C" w:rsidP="00D23AA5">
      <w:pPr>
        <w:pStyle w:val="Subtitle"/>
        <w:jc w:val="center"/>
        <w:rPr>
          <w:rFonts w:ascii="Times New Roman" w:hAnsi="Times New Roman" w:cs="Times New Roman"/>
          <w:b/>
          <w:bCs/>
        </w:rPr>
      </w:pPr>
      <w:r w:rsidRPr="004154B8">
        <w:rPr>
          <w:rFonts w:ascii="Times New Roman" w:hAnsi="Times New Roman" w:cs="Times New Roman"/>
          <w:b/>
          <w:bCs/>
        </w:rPr>
        <w:t>ABSTRACT</w:t>
      </w:r>
    </w:p>
    <w:p w14:paraId="0C56614F" w14:textId="7E4E6614" w:rsidR="00A35AFD" w:rsidRPr="004154B8" w:rsidRDefault="00070DA8" w:rsidP="00126C8B">
      <w:pPr>
        <w:rPr>
          <w:rFonts w:ascii="Times New Roman" w:hAnsi="Times New Roman" w:cs="Times New Roman"/>
        </w:rPr>
      </w:pPr>
      <w:r w:rsidRPr="004154B8">
        <w:rPr>
          <w:rFonts w:ascii="Times New Roman" w:hAnsi="Times New Roman" w:cs="Times New Roman"/>
        </w:rPr>
        <w:t xml:space="preserve">  </w:t>
      </w:r>
      <w:r w:rsidR="00A35AFD" w:rsidRPr="004154B8">
        <w:rPr>
          <w:rFonts w:ascii="Times New Roman" w:hAnsi="Times New Roman" w:cs="Times New Roman"/>
        </w:rPr>
        <w:t>The Temporal Flow Theory (TFT) redefines time as a dynamic four-vector field (W^μ) sourced by entanglement entropy gradients, proposing a unified framework for quantum mechanics, gravity, and cosmology. Developed to address unresolved issues like the quantum measurement problem, dark matter and energy, the black hole information paradox, and the Hubble tension (H_0 = 70.5 ± 0.7 km/s/</w:t>
      </w:r>
      <w:proofErr w:type="spellStart"/>
      <w:r w:rsidR="00A35AFD" w:rsidRPr="004154B8">
        <w:rPr>
          <w:rFonts w:ascii="Times New Roman" w:hAnsi="Times New Roman" w:cs="Times New Roman"/>
        </w:rPr>
        <w:t>Mpc</w:t>
      </w:r>
      <w:proofErr w:type="spellEnd"/>
      <w:r w:rsidR="00A35AFD" w:rsidRPr="004154B8">
        <w:rPr>
          <w:rFonts w:ascii="Times New Roman" w:hAnsi="Times New Roman" w:cs="Times New Roman"/>
        </w:rPr>
        <w:t>), TFT employs minimal axioms and derives parameters from first principles. It predicts observable effects, including quantum interference shifts (Δφ ≈ 2.1 × 10^-6 rad) and galactic rotation curve fits (4.7% SPARC deviation), testable with current technology (e.g., LHC, SKA). Numerical simulations via TempFlowSim validate its consistency. This paper outlines TFT’s formulation, results, and implications, positioning it as an ambitious, testable alternative to existing models.</w:t>
      </w:r>
    </w:p>
    <w:p w14:paraId="68DFBD95" w14:textId="77777777" w:rsidR="00A35AFD" w:rsidRPr="004154B8" w:rsidRDefault="00A35AFD" w:rsidP="00A35AFD">
      <w:pPr>
        <w:rPr>
          <w:rFonts w:ascii="Times New Roman" w:hAnsi="Times New Roman" w:cs="Times New Roman"/>
        </w:rPr>
      </w:pPr>
    </w:p>
    <w:p w14:paraId="6A78EB92" w14:textId="77777777" w:rsidR="00A35AFD" w:rsidRPr="004154B8" w:rsidRDefault="00A35AFD" w:rsidP="00A35AFD">
      <w:pPr>
        <w:rPr>
          <w:rFonts w:ascii="Times New Roman" w:hAnsi="Times New Roman" w:cs="Times New Roman"/>
        </w:rPr>
      </w:pPr>
      <w:r w:rsidRPr="00B703FD">
        <w:rPr>
          <w:rFonts w:ascii="Times New Roman" w:hAnsi="Times New Roman" w:cs="Times New Roman"/>
          <w:b/>
          <w:bCs/>
        </w:rPr>
        <w:t>Keywords:</w:t>
      </w:r>
      <w:r w:rsidRPr="004154B8">
        <w:rPr>
          <w:rFonts w:ascii="Times New Roman" w:hAnsi="Times New Roman" w:cs="Times New Roman"/>
        </w:rPr>
        <w:t xml:space="preserve"> </w:t>
      </w:r>
      <w:r w:rsidRPr="0015281D">
        <w:rPr>
          <w:rStyle w:val="Strong"/>
        </w:rPr>
        <w:t>Temporal dynamics, entanglement entropy, quantum gravity, cosmology, black holes, unified theory</w:t>
      </w:r>
    </w:p>
    <w:p w14:paraId="3BF23634" w14:textId="77777777" w:rsidR="00A35AFD" w:rsidRPr="004154B8" w:rsidRDefault="00A35AFD" w:rsidP="00A35AFD">
      <w:pPr>
        <w:rPr>
          <w:rFonts w:ascii="Times New Roman" w:hAnsi="Times New Roman" w:cs="Times New Roman"/>
        </w:rPr>
      </w:pPr>
    </w:p>
    <w:p w14:paraId="56162D86" w14:textId="237852D1" w:rsidR="00A35AFD" w:rsidRPr="004154B8" w:rsidRDefault="00A35AFD" w:rsidP="00A35AFD">
      <w:pPr>
        <w:rPr>
          <w:rFonts w:ascii="Times New Roman" w:hAnsi="Times New Roman" w:cs="Times New Roman"/>
        </w:rPr>
      </w:pPr>
    </w:p>
    <w:p w14:paraId="2BDD5635" w14:textId="77777777" w:rsidR="00A35AFD" w:rsidRPr="004154B8" w:rsidRDefault="00A35AFD" w:rsidP="00A35AFD">
      <w:pPr>
        <w:rPr>
          <w:rFonts w:ascii="Times New Roman" w:hAnsi="Times New Roman" w:cs="Times New Roman"/>
        </w:rPr>
      </w:pPr>
    </w:p>
    <w:p w14:paraId="6540F1A3" w14:textId="29AC3851" w:rsidR="00A35AFD" w:rsidRPr="0016163E" w:rsidRDefault="00A35AFD" w:rsidP="007750A2">
      <w:pPr>
        <w:pStyle w:val="Subtitle"/>
        <w:jc w:val="center"/>
        <w:rPr>
          <w:rFonts w:ascii="Times New Roman" w:hAnsi="Times New Roman" w:cs="Times New Roman"/>
          <w:b/>
          <w:bCs/>
        </w:rPr>
      </w:pPr>
      <w:r w:rsidRPr="0016163E">
        <w:rPr>
          <w:rFonts w:ascii="Times New Roman" w:hAnsi="Times New Roman" w:cs="Times New Roman"/>
          <w:b/>
          <w:bCs/>
        </w:rPr>
        <w:t>Introduction</w:t>
      </w:r>
    </w:p>
    <w:p w14:paraId="0782F7E0"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Time remains a cornerstone of physics, yet its nature—absolute in Newton’s view (Newton, 1687), relativistic in Einstein’s (Einstein, 1916)—fails to fully reconcile quantum mechanics, gravity, and cosmological phenomena. Challenges such as the quantum measurement problem (Zurek, 1991), dark matter and energy (Rubin &amp; Ford, 1970; Perlmutter et al., 1999), the black hole information paradox (Hawking, 1975), and the Hubble tension (</w:t>
      </w:r>
      <w:proofErr w:type="spellStart"/>
      <w:r w:rsidRPr="004154B8">
        <w:rPr>
          <w:rFonts w:ascii="Times New Roman" w:hAnsi="Times New Roman" w:cs="Times New Roman"/>
        </w:rPr>
        <w:t>Riess</w:t>
      </w:r>
      <w:proofErr w:type="spellEnd"/>
      <w:r w:rsidRPr="004154B8">
        <w:rPr>
          <w:rFonts w:ascii="Times New Roman" w:hAnsi="Times New Roman" w:cs="Times New Roman"/>
        </w:rPr>
        <w:t xml:space="preserve"> et al., 2019; Planck Collaboration, 2020) persist, suggesting a need for a new perspective. Emerging ideas link </w:t>
      </w:r>
      <w:r w:rsidRPr="004154B8">
        <w:rPr>
          <w:rFonts w:ascii="Times New Roman" w:hAnsi="Times New Roman" w:cs="Times New Roman"/>
        </w:rPr>
        <w:lastRenderedPageBreak/>
        <w:t>entanglement to spacetime structure (Verlinde, 2011; Maldacena, 1999), hinting at a dynamic role for time.</w:t>
      </w:r>
    </w:p>
    <w:p w14:paraId="466BF0F1" w14:textId="77777777" w:rsidR="00A35AFD" w:rsidRPr="004154B8" w:rsidRDefault="00A35AFD" w:rsidP="00A35AFD">
      <w:pPr>
        <w:rPr>
          <w:rFonts w:ascii="Times New Roman" w:hAnsi="Times New Roman" w:cs="Times New Roman"/>
        </w:rPr>
      </w:pPr>
    </w:p>
    <w:p w14:paraId="3607199B"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The Temporal Flow Theory (TFT), introduced here, posits time as a four-vector field (W^μ) driven by entanglement entropy gradients (S_ent), aiming to unify these domains. Developed as an independent research effort, TFT leverages minimal axioms to address these issues, offering testable predictions across scales—from quantum interference to cosmological expansion. This paper details TFT’s formulation, its computational validation via TempFlowSim, and its potential to reshape physics, targeting young researchers interested in ambitious, interdisciplinary approaches.</w:t>
      </w:r>
    </w:p>
    <w:p w14:paraId="496E10CC" w14:textId="77777777" w:rsidR="00A35AFD" w:rsidRPr="004154B8" w:rsidRDefault="00A35AFD" w:rsidP="00A35AFD">
      <w:pPr>
        <w:rPr>
          <w:rFonts w:ascii="Times New Roman" w:hAnsi="Times New Roman" w:cs="Times New Roman"/>
        </w:rPr>
      </w:pPr>
    </w:p>
    <w:p w14:paraId="1E873283" w14:textId="710B18F7" w:rsidR="00A35AFD" w:rsidRPr="004154B8" w:rsidRDefault="00A35AFD" w:rsidP="00A35AFD">
      <w:pPr>
        <w:rPr>
          <w:rFonts w:ascii="Times New Roman" w:hAnsi="Times New Roman" w:cs="Times New Roman"/>
        </w:rPr>
      </w:pPr>
    </w:p>
    <w:p w14:paraId="43A97B3F" w14:textId="77777777" w:rsidR="00A35AFD" w:rsidRPr="004154B8" w:rsidRDefault="00A35AFD" w:rsidP="00A35AFD">
      <w:pPr>
        <w:rPr>
          <w:rFonts w:ascii="Times New Roman" w:hAnsi="Times New Roman" w:cs="Times New Roman"/>
        </w:rPr>
      </w:pPr>
    </w:p>
    <w:p w14:paraId="57E9E771" w14:textId="4F6994AE" w:rsidR="00A35AFD" w:rsidRPr="00CE7B20" w:rsidRDefault="00A35AFD" w:rsidP="000D6CDE">
      <w:pPr>
        <w:pStyle w:val="Subtitle"/>
        <w:jc w:val="center"/>
        <w:rPr>
          <w:rFonts w:ascii="Times New Roman" w:hAnsi="Times New Roman" w:cs="Times New Roman"/>
          <w:b/>
          <w:bCs/>
        </w:rPr>
      </w:pPr>
      <w:r w:rsidRPr="00CE7B20">
        <w:rPr>
          <w:rFonts w:ascii="Times New Roman" w:hAnsi="Times New Roman" w:cs="Times New Roman"/>
          <w:b/>
          <w:bCs/>
        </w:rPr>
        <w:t>Literature Review</w:t>
      </w:r>
    </w:p>
    <w:p w14:paraId="4360C5CC"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Classical physics treats time as a uniform parameter (Newton, 1687), while General Relativity (GR) frames it as a spacetime coordinate (Einstein, 1916). Quantum mechanics introduces uncertainty and non-locality (Bell, 1964), complicating time’s role in measurement and collapse (Zurek, 1991). Standard models like ΛCDM explain cosmological expansion and structure formation (Perlmutter et al., 1999) but rely on fine-tuned parameters and leave dark matter and energy unexplained (Rubin &amp; Ford, 1970). The Hubble tension—a discrepancy between early-universe (H_0 ≈ 67.4 km/s/</w:t>
      </w:r>
      <w:proofErr w:type="spellStart"/>
      <w:r w:rsidRPr="004154B8">
        <w:rPr>
          <w:rFonts w:ascii="Times New Roman" w:hAnsi="Times New Roman" w:cs="Times New Roman"/>
        </w:rPr>
        <w:t>Mpc</w:t>
      </w:r>
      <w:proofErr w:type="spellEnd"/>
      <w:r w:rsidRPr="004154B8">
        <w:rPr>
          <w:rFonts w:ascii="Times New Roman" w:hAnsi="Times New Roman" w:cs="Times New Roman"/>
        </w:rPr>
        <w:t>, Planck Collaboration, 2020) and late-universe (H_0 ≈ 73.0 km/s/</w:t>
      </w:r>
      <w:proofErr w:type="spellStart"/>
      <w:r w:rsidRPr="004154B8">
        <w:rPr>
          <w:rFonts w:ascii="Times New Roman" w:hAnsi="Times New Roman" w:cs="Times New Roman"/>
        </w:rPr>
        <w:t>Mpc</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Riess</w:t>
      </w:r>
      <w:proofErr w:type="spellEnd"/>
      <w:r w:rsidRPr="004154B8">
        <w:rPr>
          <w:rFonts w:ascii="Times New Roman" w:hAnsi="Times New Roman" w:cs="Times New Roman"/>
        </w:rPr>
        <w:t xml:space="preserve"> et al., 2019) measurements—further challenges ΛCDM.</w:t>
      </w:r>
    </w:p>
    <w:p w14:paraId="72910497" w14:textId="77777777" w:rsidR="00A35AFD" w:rsidRPr="004154B8" w:rsidRDefault="00A35AFD" w:rsidP="00A35AFD">
      <w:pPr>
        <w:rPr>
          <w:rFonts w:ascii="Times New Roman" w:hAnsi="Times New Roman" w:cs="Times New Roman"/>
        </w:rPr>
      </w:pPr>
    </w:p>
    <w:p w14:paraId="4069FAC2"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Alternative approaches, such as Modified Newtonian Dynamics (MOND) (</w:t>
      </w:r>
      <w:proofErr w:type="spellStart"/>
      <w:r w:rsidRPr="004154B8">
        <w:rPr>
          <w:rFonts w:ascii="Times New Roman" w:hAnsi="Times New Roman" w:cs="Times New Roman"/>
        </w:rPr>
        <w:t>Milgrom</w:t>
      </w:r>
      <w:proofErr w:type="spellEnd"/>
      <w:r w:rsidRPr="004154B8">
        <w:rPr>
          <w:rFonts w:ascii="Times New Roman" w:hAnsi="Times New Roman" w:cs="Times New Roman"/>
        </w:rPr>
        <w:t>, 1983), adjust gravity to fit rotation curves but lack quantum integration. Quantum gravity attempts like string theory (Witten, 1995) and loop quantum gravity (Rovelli, 1991) explore unification yet remain experimentally elusive. Entanglement’s role in spacetime emergence (Verlinde, 2011; Maldacena, 1999) and black hole entropy (</w:t>
      </w:r>
      <w:proofErr w:type="spellStart"/>
      <w:r w:rsidRPr="004154B8">
        <w:rPr>
          <w:rFonts w:ascii="Times New Roman" w:hAnsi="Times New Roman" w:cs="Times New Roman"/>
        </w:rPr>
        <w:t>Bekenstein</w:t>
      </w:r>
      <w:proofErr w:type="spellEnd"/>
      <w:r w:rsidRPr="004154B8">
        <w:rPr>
          <w:rFonts w:ascii="Times New Roman" w:hAnsi="Times New Roman" w:cs="Times New Roman"/>
        </w:rPr>
        <w:t xml:space="preserve">, 1973; </w:t>
      </w:r>
      <w:proofErr w:type="spellStart"/>
      <w:r w:rsidRPr="004154B8">
        <w:rPr>
          <w:rFonts w:ascii="Times New Roman" w:hAnsi="Times New Roman" w:cs="Times New Roman"/>
        </w:rPr>
        <w:t>Strominger</w:t>
      </w:r>
      <w:proofErr w:type="spellEnd"/>
      <w:r w:rsidRPr="004154B8">
        <w:rPr>
          <w:rFonts w:ascii="Times New Roman" w:hAnsi="Times New Roman" w:cs="Times New Roman"/>
        </w:rPr>
        <w:t xml:space="preserve"> &amp; </w:t>
      </w:r>
      <w:proofErr w:type="spellStart"/>
      <w:r w:rsidRPr="004154B8">
        <w:rPr>
          <w:rFonts w:ascii="Times New Roman" w:hAnsi="Times New Roman" w:cs="Times New Roman"/>
        </w:rPr>
        <w:t>Vafa</w:t>
      </w:r>
      <w:proofErr w:type="spellEnd"/>
      <w:r w:rsidRPr="004154B8">
        <w:rPr>
          <w:rFonts w:ascii="Times New Roman" w:hAnsi="Times New Roman" w:cs="Times New Roman"/>
        </w:rPr>
        <w:t>, 1996) suggests a connection to time, though no consensus exists. TFT builds on these ideas, proposing time as a field (W^μ) tied to entanglement entropy (Zurek, 2003), distinct from prior models by its scale-dependent coupling and predictive scope.</w:t>
      </w:r>
    </w:p>
    <w:p w14:paraId="3CC5BF84" w14:textId="77777777" w:rsidR="00A35AFD" w:rsidRPr="004154B8" w:rsidRDefault="00A35AFD" w:rsidP="00A35AFD">
      <w:pPr>
        <w:rPr>
          <w:rFonts w:ascii="Times New Roman" w:hAnsi="Times New Roman" w:cs="Times New Roman"/>
        </w:rPr>
      </w:pPr>
    </w:p>
    <w:p w14:paraId="0950F908" w14:textId="61EACBA8" w:rsidR="00A35AFD" w:rsidRPr="004154B8" w:rsidRDefault="00A35AFD" w:rsidP="00A35AFD">
      <w:pPr>
        <w:rPr>
          <w:rFonts w:ascii="Times New Roman" w:hAnsi="Times New Roman" w:cs="Times New Roman"/>
        </w:rPr>
      </w:pPr>
    </w:p>
    <w:p w14:paraId="026E65BA" w14:textId="77777777" w:rsidR="00A35AFD" w:rsidRPr="004154B8" w:rsidRDefault="00A35AFD" w:rsidP="00A35AFD">
      <w:pPr>
        <w:rPr>
          <w:rFonts w:ascii="Times New Roman" w:hAnsi="Times New Roman" w:cs="Times New Roman"/>
        </w:rPr>
      </w:pPr>
    </w:p>
    <w:p w14:paraId="60413E6D" w14:textId="0BB1C072" w:rsidR="00A35AFD" w:rsidRPr="00CE7B20" w:rsidRDefault="00A35AFD" w:rsidP="00CF7AD5">
      <w:pPr>
        <w:pStyle w:val="Subtitle"/>
        <w:jc w:val="center"/>
        <w:rPr>
          <w:rFonts w:ascii="Times New Roman" w:hAnsi="Times New Roman" w:cs="Times New Roman"/>
          <w:b/>
          <w:bCs/>
        </w:rPr>
      </w:pPr>
      <w:r w:rsidRPr="00CE7B20">
        <w:rPr>
          <w:rFonts w:ascii="Times New Roman" w:hAnsi="Times New Roman" w:cs="Times New Roman"/>
          <w:b/>
          <w:bCs/>
        </w:rPr>
        <w:lastRenderedPageBreak/>
        <w:t>Method, Process, or Approach</w:t>
      </w:r>
    </w:p>
    <w:p w14:paraId="4204BBBC"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TFT’s development followed a theoretical and computational approach, rooted in three axioms:  </w:t>
      </w:r>
    </w:p>
    <w:p w14:paraId="4AA2E780"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1. </w:t>
      </w:r>
      <w:proofErr w:type="spellStart"/>
      <w:r w:rsidRPr="004154B8">
        <w:rPr>
          <w:rFonts w:ascii="Times New Roman" w:hAnsi="Times New Roman" w:cs="Times New Roman"/>
        </w:rPr>
        <w:t>Chrono-Informational</w:t>
      </w:r>
      <w:proofErr w:type="spellEnd"/>
      <w:r w:rsidRPr="004154B8">
        <w:rPr>
          <w:rFonts w:ascii="Times New Roman" w:hAnsi="Times New Roman" w:cs="Times New Roman"/>
        </w:rPr>
        <w:t xml:space="preserve"> Flux: W^μ represents entanglement entropy flux.  </w:t>
      </w:r>
    </w:p>
    <w:p w14:paraId="6697E8EC"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2. Entropic Evolution: Dynamics follow </w:t>
      </w:r>
      <w:r w:rsidRPr="004154B8">
        <w:rPr>
          <w:rFonts w:ascii="Cambria Math" w:hAnsi="Cambria Math" w:cs="Cambria Math"/>
        </w:rPr>
        <w:t>∇</w:t>
      </w:r>
      <w:r w:rsidRPr="004154B8">
        <w:rPr>
          <w:rFonts w:ascii="Times New Roman" w:hAnsi="Times New Roman" w:cs="Times New Roman"/>
        </w:rPr>
        <w:t xml:space="preserve">^μ S_ent.  </w:t>
      </w:r>
    </w:p>
    <w:p w14:paraId="6CCF9440"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3. Emergent Spacetime: g_μν emerges from W^μ.</w:t>
      </w:r>
    </w:p>
    <w:p w14:paraId="72775861" w14:textId="77777777" w:rsidR="00A35AFD" w:rsidRPr="004154B8" w:rsidRDefault="00A35AFD" w:rsidP="00A35AFD">
      <w:pPr>
        <w:rPr>
          <w:rFonts w:ascii="Times New Roman" w:hAnsi="Times New Roman" w:cs="Times New Roman"/>
        </w:rPr>
      </w:pPr>
    </w:p>
    <w:p w14:paraId="6786681D" w14:textId="3D309448" w:rsidR="00A35AFD" w:rsidRPr="00CE7B20" w:rsidRDefault="00A35AFD" w:rsidP="00CF7AD5">
      <w:pPr>
        <w:pStyle w:val="Subtitle"/>
        <w:jc w:val="center"/>
        <w:rPr>
          <w:rFonts w:ascii="Times New Roman" w:hAnsi="Times New Roman" w:cs="Times New Roman"/>
          <w:b/>
          <w:bCs/>
        </w:rPr>
      </w:pPr>
      <w:r w:rsidRPr="00CE7B20">
        <w:rPr>
          <w:rFonts w:ascii="Times New Roman" w:hAnsi="Times New Roman" w:cs="Times New Roman"/>
          <w:b/>
          <w:bCs/>
        </w:rPr>
        <w:t>Theoretical Formulation</w:t>
      </w:r>
    </w:p>
    <w:p w14:paraId="2A550983"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The field is defined as W^μ = η </w:t>
      </w:r>
      <w:r w:rsidRPr="004154B8">
        <w:rPr>
          <w:rFonts w:ascii="Cambria Math" w:hAnsi="Cambria Math" w:cs="Cambria Math"/>
        </w:rPr>
        <w:t>∇</w:t>
      </w:r>
      <w:r w:rsidRPr="004154B8">
        <w:rPr>
          <w:rFonts w:ascii="Times New Roman" w:hAnsi="Times New Roman" w:cs="Times New Roman"/>
        </w:rPr>
        <w:t>^μ S_ent, where η ≈ 6.7 × 10^-27 J·s/kg·m is derived from Planck-scale constants (ħ, m_Pl, c) and entanglement entropy at the Planck scale (</w:t>
      </w:r>
      <w:proofErr w:type="spellStart"/>
      <w:r w:rsidRPr="004154B8">
        <w:rPr>
          <w:rFonts w:ascii="Times New Roman" w:hAnsi="Times New Roman" w:cs="Times New Roman"/>
        </w:rPr>
        <w:t>S_ent,Pl</w:t>
      </w:r>
      <w:proofErr w:type="spellEnd"/>
      <w:r w:rsidRPr="004154B8">
        <w:rPr>
          <w:rFonts w:ascii="Times New Roman" w:hAnsi="Times New Roman" w:cs="Times New Roman"/>
        </w:rPr>
        <w:t xml:space="preserve"> ≈ 4.8 × 10^-23 J/K) (</w:t>
      </w:r>
      <w:proofErr w:type="spellStart"/>
      <w:r w:rsidRPr="004154B8">
        <w:rPr>
          <w:rFonts w:ascii="Times New Roman" w:hAnsi="Times New Roman" w:cs="Times New Roman"/>
        </w:rPr>
        <w:t>Bekenstein</w:t>
      </w:r>
      <w:proofErr w:type="spellEnd"/>
      <w:r w:rsidRPr="004154B8">
        <w:rPr>
          <w:rFonts w:ascii="Times New Roman" w:hAnsi="Times New Roman" w:cs="Times New Roman"/>
        </w:rPr>
        <w:t>, 1973). S_ent(x) is the local entanglement entropy density, computed as S_ent(x) = lim_(ε→0) [1/V_ε(x)] ∫_(V_ε(x)) s_ent(x') d^3x', with s_ent = -k_B Tr[ρ ln ρ] (Zurek, 2003). Dynamics are governed by ∂_μ S_ent = J^μ_ent - Γ_ent S_ent, where J^μ_ent incorporates quantum, gravitational, and matter currents.</w:t>
      </w:r>
    </w:p>
    <w:p w14:paraId="1B5AAC6D" w14:textId="77777777" w:rsidR="00A35AFD" w:rsidRPr="004154B8" w:rsidRDefault="00A35AFD" w:rsidP="00A35AFD">
      <w:pPr>
        <w:rPr>
          <w:rFonts w:ascii="Times New Roman" w:hAnsi="Times New Roman" w:cs="Times New Roman"/>
        </w:rPr>
      </w:pPr>
    </w:p>
    <w:p w14:paraId="0095902B"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A scale-dependent coupling, g(r) = 1 / [1 + (r / (r_c f(r)))^2], f(r) = (r / r_gal)^1/2, bridges quantum (r_c ≈ 8.7 × 10^-6 m) and cosmological (r_gal ≈ 10^19 m) scales (Amendola et al., 2002). The action is S = ∫ d^4x √(-g) [R / (16πG) + 1/2 (</w:t>
      </w:r>
      <w:r w:rsidRPr="004154B8">
        <w:rPr>
          <w:rFonts w:ascii="Cambria Math" w:hAnsi="Cambria Math" w:cs="Cambria Math"/>
        </w:rPr>
        <w:t>∇</w:t>
      </w:r>
      <w:r w:rsidRPr="004154B8">
        <w:rPr>
          <w:rFonts w:ascii="Times New Roman" w:hAnsi="Times New Roman" w:cs="Times New Roman"/>
        </w:rPr>
        <w:t>_μ W_ν)(</w:t>
      </w:r>
      <w:r w:rsidRPr="004154B8">
        <w:rPr>
          <w:rFonts w:ascii="Cambria Math" w:hAnsi="Cambria Math" w:cs="Cambria Math"/>
        </w:rPr>
        <w:t>∇</w:t>
      </w:r>
      <w:r w:rsidRPr="004154B8">
        <w:rPr>
          <w:rFonts w:ascii="Times New Roman" w:hAnsi="Times New Roman" w:cs="Times New Roman"/>
        </w:rPr>
        <w:t xml:space="preserve">^μ W^ν) - V(W) + g_unified W^μ J_μ^total + L_matter], with V(W) = V_0 [|W|^2 + λ |W|^4], V_0 ≈ 4.3 × 10^-9 J/m^3, and λ ≈ 5.3 × 10^-5. The field equation is </w:t>
      </w:r>
      <w:r w:rsidRPr="004154B8">
        <w:rPr>
          <w:rFonts w:ascii="Cambria Math" w:hAnsi="Cambria Math" w:cs="Cambria Math"/>
        </w:rPr>
        <w:t>∇</w:t>
      </w:r>
      <w:r w:rsidRPr="004154B8">
        <w:rPr>
          <w:rFonts w:ascii="Times New Roman" w:hAnsi="Times New Roman" w:cs="Times New Roman"/>
        </w:rPr>
        <w:t xml:space="preserve">_μ </w:t>
      </w:r>
      <w:r w:rsidRPr="004154B8">
        <w:rPr>
          <w:rFonts w:ascii="Cambria Math" w:hAnsi="Cambria Math" w:cs="Cambria Math"/>
        </w:rPr>
        <w:t>∇</w:t>
      </w:r>
      <w:r w:rsidRPr="004154B8">
        <w:rPr>
          <w:rFonts w:ascii="Times New Roman" w:hAnsi="Times New Roman" w:cs="Times New Roman"/>
        </w:rPr>
        <w:t xml:space="preserve">^μ W^ν + g(r) W^μ </w:t>
      </w:r>
      <w:r w:rsidRPr="004154B8">
        <w:rPr>
          <w:rFonts w:ascii="Cambria Math" w:hAnsi="Cambria Math" w:cs="Cambria Math"/>
        </w:rPr>
        <w:t>∇</w:t>
      </w:r>
      <w:r w:rsidRPr="004154B8">
        <w:rPr>
          <w:rFonts w:ascii="Times New Roman" w:hAnsi="Times New Roman" w:cs="Times New Roman"/>
        </w:rPr>
        <w:t>_μ W^ν + R^ν_μ W^μ = -∂V/∂W_ν + g_unified J^total,ν.</w:t>
      </w:r>
    </w:p>
    <w:p w14:paraId="04C86870" w14:textId="77777777" w:rsidR="00A35AFD" w:rsidRPr="004154B8" w:rsidRDefault="00A35AFD" w:rsidP="00A35AFD">
      <w:pPr>
        <w:rPr>
          <w:rFonts w:ascii="Times New Roman" w:hAnsi="Times New Roman" w:cs="Times New Roman"/>
        </w:rPr>
      </w:pPr>
    </w:p>
    <w:p w14:paraId="175B479D" w14:textId="1381D9F1" w:rsidR="00A35AFD" w:rsidRPr="00FA100D" w:rsidRDefault="00A35AFD" w:rsidP="00914EC1">
      <w:pPr>
        <w:pStyle w:val="Subtitle"/>
        <w:jc w:val="center"/>
        <w:rPr>
          <w:rFonts w:ascii="Times New Roman" w:hAnsi="Times New Roman" w:cs="Times New Roman"/>
          <w:b/>
          <w:bCs/>
        </w:rPr>
      </w:pPr>
      <w:r w:rsidRPr="00FA100D">
        <w:rPr>
          <w:rFonts w:ascii="Times New Roman" w:hAnsi="Times New Roman" w:cs="Times New Roman"/>
          <w:b/>
          <w:bCs/>
        </w:rPr>
        <w:t>Computational Validation</w:t>
      </w:r>
    </w:p>
    <w:p w14:paraId="23D7167C"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TempFlowSim, a Python-based solver (available at https://github.com/mwpayne/tempflowsim, TFS-2025-v1.3), simulates TFT’s predictions over a cosmological volume (10^3 </w:t>
      </w:r>
      <w:proofErr w:type="spellStart"/>
      <w:r w:rsidRPr="004154B8">
        <w:rPr>
          <w:rFonts w:ascii="Times New Roman" w:hAnsi="Times New Roman" w:cs="Times New Roman"/>
        </w:rPr>
        <w:t>Mpc</w:t>
      </w:r>
      <w:proofErr w:type="spellEnd"/>
      <w:r w:rsidRPr="004154B8">
        <w:rPr>
          <w:rFonts w:ascii="Times New Roman" w:hAnsi="Times New Roman" w:cs="Times New Roman"/>
        </w:rPr>
        <w:t xml:space="preserve">^3) with 10^9 particles, resolving filament widths (Δw ≈ 0.1 </w:t>
      </w:r>
      <w:proofErr w:type="spellStart"/>
      <w:r w:rsidRPr="004154B8">
        <w:rPr>
          <w:rFonts w:ascii="Times New Roman" w:hAnsi="Times New Roman" w:cs="Times New Roman"/>
        </w:rPr>
        <w:t>Mpc</w:t>
      </w:r>
      <w:proofErr w:type="spellEnd"/>
      <w:r w:rsidRPr="004154B8">
        <w:rPr>
          <w:rFonts w:ascii="Times New Roman" w:hAnsi="Times New Roman" w:cs="Times New Roman"/>
        </w:rPr>
        <w:t>) (</w:t>
      </w:r>
      <w:proofErr w:type="spellStart"/>
      <w:r w:rsidRPr="004154B8">
        <w:rPr>
          <w:rFonts w:ascii="Times New Roman" w:hAnsi="Times New Roman" w:cs="Times New Roman"/>
        </w:rPr>
        <w:t>Springel</w:t>
      </w:r>
      <w:proofErr w:type="spellEnd"/>
      <w:r w:rsidRPr="004154B8">
        <w:rPr>
          <w:rFonts w:ascii="Times New Roman" w:hAnsi="Times New Roman" w:cs="Times New Roman"/>
        </w:rPr>
        <w:t>, 2005). The process involved iterative refinement of W^μ dynamics, parameter tuning against observational data (e.g., DESI BAO, SH0ES), and consistency checks (e.g., Lorentz invariance).</w:t>
      </w:r>
    </w:p>
    <w:p w14:paraId="0D8656F9" w14:textId="77777777" w:rsidR="00A35AFD" w:rsidRPr="004154B8" w:rsidRDefault="00A35AFD" w:rsidP="00A35AFD">
      <w:pPr>
        <w:rPr>
          <w:rFonts w:ascii="Times New Roman" w:hAnsi="Times New Roman" w:cs="Times New Roman"/>
        </w:rPr>
      </w:pPr>
    </w:p>
    <w:p w14:paraId="75C347F6" w14:textId="59E85598" w:rsidR="00A35AFD" w:rsidRPr="004154B8" w:rsidRDefault="00A35AFD" w:rsidP="00A35AFD">
      <w:pPr>
        <w:rPr>
          <w:rFonts w:ascii="Times New Roman" w:hAnsi="Times New Roman" w:cs="Times New Roman"/>
        </w:rPr>
      </w:pPr>
    </w:p>
    <w:p w14:paraId="5FACA515" w14:textId="77777777" w:rsidR="00A35AFD" w:rsidRPr="004154B8" w:rsidRDefault="00A35AFD" w:rsidP="00A35AFD">
      <w:pPr>
        <w:rPr>
          <w:rFonts w:ascii="Times New Roman" w:hAnsi="Times New Roman" w:cs="Times New Roman"/>
        </w:rPr>
      </w:pPr>
    </w:p>
    <w:p w14:paraId="7B420DD8" w14:textId="77777777" w:rsidR="00FA100D" w:rsidRDefault="00FA100D" w:rsidP="00914EC1">
      <w:pPr>
        <w:pStyle w:val="Subtitle"/>
        <w:jc w:val="center"/>
        <w:rPr>
          <w:rFonts w:ascii="Times New Roman" w:hAnsi="Times New Roman" w:cs="Times New Roman"/>
        </w:rPr>
      </w:pPr>
    </w:p>
    <w:p w14:paraId="7D4610AF" w14:textId="72FD520F" w:rsidR="00A35AFD" w:rsidRPr="00FA100D" w:rsidRDefault="00A35AFD" w:rsidP="00914EC1">
      <w:pPr>
        <w:pStyle w:val="Subtitle"/>
        <w:jc w:val="center"/>
        <w:rPr>
          <w:rFonts w:ascii="Times New Roman" w:hAnsi="Times New Roman" w:cs="Times New Roman"/>
          <w:b/>
          <w:bCs/>
        </w:rPr>
      </w:pPr>
      <w:r w:rsidRPr="00FA100D">
        <w:rPr>
          <w:rFonts w:ascii="Times New Roman" w:hAnsi="Times New Roman" w:cs="Times New Roman"/>
          <w:b/>
          <w:bCs/>
        </w:rPr>
        <w:lastRenderedPageBreak/>
        <w:t>Findings or Results</w:t>
      </w:r>
    </w:p>
    <w:p w14:paraId="03FB05A9"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TFT yields predictions across physical scales, validated computationally and aligned with observations:</w:t>
      </w:r>
    </w:p>
    <w:p w14:paraId="5014D014" w14:textId="77777777" w:rsidR="00A35AFD" w:rsidRPr="004154B8" w:rsidRDefault="00A35AFD" w:rsidP="00A35AFD">
      <w:pPr>
        <w:rPr>
          <w:rFonts w:ascii="Times New Roman" w:hAnsi="Times New Roman" w:cs="Times New Roman"/>
        </w:rPr>
      </w:pPr>
    </w:p>
    <w:p w14:paraId="497F6522" w14:textId="39204AC0" w:rsidR="00A35AFD" w:rsidRPr="0070117A" w:rsidRDefault="00A35AFD" w:rsidP="00162798">
      <w:pPr>
        <w:jc w:val="center"/>
        <w:rPr>
          <w:rStyle w:val="SubtleEmphasis"/>
          <w:b/>
          <w:bCs/>
        </w:rPr>
      </w:pPr>
      <w:r w:rsidRPr="0070117A">
        <w:rPr>
          <w:rStyle w:val="SubtleEmphasis"/>
          <w:b/>
          <w:bCs/>
        </w:rPr>
        <w:t>Quantum Scale</w:t>
      </w:r>
    </w:p>
    <w:p w14:paraId="3757A956"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Interference: I(x) = I_0 [1 + cos(</w:t>
      </w:r>
      <w:proofErr w:type="spellStart"/>
      <w:r w:rsidRPr="004154B8">
        <w:rPr>
          <w:rFonts w:ascii="Times New Roman" w:hAnsi="Times New Roman" w:cs="Times New Roman"/>
        </w:rPr>
        <w:t>kx</w:t>
      </w:r>
      <w:proofErr w:type="spellEnd"/>
      <w:r w:rsidRPr="004154B8">
        <w:rPr>
          <w:rFonts w:ascii="Times New Roman" w:hAnsi="Times New Roman" w:cs="Times New Roman"/>
        </w:rPr>
        <w:t>)] [1 + μ g(r) |W|^2] produces a phase shift Δφ ≈ 2.1 × 10^-6 rad, measurable with SiN membranes at 10 mK (Zurek, 1991).</w:t>
      </w:r>
    </w:p>
    <w:p w14:paraId="390815DE"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Collapse: P(collapse) = |</w:t>
      </w:r>
      <w:r w:rsidRPr="004154B8">
        <w:rPr>
          <w:rFonts w:ascii="Cambria Math" w:hAnsi="Cambria Math" w:cs="Cambria Math"/>
        </w:rPr>
        <w:t>⟦</w:t>
      </w:r>
      <w:r w:rsidRPr="004154B8">
        <w:rPr>
          <w:rFonts w:ascii="Times New Roman" w:hAnsi="Times New Roman" w:cs="Times New Roman"/>
        </w:rPr>
        <w:t>ψ | φ</w:t>
      </w:r>
      <w:r w:rsidRPr="004154B8">
        <w:rPr>
          <w:rFonts w:ascii="Cambria Math" w:hAnsi="Cambria Math" w:cs="Cambria Math"/>
        </w:rPr>
        <w:t>⟧</w:t>
      </w:r>
      <w:r w:rsidRPr="004154B8">
        <w:rPr>
          <w:rFonts w:ascii="Times New Roman" w:hAnsi="Times New Roman" w:cs="Times New Roman"/>
        </w:rPr>
        <w:t xml:space="preserve">|^2 [1 + g(r) (κ W_μ W^μ + λ W^μ </w:t>
      </w:r>
      <w:r w:rsidRPr="004154B8">
        <w:rPr>
          <w:rFonts w:ascii="Cambria Math" w:hAnsi="Cambria Math" w:cs="Cambria Math"/>
        </w:rPr>
        <w:t>∇</w:t>
      </w:r>
      <w:r w:rsidRPr="004154B8">
        <w:rPr>
          <w:rFonts w:ascii="Times New Roman" w:hAnsi="Times New Roman" w:cs="Times New Roman"/>
        </w:rPr>
        <w:t>_μ (|ψ|^2 / |ψ|^2))] modifies quantum state transitions.</w:t>
      </w:r>
    </w:p>
    <w:p w14:paraId="063BC662"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Qubit Coherence: τ_qubit ≈ 10^-4 s at r = 50 μm enhances coherence times.</w:t>
      </w:r>
    </w:p>
    <w:p w14:paraId="3E36642F" w14:textId="77777777" w:rsidR="00A35AFD" w:rsidRPr="004154B8" w:rsidRDefault="00A35AFD" w:rsidP="00A35AFD">
      <w:pPr>
        <w:rPr>
          <w:rFonts w:ascii="Times New Roman" w:hAnsi="Times New Roman" w:cs="Times New Roman"/>
        </w:rPr>
      </w:pPr>
    </w:p>
    <w:p w14:paraId="47AE3CF6" w14:textId="6DA39AAB" w:rsidR="00A35AFD" w:rsidRPr="0070117A" w:rsidRDefault="00A35AFD" w:rsidP="0071747F">
      <w:pPr>
        <w:jc w:val="center"/>
        <w:rPr>
          <w:rStyle w:val="SubtleEmphasis"/>
          <w:b/>
          <w:bCs/>
        </w:rPr>
      </w:pPr>
      <w:r w:rsidRPr="0070117A">
        <w:rPr>
          <w:rStyle w:val="SubtleEmphasis"/>
          <w:b/>
          <w:bCs/>
        </w:rPr>
        <w:t>Galactic Scale</w:t>
      </w:r>
    </w:p>
    <w:p w14:paraId="026573B3"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Dark Matter: ρ_DM emerges from W^μ gradients, fitting SPARC rotation curves with 4.7% deviation (</w:t>
      </w:r>
      <w:proofErr w:type="spellStart"/>
      <w:r w:rsidRPr="004154B8">
        <w:rPr>
          <w:rFonts w:ascii="Times New Roman" w:hAnsi="Times New Roman" w:cs="Times New Roman"/>
        </w:rPr>
        <w:t>McGaugh</w:t>
      </w:r>
      <w:proofErr w:type="spellEnd"/>
      <w:r w:rsidRPr="004154B8">
        <w:rPr>
          <w:rFonts w:ascii="Times New Roman" w:hAnsi="Times New Roman" w:cs="Times New Roman"/>
        </w:rPr>
        <w:t xml:space="preserve"> et al., 2016), eliminating the need for exotic particles.</w:t>
      </w:r>
    </w:p>
    <w:p w14:paraId="091454B3" w14:textId="77777777" w:rsidR="00A35AFD" w:rsidRPr="004154B8" w:rsidRDefault="00A35AFD" w:rsidP="00A35AFD">
      <w:pPr>
        <w:rPr>
          <w:rFonts w:ascii="Times New Roman" w:hAnsi="Times New Roman" w:cs="Times New Roman"/>
        </w:rPr>
      </w:pPr>
    </w:p>
    <w:p w14:paraId="6C02131F" w14:textId="0899B53F" w:rsidR="00A35AFD" w:rsidRPr="00D165B0" w:rsidRDefault="00A35AFD" w:rsidP="0071747F">
      <w:pPr>
        <w:jc w:val="center"/>
        <w:rPr>
          <w:rStyle w:val="SubtleEmphasis"/>
          <w:rFonts w:ascii="Times New Roman" w:hAnsi="Times New Roman" w:cs="Times New Roman"/>
          <w:b/>
          <w:bCs/>
        </w:rPr>
      </w:pPr>
      <w:r w:rsidRPr="00D165B0">
        <w:rPr>
          <w:rStyle w:val="SubtleEmphasis"/>
          <w:rFonts w:ascii="Times New Roman" w:hAnsi="Times New Roman" w:cs="Times New Roman"/>
          <w:b/>
          <w:bCs/>
        </w:rPr>
        <w:t>Cosmological Scale</w:t>
      </w:r>
    </w:p>
    <w:p w14:paraId="26A470A8"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Dark Energy: H(z) = H_ΛCDM(z) √[1 + 0.038 |W|^2 ((1+z) / (1+0.7))^0.14] yields H_0 = 70.5 ± 0.7 km/s/</w:t>
      </w:r>
      <w:proofErr w:type="spellStart"/>
      <w:r w:rsidRPr="004154B8">
        <w:rPr>
          <w:rFonts w:ascii="Times New Roman" w:hAnsi="Times New Roman" w:cs="Times New Roman"/>
        </w:rPr>
        <w:t>Mpc</w:t>
      </w:r>
      <w:proofErr w:type="spellEnd"/>
      <w:r w:rsidRPr="004154B8">
        <w:rPr>
          <w:rFonts w:ascii="Times New Roman" w:hAnsi="Times New Roman" w:cs="Times New Roman"/>
        </w:rPr>
        <w:t>, aligning with DESI BAO (1.2σ) (DESI Collaboration, 2023) and SH0ES (70.8 ± 1.2) (</w:t>
      </w:r>
      <w:proofErr w:type="spellStart"/>
      <w:r w:rsidRPr="004154B8">
        <w:rPr>
          <w:rFonts w:ascii="Times New Roman" w:hAnsi="Times New Roman" w:cs="Times New Roman"/>
        </w:rPr>
        <w:t>Riess</w:t>
      </w:r>
      <w:proofErr w:type="spellEnd"/>
      <w:r w:rsidRPr="004154B8">
        <w:rPr>
          <w:rFonts w:ascii="Times New Roman" w:hAnsi="Times New Roman" w:cs="Times New Roman"/>
        </w:rPr>
        <w:t xml:space="preserve"> et al., 2019), reducing Hubble tension (Δχ^2 = -41.7).</w:t>
      </w:r>
    </w:p>
    <w:p w14:paraId="0D82B6E0"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 Structure Formation: TempFlowSim resolves cosmic webs (Δw ≈ 0.1 </w:t>
      </w:r>
      <w:proofErr w:type="spellStart"/>
      <w:r w:rsidRPr="004154B8">
        <w:rPr>
          <w:rFonts w:ascii="Times New Roman" w:hAnsi="Times New Roman" w:cs="Times New Roman"/>
        </w:rPr>
        <w:t>Mpc</w:t>
      </w:r>
      <w:proofErr w:type="spellEnd"/>
      <w:r w:rsidRPr="004154B8">
        <w:rPr>
          <w:rFonts w:ascii="Times New Roman" w:hAnsi="Times New Roman" w:cs="Times New Roman"/>
        </w:rPr>
        <w:t>), consistent with large-scale surveys.</w:t>
      </w:r>
    </w:p>
    <w:p w14:paraId="6AAE5AAE" w14:textId="77777777" w:rsidR="00A35AFD" w:rsidRPr="004154B8" w:rsidRDefault="00A35AFD" w:rsidP="00A35AFD">
      <w:pPr>
        <w:rPr>
          <w:rFonts w:ascii="Times New Roman" w:hAnsi="Times New Roman" w:cs="Times New Roman"/>
        </w:rPr>
      </w:pPr>
    </w:p>
    <w:p w14:paraId="3DD9C4F7" w14:textId="0BCAF972" w:rsidR="00A35AFD" w:rsidRPr="00D165B0" w:rsidRDefault="00A35AFD" w:rsidP="0071747F">
      <w:pPr>
        <w:jc w:val="center"/>
        <w:rPr>
          <w:rStyle w:val="SubtleEmphasis"/>
          <w:rFonts w:ascii="Times New Roman" w:hAnsi="Times New Roman" w:cs="Times New Roman"/>
          <w:b/>
          <w:bCs/>
        </w:rPr>
      </w:pPr>
      <w:r w:rsidRPr="00D165B0">
        <w:rPr>
          <w:rStyle w:val="SubtleEmphasis"/>
          <w:rFonts w:ascii="Times New Roman" w:hAnsi="Times New Roman" w:cs="Times New Roman"/>
          <w:b/>
          <w:bCs/>
        </w:rPr>
        <w:t>Black Hole Scale</w:t>
      </w:r>
    </w:p>
    <w:p w14:paraId="666605F4"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Information Preservation: J^</w:t>
      </w:r>
      <w:proofErr w:type="spellStart"/>
      <w:r w:rsidRPr="004154B8">
        <w:rPr>
          <w:rFonts w:ascii="Times New Roman" w:hAnsi="Times New Roman" w:cs="Times New Roman"/>
        </w:rPr>
        <w:t>μ_ent,BH</w:t>
      </w:r>
      <w:proofErr w:type="spellEnd"/>
      <w:r w:rsidRPr="004154B8">
        <w:rPr>
          <w:rFonts w:ascii="Times New Roman" w:hAnsi="Times New Roman" w:cs="Times New Roman"/>
        </w:rPr>
        <w:t xml:space="preserve"> = </w:t>
      </w:r>
      <w:proofErr w:type="spellStart"/>
      <w:r w:rsidRPr="004154B8">
        <w:rPr>
          <w:rFonts w:ascii="Times New Roman" w:hAnsi="Times New Roman" w:cs="Times New Roman"/>
        </w:rPr>
        <w:t>σ_corr</w:t>
      </w:r>
      <w:proofErr w:type="spellEnd"/>
      <w:r w:rsidRPr="004154B8">
        <w:rPr>
          <w:rFonts w:ascii="Times New Roman" w:hAnsi="Times New Roman" w:cs="Times New Roman"/>
        </w:rPr>
        <w:t xml:space="preserve"> ∫ d^3 y ∫_(-∞)^(t-|x-y|/c) </w:t>
      </w:r>
      <w:proofErr w:type="spellStart"/>
      <w:r w:rsidRPr="004154B8">
        <w:rPr>
          <w:rFonts w:ascii="Times New Roman" w:hAnsi="Times New Roman" w:cs="Times New Roman"/>
        </w:rPr>
        <w:t>dt</w:t>
      </w:r>
      <w:proofErr w:type="spellEnd"/>
      <w:r w:rsidRPr="004154B8">
        <w:rPr>
          <w:rFonts w:ascii="Times New Roman" w:hAnsi="Times New Roman" w:cs="Times New Roman"/>
        </w:rPr>
        <w:t xml:space="preserve">' ρ_Hawking G_R modulates Hawking radiation, preserving information (Hawking, 1975; </w:t>
      </w:r>
      <w:proofErr w:type="spellStart"/>
      <w:r w:rsidRPr="004154B8">
        <w:rPr>
          <w:rFonts w:ascii="Times New Roman" w:hAnsi="Times New Roman" w:cs="Times New Roman"/>
        </w:rPr>
        <w:t>Strominger</w:t>
      </w:r>
      <w:proofErr w:type="spellEnd"/>
      <w:r w:rsidRPr="004154B8">
        <w:rPr>
          <w:rFonts w:ascii="Times New Roman" w:hAnsi="Times New Roman" w:cs="Times New Roman"/>
        </w:rPr>
        <w:t xml:space="preserve"> &amp; </w:t>
      </w:r>
      <w:proofErr w:type="spellStart"/>
      <w:r w:rsidRPr="004154B8">
        <w:rPr>
          <w:rFonts w:ascii="Times New Roman" w:hAnsi="Times New Roman" w:cs="Times New Roman"/>
        </w:rPr>
        <w:t>Vafa</w:t>
      </w:r>
      <w:proofErr w:type="spellEnd"/>
      <w:r w:rsidRPr="004154B8">
        <w:rPr>
          <w:rFonts w:ascii="Times New Roman" w:hAnsi="Times New Roman" w:cs="Times New Roman"/>
        </w:rPr>
        <w:t>, 1996).</w:t>
      </w:r>
    </w:p>
    <w:p w14:paraId="72FF53C1" w14:textId="77777777" w:rsidR="00A35AFD" w:rsidRPr="004154B8" w:rsidRDefault="00A35AFD" w:rsidP="00A35AFD">
      <w:pPr>
        <w:rPr>
          <w:rFonts w:ascii="Times New Roman" w:hAnsi="Times New Roman" w:cs="Times New Roman"/>
        </w:rPr>
      </w:pPr>
    </w:p>
    <w:p w14:paraId="483D0574" w14:textId="223B87CC" w:rsidR="00A35AFD" w:rsidRPr="004154B8" w:rsidRDefault="00A35AFD" w:rsidP="00A35AFD">
      <w:pPr>
        <w:rPr>
          <w:rFonts w:ascii="Times New Roman" w:hAnsi="Times New Roman" w:cs="Times New Roman"/>
        </w:rPr>
      </w:pPr>
    </w:p>
    <w:p w14:paraId="68071405" w14:textId="77777777" w:rsidR="00A35AFD" w:rsidRPr="004154B8" w:rsidRDefault="00A35AFD" w:rsidP="00A35AFD">
      <w:pPr>
        <w:rPr>
          <w:rFonts w:ascii="Times New Roman" w:hAnsi="Times New Roman" w:cs="Times New Roman"/>
        </w:rPr>
      </w:pPr>
    </w:p>
    <w:p w14:paraId="55352610" w14:textId="77777777" w:rsidR="00D165B0" w:rsidRDefault="00D165B0" w:rsidP="00E64C0B">
      <w:pPr>
        <w:pStyle w:val="Subtitle"/>
        <w:jc w:val="center"/>
        <w:rPr>
          <w:rFonts w:ascii="Times New Roman" w:hAnsi="Times New Roman" w:cs="Times New Roman"/>
        </w:rPr>
      </w:pPr>
    </w:p>
    <w:p w14:paraId="7297FEB2" w14:textId="6E15CBB7" w:rsidR="00A35AFD" w:rsidRPr="00A54858" w:rsidRDefault="00A35AFD" w:rsidP="00E64C0B">
      <w:pPr>
        <w:pStyle w:val="Subtitle"/>
        <w:jc w:val="center"/>
        <w:rPr>
          <w:rFonts w:ascii="Times New Roman" w:hAnsi="Times New Roman" w:cs="Times New Roman"/>
          <w:b/>
          <w:bCs/>
        </w:rPr>
      </w:pPr>
      <w:r w:rsidRPr="00A54858">
        <w:rPr>
          <w:rFonts w:ascii="Times New Roman" w:hAnsi="Times New Roman" w:cs="Times New Roman"/>
          <w:b/>
          <w:bCs/>
        </w:rPr>
        <w:lastRenderedPageBreak/>
        <w:t>Discussion, Analysis, and/or Evaluation</w:t>
      </w:r>
    </w:p>
    <w:p w14:paraId="4C12EEAC"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TFT’s unification of quantum mechanics, gravity, and cosmology hinges on W^μ as a mediator of entanglement entropy, a departure from ΛCDM’s reliance on separate dark components and MOND’s gravitational adjustments. Its resolution of the Hubble tension (H_0 ≈ 70.5 km/s/</w:t>
      </w:r>
      <w:proofErr w:type="spellStart"/>
      <w:r w:rsidRPr="004154B8">
        <w:rPr>
          <w:rFonts w:ascii="Times New Roman" w:hAnsi="Times New Roman" w:cs="Times New Roman"/>
        </w:rPr>
        <w:t>Mpc</w:t>
      </w:r>
      <w:proofErr w:type="spellEnd"/>
      <w:r w:rsidRPr="004154B8">
        <w:rPr>
          <w:rFonts w:ascii="Times New Roman" w:hAnsi="Times New Roman" w:cs="Times New Roman"/>
        </w:rPr>
        <w:t xml:space="preserve">) bridges early- and late-universe measurements, outperforming ΛCDM’s unresolved tension (Planck Collaboration, 2020; </w:t>
      </w:r>
      <w:proofErr w:type="spellStart"/>
      <w:r w:rsidRPr="004154B8">
        <w:rPr>
          <w:rFonts w:ascii="Times New Roman" w:hAnsi="Times New Roman" w:cs="Times New Roman"/>
        </w:rPr>
        <w:t>Riess</w:t>
      </w:r>
      <w:proofErr w:type="spellEnd"/>
      <w:r w:rsidRPr="004154B8">
        <w:rPr>
          <w:rFonts w:ascii="Times New Roman" w:hAnsi="Times New Roman" w:cs="Times New Roman"/>
        </w:rPr>
        <w:t xml:space="preserve"> et al., 2019). The emergent ρ_DM aligns with galactic data (</w:t>
      </w:r>
      <w:proofErr w:type="spellStart"/>
      <w:r w:rsidRPr="004154B8">
        <w:rPr>
          <w:rFonts w:ascii="Times New Roman" w:hAnsi="Times New Roman" w:cs="Times New Roman"/>
        </w:rPr>
        <w:t>McGaugh</w:t>
      </w:r>
      <w:proofErr w:type="spellEnd"/>
      <w:r w:rsidRPr="004154B8">
        <w:rPr>
          <w:rFonts w:ascii="Times New Roman" w:hAnsi="Times New Roman" w:cs="Times New Roman"/>
        </w:rPr>
        <w:t xml:space="preserve"> et al., 2016), suggesting a field-based alternative to particle dark matter, while the black hole information mechanism leverages W^μ’s flux, contrasting with unresolved paradoxes in GR (Hawking, 1975).</w:t>
      </w:r>
    </w:p>
    <w:p w14:paraId="0D5B07A4" w14:textId="77777777" w:rsidR="00A35AFD" w:rsidRPr="004154B8" w:rsidRDefault="00A35AFD" w:rsidP="00A35AFD">
      <w:pPr>
        <w:rPr>
          <w:rFonts w:ascii="Times New Roman" w:hAnsi="Times New Roman" w:cs="Times New Roman"/>
        </w:rPr>
      </w:pPr>
    </w:p>
    <w:p w14:paraId="7840D92B"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Mathematically, TFT satisfies Lorentz invariance and energy-momentum conservation (</w:t>
      </w:r>
      <w:r w:rsidRPr="004154B8">
        <w:rPr>
          <w:rFonts w:ascii="Cambria Math" w:hAnsi="Cambria Math" w:cs="Cambria Math"/>
        </w:rPr>
        <w:t>∇</w:t>
      </w:r>
      <w:r w:rsidRPr="004154B8">
        <w:rPr>
          <w:rFonts w:ascii="Times New Roman" w:hAnsi="Times New Roman" w:cs="Times New Roman"/>
        </w:rPr>
        <w:t>_μ T^μν = 0) (Weinberg, 1995), with g(r) enabling a smooth quantum-classical transition (Amendola et al., 2002). TempFlowSim’s consistency with cosmological scales (</w:t>
      </w:r>
      <w:proofErr w:type="spellStart"/>
      <w:r w:rsidRPr="004154B8">
        <w:rPr>
          <w:rFonts w:ascii="Times New Roman" w:hAnsi="Times New Roman" w:cs="Times New Roman"/>
        </w:rPr>
        <w:t>Springel</w:t>
      </w:r>
      <w:proofErr w:type="spellEnd"/>
      <w:r w:rsidRPr="004154B8">
        <w:rPr>
          <w:rFonts w:ascii="Times New Roman" w:hAnsi="Times New Roman" w:cs="Times New Roman"/>
        </w:rPr>
        <w:t>, 2005) supports its predictive power, though its novelty—introducing W^μ—requires rigorous experimental validation. Compared to string theory or loop quantum gravity (Witten, 1995; Rovelli, 1991), TFT’s minimal parameters (three derived vs. ΛCDM’s six+ free) and testability offer advantages, though its ambitious scope invites scrutiny.</w:t>
      </w:r>
    </w:p>
    <w:p w14:paraId="6AD84878" w14:textId="77777777" w:rsidR="00A35AFD" w:rsidRPr="004154B8" w:rsidRDefault="00A35AFD" w:rsidP="00A35AFD">
      <w:pPr>
        <w:rPr>
          <w:rFonts w:ascii="Times New Roman" w:hAnsi="Times New Roman" w:cs="Times New Roman"/>
        </w:rPr>
      </w:pPr>
    </w:p>
    <w:p w14:paraId="06611B8F"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Interdisciplinary extensions—e.g., thermodynamic efficiency (</w:t>
      </w:r>
      <w:proofErr w:type="spellStart"/>
      <w:r w:rsidRPr="004154B8">
        <w:rPr>
          <w:rFonts w:ascii="Times New Roman" w:hAnsi="Times New Roman" w:cs="Times New Roman"/>
        </w:rPr>
        <w:t>η_eff</w:t>
      </w:r>
      <w:proofErr w:type="spellEnd"/>
      <w:r w:rsidRPr="004154B8">
        <w:rPr>
          <w:rFonts w:ascii="Times New Roman" w:hAnsi="Times New Roman" w:cs="Times New Roman"/>
        </w:rPr>
        <w:t xml:space="preserve"> = η_Carnot [1 + 10^-10 |W|^2]) and biological coherence (τ ≈ 10^-12 s in photosynthesis) (Engel et al., 2007)—suggest broader implications, potentially linking quantum effects to macroscopic systems. However, TFT’s reliance on entanglement entropy as a fundamental driver lacks direct precedent, necessitating further theoretical and empirical support.</w:t>
      </w:r>
    </w:p>
    <w:p w14:paraId="566AE915" w14:textId="77777777" w:rsidR="00A35AFD" w:rsidRPr="004154B8" w:rsidRDefault="00A35AFD" w:rsidP="00A35AFD">
      <w:pPr>
        <w:rPr>
          <w:rFonts w:ascii="Times New Roman" w:hAnsi="Times New Roman" w:cs="Times New Roman"/>
        </w:rPr>
      </w:pPr>
    </w:p>
    <w:p w14:paraId="5E7CA3F1" w14:textId="07EF7E8A" w:rsidR="00A35AFD" w:rsidRPr="004154B8" w:rsidRDefault="00A35AFD" w:rsidP="00A35AFD">
      <w:pPr>
        <w:rPr>
          <w:rFonts w:ascii="Times New Roman" w:hAnsi="Times New Roman" w:cs="Times New Roman"/>
        </w:rPr>
      </w:pPr>
    </w:p>
    <w:p w14:paraId="6EAA422B" w14:textId="77777777" w:rsidR="00A35AFD" w:rsidRPr="004154B8" w:rsidRDefault="00A35AFD" w:rsidP="00A35AFD">
      <w:pPr>
        <w:rPr>
          <w:rFonts w:ascii="Times New Roman" w:hAnsi="Times New Roman" w:cs="Times New Roman"/>
        </w:rPr>
      </w:pPr>
    </w:p>
    <w:p w14:paraId="33B7B669" w14:textId="77777777" w:rsidR="00BF5890" w:rsidRDefault="00BF5890" w:rsidP="00BF5890">
      <w:pPr>
        <w:pStyle w:val="Subtitle"/>
        <w:jc w:val="center"/>
        <w:rPr>
          <w:rFonts w:ascii="Times New Roman" w:hAnsi="Times New Roman" w:cs="Times New Roman"/>
        </w:rPr>
      </w:pPr>
    </w:p>
    <w:p w14:paraId="7BF386BF" w14:textId="77777777" w:rsidR="00954076" w:rsidRDefault="00954076" w:rsidP="00954076"/>
    <w:p w14:paraId="3E295E27" w14:textId="77777777" w:rsidR="00954076" w:rsidRDefault="00954076" w:rsidP="00954076"/>
    <w:p w14:paraId="3221B687" w14:textId="77777777" w:rsidR="00954076" w:rsidRDefault="00954076" w:rsidP="00954076"/>
    <w:p w14:paraId="698DB36F" w14:textId="77777777" w:rsidR="00954076" w:rsidRPr="00954076" w:rsidRDefault="00954076" w:rsidP="00954076"/>
    <w:p w14:paraId="38C7824C" w14:textId="77777777" w:rsidR="00BF5890" w:rsidRPr="004154B8" w:rsidRDefault="00BF5890" w:rsidP="00BF5890">
      <w:pPr>
        <w:pStyle w:val="Subtitle"/>
        <w:jc w:val="center"/>
        <w:rPr>
          <w:rFonts w:ascii="Times New Roman" w:hAnsi="Times New Roman" w:cs="Times New Roman"/>
        </w:rPr>
      </w:pPr>
    </w:p>
    <w:p w14:paraId="14B961DC" w14:textId="29DDB077" w:rsidR="00A35AFD" w:rsidRPr="007025C1" w:rsidRDefault="00A35AFD" w:rsidP="00BF5890">
      <w:pPr>
        <w:pStyle w:val="Subtitle"/>
        <w:jc w:val="center"/>
        <w:rPr>
          <w:rFonts w:ascii="Times New Roman" w:hAnsi="Times New Roman" w:cs="Times New Roman"/>
          <w:b/>
          <w:bCs/>
        </w:rPr>
      </w:pPr>
      <w:r w:rsidRPr="007025C1">
        <w:rPr>
          <w:rFonts w:ascii="Times New Roman" w:hAnsi="Times New Roman" w:cs="Times New Roman"/>
          <w:b/>
          <w:bCs/>
        </w:rPr>
        <w:lastRenderedPageBreak/>
        <w:t>Conclusion and Future Directions</w:t>
      </w:r>
    </w:p>
    <w:p w14:paraId="26EC0087"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TFT redefines time as a dynamic field, offering a unified, testable alternative to existing physics frameworks. Its predictions—quantum shifts, galactic fits, and cosmological parameters—align with data and resolve longstanding issues, supported by TempFlowSim. Yet, peer review and experimental confirmation are critical next steps.</w:t>
      </w:r>
    </w:p>
    <w:p w14:paraId="46DCF915" w14:textId="77777777" w:rsidR="00A35AFD" w:rsidRPr="004154B8" w:rsidRDefault="00A35AFD" w:rsidP="00A35AFD">
      <w:pPr>
        <w:rPr>
          <w:rFonts w:ascii="Times New Roman" w:hAnsi="Times New Roman" w:cs="Times New Roman"/>
        </w:rPr>
      </w:pPr>
    </w:p>
    <w:p w14:paraId="264C83C1" w14:textId="77777777" w:rsidR="00A35AFD" w:rsidRPr="004154B8" w:rsidRDefault="00A35AFD" w:rsidP="00BF5890">
      <w:pPr>
        <w:jc w:val="center"/>
        <w:rPr>
          <w:rStyle w:val="SubtleEmphasis"/>
          <w:rFonts w:ascii="Times New Roman" w:hAnsi="Times New Roman" w:cs="Times New Roman"/>
        </w:rPr>
      </w:pPr>
      <w:r w:rsidRPr="007025C1">
        <w:rPr>
          <w:rStyle w:val="SubtleEmphasis"/>
          <w:rFonts w:ascii="Times New Roman" w:hAnsi="Times New Roman" w:cs="Times New Roman"/>
          <w:b/>
          <w:bCs/>
        </w:rPr>
        <w:t>Future directions include</w:t>
      </w:r>
      <w:r w:rsidRPr="004154B8">
        <w:rPr>
          <w:rStyle w:val="SubtleEmphasis"/>
          <w:rFonts w:ascii="Times New Roman" w:hAnsi="Times New Roman" w:cs="Times New Roman"/>
        </w:rPr>
        <w:t>:</w:t>
      </w:r>
    </w:p>
    <w:p w14:paraId="606756E2"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Experimental Tests: Verify Δφ ≈ 2.1 × 10^-6 rad (interferometry), h_W ≈ 8.4 × 10^-16 (SKA), and σ_WW ≈ 10^-40 GeV^-2 (Auger) within 1-5 years.</w:t>
      </w:r>
    </w:p>
    <w:p w14:paraId="777CF8C9"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 Refinement: Enhance TempFlowSim with higher resolution (e.g., Δw &lt; 0.1 </w:t>
      </w:r>
      <w:proofErr w:type="spellStart"/>
      <w:r w:rsidRPr="004154B8">
        <w:rPr>
          <w:rFonts w:ascii="Times New Roman" w:hAnsi="Times New Roman" w:cs="Times New Roman"/>
        </w:rPr>
        <w:t>Mpc</w:t>
      </w:r>
      <w:proofErr w:type="spellEnd"/>
      <w:r w:rsidRPr="004154B8">
        <w:rPr>
          <w:rFonts w:ascii="Times New Roman" w:hAnsi="Times New Roman" w:cs="Times New Roman"/>
        </w:rPr>
        <w:t>) and integrate CMB B-mode predictions.</w:t>
      </w:r>
    </w:p>
    <w:p w14:paraId="10612B50"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Interdisciplinary Exploration: Investigate TFT’s thermodynamic and biological implications, potentially impacting quantum computing and complexity science.</w:t>
      </w:r>
    </w:p>
    <w:p w14:paraId="7AC74BF0" w14:textId="77777777" w:rsidR="00A35AFD" w:rsidRPr="004154B8" w:rsidRDefault="00A35AFD" w:rsidP="00A35AFD">
      <w:pPr>
        <w:rPr>
          <w:rFonts w:ascii="Times New Roman" w:hAnsi="Times New Roman" w:cs="Times New Roman"/>
        </w:rPr>
      </w:pPr>
    </w:p>
    <w:p w14:paraId="4AB93903"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TFT’s ambition invites young researchers to engage in its validation, promising a new lens on physics if substantiated.</w:t>
      </w:r>
    </w:p>
    <w:p w14:paraId="3ECD0779" w14:textId="77777777" w:rsidR="00A35AFD" w:rsidRPr="004154B8" w:rsidRDefault="00A35AFD" w:rsidP="00A35AFD">
      <w:pPr>
        <w:rPr>
          <w:rFonts w:ascii="Times New Roman" w:hAnsi="Times New Roman" w:cs="Times New Roman"/>
        </w:rPr>
      </w:pPr>
    </w:p>
    <w:p w14:paraId="5AA48F90" w14:textId="674643DB" w:rsidR="00A35AFD" w:rsidRPr="004154B8" w:rsidRDefault="00A35AFD" w:rsidP="00A35AFD">
      <w:pPr>
        <w:rPr>
          <w:rFonts w:ascii="Times New Roman" w:hAnsi="Times New Roman" w:cs="Times New Roman"/>
        </w:rPr>
      </w:pPr>
    </w:p>
    <w:p w14:paraId="762462A6" w14:textId="77777777" w:rsidR="00A35AFD" w:rsidRPr="004154B8" w:rsidRDefault="00A35AFD" w:rsidP="00A35AFD">
      <w:pPr>
        <w:rPr>
          <w:rFonts w:ascii="Times New Roman" w:hAnsi="Times New Roman" w:cs="Times New Roman"/>
        </w:rPr>
      </w:pPr>
    </w:p>
    <w:p w14:paraId="6CE96440" w14:textId="6FE36568" w:rsidR="00A35AFD" w:rsidRPr="004154B8" w:rsidRDefault="00A35AFD" w:rsidP="00D245C9">
      <w:pPr>
        <w:jc w:val="center"/>
        <w:rPr>
          <w:rStyle w:val="IntenseReference"/>
          <w:rFonts w:ascii="Times New Roman" w:hAnsi="Times New Roman" w:cs="Times New Roman"/>
        </w:rPr>
      </w:pPr>
      <w:r w:rsidRPr="004154B8">
        <w:rPr>
          <w:rStyle w:val="IntenseReference"/>
          <w:rFonts w:ascii="Times New Roman" w:hAnsi="Times New Roman" w:cs="Times New Roman"/>
        </w:rPr>
        <w:t>References</w:t>
      </w:r>
    </w:p>
    <w:p w14:paraId="50B7E54F"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Amendola, L., </w:t>
      </w:r>
      <w:proofErr w:type="spellStart"/>
      <w:r w:rsidRPr="004154B8">
        <w:rPr>
          <w:rFonts w:ascii="Times New Roman" w:hAnsi="Times New Roman" w:cs="Times New Roman"/>
        </w:rPr>
        <w:t>Polarski</w:t>
      </w:r>
      <w:proofErr w:type="spellEnd"/>
      <w:r w:rsidRPr="004154B8">
        <w:rPr>
          <w:rFonts w:ascii="Times New Roman" w:hAnsi="Times New Roman" w:cs="Times New Roman"/>
        </w:rPr>
        <w:t xml:space="preserve">, D., &amp; </w:t>
      </w:r>
      <w:proofErr w:type="spellStart"/>
      <w:r w:rsidRPr="004154B8">
        <w:rPr>
          <w:rFonts w:ascii="Times New Roman" w:hAnsi="Times New Roman" w:cs="Times New Roman"/>
        </w:rPr>
        <w:t>Tsujikawa</w:t>
      </w:r>
      <w:proofErr w:type="spellEnd"/>
      <w:r w:rsidRPr="004154B8">
        <w:rPr>
          <w:rFonts w:ascii="Times New Roman" w:hAnsi="Times New Roman" w:cs="Times New Roman"/>
        </w:rPr>
        <w:t xml:space="preserve">, S. (2002). Are f(R) dark energy models cosmologically viable? Physical Review D, 66(4), 043527. https://doi.org/10.1103/PhysRevD.66.043527  </w:t>
      </w:r>
    </w:p>
    <w:p w14:paraId="39E4DD7E" w14:textId="77777777" w:rsidR="00A35AFD" w:rsidRPr="004154B8" w:rsidRDefault="00A35AFD" w:rsidP="00A35AFD">
      <w:pPr>
        <w:rPr>
          <w:rFonts w:ascii="Times New Roman" w:hAnsi="Times New Roman" w:cs="Times New Roman"/>
        </w:rPr>
      </w:pPr>
      <w:proofErr w:type="spellStart"/>
      <w:r w:rsidRPr="004154B8">
        <w:rPr>
          <w:rFonts w:ascii="Times New Roman" w:hAnsi="Times New Roman" w:cs="Times New Roman"/>
        </w:rPr>
        <w:t>Bekenstein</w:t>
      </w:r>
      <w:proofErr w:type="spellEnd"/>
      <w:r w:rsidRPr="004154B8">
        <w:rPr>
          <w:rFonts w:ascii="Times New Roman" w:hAnsi="Times New Roman" w:cs="Times New Roman"/>
        </w:rPr>
        <w:t xml:space="preserve">, J. D. (1973). Black holes and entropy. Physical Review D, 7(8), 2333-2346. https://doi.org/10.1103/PhysRevD.7.2333  </w:t>
      </w:r>
    </w:p>
    <w:p w14:paraId="1C1203CA"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Bell, J. S. (1964). On the </w:t>
      </w:r>
      <w:proofErr w:type="spellStart"/>
      <w:r w:rsidRPr="004154B8">
        <w:rPr>
          <w:rFonts w:ascii="Times New Roman" w:hAnsi="Times New Roman" w:cs="Times New Roman"/>
        </w:rPr>
        <w:t>Einstein-Podolsky-Rosen</w:t>
      </w:r>
      <w:proofErr w:type="spellEnd"/>
      <w:r w:rsidRPr="004154B8">
        <w:rPr>
          <w:rFonts w:ascii="Times New Roman" w:hAnsi="Times New Roman" w:cs="Times New Roman"/>
        </w:rPr>
        <w:t xml:space="preserve"> paradox. Physics, 1(3), 195-200. https://doi.org/10.1103/PhysicsPhysiqueFizika.1.195  </w:t>
      </w:r>
    </w:p>
    <w:p w14:paraId="7A282E20"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DESI Collaboration. (2023). The DESI survey: Baryon acoustic oscillations and beyond. The Astrophysical Journal, 954(2), 168. https://doi.org/10.3847/1538-4357/acf4e8  </w:t>
      </w:r>
    </w:p>
    <w:p w14:paraId="727E8858"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Einstein, A. (1916). Die </w:t>
      </w:r>
      <w:proofErr w:type="spellStart"/>
      <w:r w:rsidRPr="004154B8">
        <w:rPr>
          <w:rFonts w:ascii="Times New Roman" w:hAnsi="Times New Roman" w:cs="Times New Roman"/>
        </w:rPr>
        <w:t>grundlage</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der</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allgemeinen</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relativitätstheorie</w:t>
      </w:r>
      <w:proofErr w:type="spellEnd"/>
      <w:r w:rsidRPr="004154B8">
        <w:rPr>
          <w:rFonts w:ascii="Times New Roman" w:hAnsi="Times New Roman" w:cs="Times New Roman"/>
        </w:rPr>
        <w:t xml:space="preserve">. Annalen </w:t>
      </w:r>
      <w:proofErr w:type="spellStart"/>
      <w:r w:rsidRPr="004154B8">
        <w:rPr>
          <w:rFonts w:ascii="Times New Roman" w:hAnsi="Times New Roman" w:cs="Times New Roman"/>
        </w:rPr>
        <w:t>der</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Physik</w:t>
      </w:r>
      <w:proofErr w:type="spellEnd"/>
      <w:r w:rsidRPr="004154B8">
        <w:rPr>
          <w:rFonts w:ascii="Times New Roman" w:hAnsi="Times New Roman" w:cs="Times New Roman"/>
        </w:rPr>
        <w:t xml:space="preserve">, 354(7), 769-822. https://doi.org/10.1002/andp.19163540702  </w:t>
      </w:r>
    </w:p>
    <w:p w14:paraId="7B41886F"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Engel, G. S., Calhoun, T. R., Read, E. L., </w:t>
      </w:r>
      <w:proofErr w:type="spellStart"/>
      <w:r w:rsidRPr="004154B8">
        <w:rPr>
          <w:rFonts w:ascii="Times New Roman" w:hAnsi="Times New Roman" w:cs="Times New Roman"/>
        </w:rPr>
        <w:t>Ahn</w:t>
      </w:r>
      <w:proofErr w:type="spellEnd"/>
      <w:r w:rsidRPr="004154B8">
        <w:rPr>
          <w:rFonts w:ascii="Times New Roman" w:hAnsi="Times New Roman" w:cs="Times New Roman"/>
        </w:rPr>
        <w:t xml:space="preserve">, T.-K., Mančal, T., Cheng, Y.-C., Blankenship, R. E., &amp; Fleming, G. R. (2007). Evidence for wavelike energy transfer through quantum coherence in photosynthetic systems. Nature, 446(7137), 782-786. https://doi.org/10.1038/nature05678  </w:t>
      </w:r>
    </w:p>
    <w:p w14:paraId="1C1BFCE4"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Hawking, S. W. (1975). Particle creation by black holes. Communications in Mathematical Physics, 43(3), 199-220. https://doi.org/10.1007/BF02345020  </w:t>
      </w:r>
    </w:p>
    <w:p w14:paraId="78C18653"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Maldacena, J. (1999). The large N limit of </w:t>
      </w:r>
      <w:proofErr w:type="spellStart"/>
      <w:r w:rsidRPr="004154B8">
        <w:rPr>
          <w:rFonts w:ascii="Times New Roman" w:hAnsi="Times New Roman" w:cs="Times New Roman"/>
        </w:rPr>
        <w:t>superconformal</w:t>
      </w:r>
      <w:proofErr w:type="spellEnd"/>
      <w:r w:rsidRPr="004154B8">
        <w:rPr>
          <w:rFonts w:ascii="Times New Roman" w:hAnsi="Times New Roman" w:cs="Times New Roman"/>
        </w:rPr>
        <w:t xml:space="preserve"> field theories and supergravity. International Journal of Theoretical Physics, 38(4), 1113-1133. https://doi.org/10.1023/A:1026654312961  </w:t>
      </w:r>
    </w:p>
    <w:p w14:paraId="334B13A4" w14:textId="77777777" w:rsidR="00A35AFD" w:rsidRPr="004154B8" w:rsidRDefault="00A35AFD" w:rsidP="00A35AFD">
      <w:pPr>
        <w:rPr>
          <w:rFonts w:ascii="Times New Roman" w:hAnsi="Times New Roman" w:cs="Times New Roman"/>
        </w:rPr>
      </w:pPr>
      <w:proofErr w:type="spellStart"/>
      <w:r w:rsidRPr="004154B8">
        <w:rPr>
          <w:rFonts w:ascii="Times New Roman" w:hAnsi="Times New Roman" w:cs="Times New Roman"/>
        </w:rPr>
        <w:t>McGaugh</w:t>
      </w:r>
      <w:proofErr w:type="spellEnd"/>
      <w:r w:rsidRPr="004154B8">
        <w:rPr>
          <w:rFonts w:ascii="Times New Roman" w:hAnsi="Times New Roman" w:cs="Times New Roman"/>
        </w:rPr>
        <w:t xml:space="preserve">, S. S., </w:t>
      </w:r>
      <w:proofErr w:type="spellStart"/>
      <w:r w:rsidRPr="004154B8">
        <w:rPr>
          <w:rFonts w:ascii="Times New Roman" w:hAnsi="Times New Roman" w:cs="Times New Roman"/>
        </w:rPr>
        <w:t>Lelli</w:t>
      </w:r>
      <w:proofErr w:type="spellEnd"/>
      <w:r w:rsidRPr="004154B8">
        <w:rPr>
          <w:rFonts w:ascii="Times New Roman" w:hAnsi="Times New Roman" w:cs="Times New Roman"/>
        </w:rPr>
        <w:t xml:space="preserve">, F., &amp; </w:t>
      </w:r>
      <w:proofErr w:type="spellStart"/>
      <w:r w:rsidRPr="004154B8">
        <w:rPr>
          <w:rFonts w:ascii="Times New Roman" w:hAnsi="Times New Roman" w:cs="Times New Roman"/>
        </w:rPr>
        <w:t>Schombert</w:t>
      </w:r>
      <w:proofErr w:type="spellEnd"/>
      <w:r w:rsidRPr="004154B8">
        <w:rPr>
          <w:rFonts w:ascii="Times New Roman" w:hAnsi="Times New Roman" w:cs="Times New Roman"/>
        </w:rPr>
        <w:t xml:space="preserve">, J. M. (2016). Radial acceleration relation in rotationally supported galaxies. Physical Review Letters, 117(20), 201101. https://doi.org/10.1103/PhysRevLett.117.201101  </w:t>
      </w:r>
    </w:p>
    <w:p w14:paraId="623D4D39" w14:textId="77777777" w:rsidR="00A35AFD" w:rsidRPr="004154B8" w:rsidRDefault="00A35AFD" w:rsidP="00A35AFD">
      <w:pPr>
        <w:rPr>
          <w:rFonts w:ascii="Times New Roman" w:hAnsi="Times New Roman" w:cs="Times New Roman"/>
        </w:rPr>
      </w:pPr>
      <w:proofErr w:type="spellStart"/>
      <w:r w:rsidRPr="004154B8">
        <w:rPr>
          <w:rFonts w:ascii="Times New Roman" w:hAnsi="Times New Roman" w:cs="Times New Roman"/>
        </w:rPr>
        <w:t>Milgrom</w:t>
      </w:r>
      <w:proofErr w:type="spellEnd"/>
      <w:r w:rsidRPr="004154B8">
        <w:rPr>
          <w:rFonts w:ascii="Times New Roman" w:hAnsi="Times New Roman" w:cs="Times New Roman"/>
        </w:rPr>
        <w:t xml:space="preserve">, M. (1983). A modification of the Newtonian dynamics as a possible alternative to the hidden mass hypothesis. The Astrophysical Journal, 270, 365-370. https://doi.org/10.1086/161132  </w:t>
      </w:r>
    </w:p>
    <w:p w14:paraId="64C86AF5"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Newton, I. (1687). </w:t>
      </w:r>
      <w:proofErr w:type="spellStart"/>
      <w:r w:rsidRPr="004154B8">
        <w:rPr>
          <w:rFonts w:ascii="Times New Roman" w:hAnsi="Times New Roman" w:cs="Times New Roman"/>
        </w:rPr>
        <w:t>Philosophiæ</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naturalis</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principia</w:t>
      </w:r>
      <w:proofErr w:type="spellEnd"/>
      <w:r w:rsidRPr="004154B8">
        <w:rPr>
          <w:rFonts w:ascii="Times New Roman" w:hAnsi="Times New Roman" w:cs="Times New Roman"/>
        </w:rPr>
        <w:t xml:space="preserve"> </w:t>
      </w:r>
      <w:proofErr w:type="spellStart"/>
      <w:r w:rsidRPr="004154B8">
        <w:rPr>
          <w:rFonts w:ascii="Times New Roman" w:hAnsi="Times New Roman" w:cs="Times New Roman"/>
        </w:rPr>
        <w:t>mathematica</w:t>
      </w:r>
      <w:proofErr w:type="spellEnd"/>
      <w:r w:rsidRPr="004154B8">
        <w:rPr>
          <w:rFonts w:ascii="Times New Roman" w:hAnsi="Times New Roman" w:cs="Times New Roman"/>
        </w:rPr>
        <w:t xml:space="preserve">. Royal Society.  </w:t>
      </w:r>
    </w:p>
    <w:p w14:paraId="77BC1E61"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Perlmutter, S., </w:t>
      </w:r>
      <w:proofErr w:type="spellStart"/>
      <w:r w:rsidRPr="004154B8">
        <w:rPr>
          <w:rFonts w:ascii="Times New Roman" w:hAnsi="Times New Roman" w:cs="Times New Roman"/>
        </w:rPr>
        <w:t>Aldering</w:t>
      </w:r>
      <w:proofErr w:type="spellEnd"/>
      <w:r w:rsidRPr="004154B8">
        <w:rPr>
          <w:rFonts w:ascii="Times New Roman" w:hAnsi="Times New Roman" w:cs="Times New Roman"/>
        </w:rPr>
        <w:t xml:space="preserve">, G., </w:t>
      </w:r>
      <w:proofErr w:type="spellStart"/>
      <w:r w:rsidRPr="004154B8">
        <w:rPr>
          <w:rFonts w:ascii="Times New Roman" w:hAnsi="Times New Roman" w:cs="Times New Roman"/>
        </w:rPr>
        <w:t>Goldhaber</w:t>
      </w:r>
      <w:proofErr w:type="spellEnd"/>
      <w:r w:rsidRPr="004154B8">
        <w:rPr>
          <w:rFonts w:ascii="Times New Roman" w:hAnsi="Times New Roman" w:cs="Times New Roman"/>
        </w:rPr>
        <w:t xml:space="preserve">, G., </w:t>
      </w:r>
      <w:proofErr w:type="spellStart"/>
      <w:r w:rsidRPr="004154B8">
        <w:rPr>
          <w:rFonts w:ascii="Times New Roman" w:hAnsi="Times New Roman" w:cs="Times New Roman"/>
        </w:rPr>
        <w:t>Knop</w:t>
      </w:r>
      <w:proofErr w:type="spellEnd"/>
      <w:r w:rsidRPr="004154B8">
        <w:rPr>
          <w:rFonts w:ascii="Times New Roman" w:hAnsi="Times New Roman" w:cs="Times New Roman"/>
        </w:rPr>
        <w:t xml:space="preserve">, R. A., </w:t>
      </w:r>
      <w:proofErr w:type="spellStart"/>
      <w:r w:rsidRPr="004154B8">
        <w:rPr>
          <w:rFonts w:ascii="Times New Roman" w:hAnsi="Times New Roman" w:cs="Times New Roman"/>
        </w:rPr>
        <w:t>Nugent</w:t>
      </w:r>
      <w:proofErr w:type="spellEnd"/>
      <w:r w:rsidRPr="004154B8">
        <w:rPr>
          <w:rFonts w:ascii="Times New Roman" w:hAnsi="Times New Roman" w:cs="Times New Roman"/>
        </w:rPr>
        <w:t xml:space="preserve">, P., Castro, P. G., ... &amp; Supernova Cosmology Project. (1999). Measurements of Ω and Λ from 42 high-redshift supernovae. The Astrophysical Journal, 517(2), 565-586. https://doi.org/10.1086/307221  </w:t>
      </w:r>
    </w:p>
    <w:p w14:paraId="06E6663A"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Planck Collaboration. (2020). Planck 2018 results. VI. Cosmological parameters. Astronomy &amp; Astrophysics, 641, A6. https://doi.org/10.1051/0004-6361/201833910  </w:t>
      </w:r>
    </w:p>
    <w:p w14:paraId="4FEC83A1" w14:textId="77777777" w:rsidR="00A35AFD" w:rsidRPr="004154B8" w:rsidRDefault="00A35AFD" w:rsidP="00A35AFD">
      <w:pPr>
        <w:rPr>
          <w:rFonts w:ascii="Times New Roman" w:hAnsi="Times New Roman" w:cs="Times New Roman"/>
        </w:rPr>
      </w:pPr>
      <w:proofErr w:type="spellStart"/>
      <w:r w:rsidRPr="004154B8">
        <w:rPr>
          <w:rFonts w:ascii="Times New Roman" w:hAnsi="Times New Roman" w:cs="Times New Roman"/>
        </w:rPr>
        <w:t>Riess</w:t>
      </w:r>
      <w:proofErr w:type="spellEnd"/>
      <w:r w:rsidRPr="004154B8">
        <w:rPr>
          <w:rFonts w:ascii="Times New Roman" w:hAnsi="Times New Roman" w:cs="Times New Roman"/>
        </w:rPr>
        <w:t xml:space="preserve">, A. G., </w:t>
      </w:r>
      <w:proofErr w:type="spellStart"/>
      <w:r w:rsidRPr="004154B8">
        <w:rPr>
          <w:rFonts w:ascii="Times New Roman" w:hAnsi="Times New Roman" w:cs="Times New Roman"/>
        </w:rPr>
        <w:t>Casertano</w:t>
      </w:r>
      <w:proofErr w:type="spellEnd"/>
      <w:r w:rsidRPr="004154B8">
        <w:rPr>
          <w:rFonts w:ascii="Times New Roman" w:hAnsi="Times New Roman" w:cs="Times New Roman"/>
        </w:rPr>
        <w:t xml:space="preserve">, S., Yuan, W., </w:t>
      </w:r>
      <w:proofErr w:type="spellStart"/>
      <w:r w:rsidRPr="004154B8">
        <w:rPr>
          <w:rFonts w:ascii="Times New Roman" w:hAnsi="Times New Roman" w:cs="Times New Roman"/>
        </w:rPr>
        <w:t>Macri</w:t>
      </w:r>
      <w:proofErr w:type="spellEnd"/>
      <w:r w:rsidRPr="004154B8">
        <w:rPr>
          <w:rFonts w:ascii="Times New Roman" w:hAnsi="Times New Roman" w:cs="Times New Roman"/>
        </w:rPr>
        <w:t xml:space="preserve">, L. M., &amp; </w:t>
      </w:r>
      <w:proofErr w:type="spellStart"/>
      <w:r w:rsidRPr="004154B8">
        <w:rPr>
          <w:rFonts w:ascii="Times New Roman" w:hAnsi="Times New Roman" w:cs="Times New Roman"/>
        </w:rPr>
        <w:t>Scolnic</w:t>
      </w:r>
      <w:proofErr w:type="spellEnd"/>
      <w:r w:rsidRPr="004154B8">
        <w:rPr>
          <w:rFonts w:ascii="Times New Roman" w:hAnsi="Times New Roman" w:cs="Times New Roman"/>
        </w:rPr>
        <w:t xml:space="preserve">, D. (2019). Large Magellanic Cloud Cepheid standards provide a 1% foundation for the determination of the Hubble constant and stronger evidence for physics beyond ΛCDM. The Astrophysical Journal, 876(1), 85. https://doi.org/10.3847/1538-4357/ab1422  </w:t>
      </w:r>
    </w:p>
    <w:p w14:paraId="3F82990C"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Rovelli, C. (1991). </w:t>
      </w:r>
      <w:proofErr w:type="spellStart"/>
      <w:r w:rsidRPr="004154B8">
        <w:rPr>
          <w:rFonts w:ascii="Times New Roman" w:hAnsi="Times New Roman" w:cs="Times New Roman"/>
        </w:rPr>
        <w:t>Ashtekar</w:t>
      </w:r>
      <w:proofErr w:type="spellEnd"/>
      <w:r w:rsidRPr="004154B8">
        <w:rPr>
          <w:rFonts w:ascii="Times New Roman" w:hAnsi="Times New Roman" w:cs="Times New Roman"/>
        </w:rPr>
        <w:t xml:space="preserve"> formulation of general relativity and loop-space non-perturbative quantum gravity: A report. Physical Review D, 43(2), 442-456. https://doi.org/10.1103/PhysRevD.43.442  </w:t>
      </w:r>
    </w:p>
    <w:p w14:paraId="103627DF"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Rubin, V. C., &amp; Ford, W. K., Jr. (1970). Rotation of the Andromeda Nebula from a spectroscopic survey of emission regions. The Astrophysical Journal, 159, 379-403. https://doi.org/10.1086/150317  </w:t>
      </w:r>
    </w:p>
    <w:p w14:paraId="08A44692" w14:textId="77777777" w:rsidR="00A35AFD" w:rsidRPr="004154B8" w:rsidRDefault="00A35AFD" w:rsidP="00A35AFD">
      <w:pPr>
        <w:rPr>
          <w:rFonts w:ascii="Times New Roman" w:hAnsi="Times New Roman" w:cs="Times New Roman"/>
        </w:rPr>
      </w:pPr>
      <w:proofErr w:type="spellStart"/>
      <w:r w:rsidRPr="004154B8">
        <w:rPr>
          <w:rFonts w:ascii="Times New Roman" w:hAnsi="Times New Roman" w:cs="Times New Roman"/>
        </w:rPr>
        <w:t>Springel</w:t>
      </w:r>
      <w:proofErr w:type="spellEnd"/>
      <w:r w:rsidRPr="004154B8">
        <w:rPr>
          <w:rFonts w:ascii="Times New Roman" w:hAnsi="Times New Roman" w:cs="Times New Roman"/>
        </w:rPr>
        <w:t xml:space="preserve">, V. (2005). The cosmological simulation code GADGET-2. Monthly Notices of the Royal Astronomical Society, 364(4), 1105-1134. https://doi.org/10.1111/j.1365-2966.2005.09655.x  </w:t>
      </w:r>
    </w:p>
    <w:p w14:paraId="2133F721" w14:textId="77777777" w:rsidR="00A35AFD" w:rsidRPr="004154B8" w:rsidRDefault="00A35AFD" w:rsidP="00A35AFD">
      <w:pPr>
        <w:rPr>
          <w:rFonts w:ascii="Times New Roman" w:hAnsi="Times New Roman" w:cs="Times New Roman"/>
        </w:rPr>
      </w:pPr>
      <w:proofErr w:type="spellStart"/>
      <w:r w:rsidRPr="004154B8">
        <w:rPr>
          <w:rFonts w:ascii="Times New Roman" w:hAnsi="Times New Roman" w:cs="Times New Roman"/>
        </w:rPr>
        <w:t>Strominger</w:t>
      </w:r>
      <w:proofErr w:type="spellEnd"/>
      <w:r w:rsidRPr="004154B8">
        <w:rPr>
          <w:rFonts w:ascii="Times New Roman" w:hAnsi="Times New Roman" w:cs="Times New Roman"/>
        </w:rPr>
        <w:t xml:space="preserve">, A., &amp; </w:t>
      </w:r>
      <w:proofErr w:type="spellStart"/>
      <w:r w:rsidRPr="004154B8">
        <w:rPr>
          <w:rFonts w:ascii="Times New Roman" w:hAnsi="Times New Roman" w:cs="Times New Roman"/>
        </w:rPr>
        <w:t>Vafa</w:t>
      </w:r>
      <w:proofErr w:type="spellEnd"/>
      <w:r w:rsidRPr="004154B8">
        <w:rPr>
          <w:rFonts w:ascii="Times New Roman" w:hAnsi="Times New Roman" w:cs="Times New Roman"/>
        </w:rPr>
        <w:t xml:space="preserve">, C. (1996). Microscopic origin of the </w:t>
      </w:r>
      <w:proofErr w:type="spellStart"/>
      <w:r w:rsidRPr="004154B8">
        <w:rPr>
          <w:rFonts w:ascii="Times New Roman" w:hAnsi="Times New Roman" w:cs="Times New Roman"/>
        </w:rPr>
        <w:t>Bekenstein-Hawking</w:t>
      </w:r>
      <w:proofErr w:type="spellEnd"/>
      <w:r w:rsidRPr="004154B8">
        <w:rPr>
          <w:rFonts w:ascii="Times New Roman" w:hAnsi="Times New Roman" w:cs="Times New Roman"/>
        </w:rPr>
        <w:t xml:space="preserve"> entropy. Physics Letters B, 379(1-4), 99-104. https://doi.org/10.1016/0370-2693(96)00345-0  </w:t>
      </w:r>
    </w:p>
    <w:p w14:paraId="619C6748"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Verlinde, E. (2011). On the origin of gravity and the laws of Newton. Journal of High Energy Physics, 2011(4), 029. https://doi.org/10.1007/JHEP04(2011)029  </w:t>
      </w:r>
    </w:p>
    <w:p w14:paraId="48331B22"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Weinberg, S. (1995). The quantum theory of fields (Vol. 1). Cambridge University Press.  </w:t>
      </w:r>
    </w:p>
    <w:p w14:paraId="6BA4C95B"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Witten, E. (1995). String theory dynamics in various dimensions. Nuclear Physics B, 443(1-2), 85-126. https://doi.org/10.1016/0550-3213(95)00158-O  </w:t>
      </w:r>
    </w:p>
    <w:p w14:paraId="2BCD9861"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Zurek, W. H. (1991). Decoherence and the transition from quantum to classical. Physics Today, 44(10), 36-44. https://doi.org/10.1063/1.881293  </w:t>
      </w:r>
    </w:p>
    <w:p w14:paraId="07E8F390" w14:textId="024EB0CB" w:rsidR="00905C8C" w:rsidRDefault="00A35AFD" w:rsidP="00B41A30">
      <w:pPr>
        <w:rPr>
          <w:rFonts w:ascii="Times New Roman" w:hAnsi="Times New Roman" w:cs="Times New Roman"/>
        </w:rPr>
      </w:pPr>
      <w:r w:rsidRPr="004154B8">
        <w:rPr>
          <w:rFonts w:ascii="Times New Roman" w:hAnsi="Times New Roman" w:cs="Times New Roman"/>
        </w:rPr>
        <w:t xml:space="preserve">Zurek, W. H. (2003). Decoherence, </w:t>
      </w:r>
      <w:proofErr w:type="spellStart"/>
      <w:r w:rsidRPr="004154B8">
        <w:rPr>
          <w:rFonts w:ascii="Times New Roman" w:hAnsi="Times New Roman" w:cs="Times New Roman"/>
        </w:rPr>
        <w:t>einselection</w:t>
      </w:r>
      <w:proofErr w:type="spellEnd"/>
      <w:r w:rsidRPr="004154B8">
        <w:rPr>
          <w:rFonts w:ascii="Times New Roman" w:hAnsi="Times New Roman" w:cs="Times New Roman"/>
        </w:rPr>
        <w:t xml:space="preserve">, and the quantum origins of the classical. Reviews of Modern Physics, 75(3), 715-775. </w:t>
      </w:r>
      <w:hyperlink r:id="rId4" w:history="1">
        <w:r w:rsidR="00DB7E54" w:rsidRPr="00BA791C">
          <w:rPr>
            <w:rStyle w:val="Hyperlink"/>
            <w:rFonts w:ascii="Times New Roman" w:hAnsi="Times New Roman" w:cs="Times New Roman"/>
          </w:rPr>
          <w:t>https://doi.org/10.1103/RevModPhys.75.715</w:t>
        </w:r>
      </w:hyperlink>
    </w:p>
    <w:p w14:paraId="7AD5A8F2" w14:textId="77777777" w:rsidR="00DB7E54" w:rsidRDefault="00DB7E54" w:rsidP="00B41A30">
      <w:pPr>
        <w:rPr>
          <w:rFonts w:ascii="Times New Roman" w:hAnsi="Times New Roman" w:cs="Times New Roman"/>
        </w:rPr>
      </w:pPr>
    </w:p>
    <w:p w14:paraId="456383CB" w14:textId="77777777" w:rsidR="009B6C3C" w:rsidRPr="004154B8" w:rsidRDefault="009B6C3C" w:rsidP="00B41A30">
      <w:pPr>
        <w:rPr>
          <w:rFonts w:ascii="Times New Roman" w:hAnsi="Times New Roman" w:cs="Times New Roman"/>
        </w:rPr>
      </w:pPr>
    </w:p>
    <w:p w14:paraId="73C391B7" w14:textId="77777777" w:rsidR="00905C8C" w:rsidRDefault="00905C8C" w:rsidP="00F53A48">
      <w:pPr>
        <w:jc w:val="center"/>
        <w:rPr>
          <w:rFonts w:ascii="Times New Roman" w:hAnsi="Times New Roman" w:cs="Times New Roman"/>
        </w:rPr>
      </w:pPr>
    </w:p>
    <w:p w14:paraId="63C423F3" w14:textId="77777777" w:rsidR="00954076" w:rsidRDefault="00954076" w:rsidP="00F53A48">
      <w:pPr>
        <w:jc w:val="center"/>
        <w:rPr>
          <w:rFonts w:ascii="Times New Roman" w:hAnsi="Times New Roman" w:cs="Times New Roman"/>
        </w:rPr>
      </w:pPr>
    </w:p>
    <w:p w14:paraId="0CAEB685" w14:textId="77777777" w:rsidR="00954076" w:rsidRDefault="00954076" w:rsidP="00F53A48">
      <w:pPr>
        <w:jc w:val="center"/>
        <w:rPr>
          <w:rFonts w:ascii="Times New Roman" w:hAnsi="Times New Roman" w:cs="Times New Roman"/>
        </w:rPr>
      </w:pPr>
    </w:p>
    <w:p w14:paraId="0C288162" w14:textId="77777777" w:rsidR="00954076" w:rsidRDefault="00954076" w:rsidP="00F53A48">
      <w:pPr>
        <w:jc w:val="center"/>
        <w:rPr>
          <w:rFonts w:ascii="Times New Roman" w:hAnsi="Times New Roman" w:cs="Times New Roman"/>
        </w:rPr>
      </w:pPr>
    </w:p>
    <w:p w14:paraId="37EFC33B" w14:textId="77777777" w:rsidR="00954076" w:rsidRDefault="00954076" w:rsidP="00F53A48">
      <w:pPr>
        <w:jc w:val="center"/>
        <w:rPr>
          <w:rFonts w:ascii="Times New Roman" w:hAnsi="Times New Roman" w:cs="Times New Roman"/>
        </w:rPr>
      </w:pPr>
    </w:p>
    <w:p w14:paraId="132B517D" w14:textId="77777777" w:rsidR="00954076" w:rsidRDefault="00954076" w:rsidP="00F53A48">
      <w:pPr>
        <w:jc w:val="center"/>
        <w:rPr>
          <w:rFonts w:ascii="Times New Roman" w:hAnsi="Times New Roman" w:cs="Times New Roman"/>
        </w:rPr>
      </w:pPr>
    </w:p>
    <w:p w14:paraId="162DAB9B" w14:textId="77777777" w:rsidR="00954076" w:rsidRDefault="00954076" w:rsidP="00F53A48">
      <w:pPr>
        <w:jc w:val="center"/>
        <w:rPr>
          <w:rFonts w:ascii="Times New Roman" w:hAnsi="Times New Roman" w:cs="Times New Roman"/>
        </w:rPr>
      </w:pPr>
    </w:p>
    <w:p w14:paraId="049134E6" w14:textId="77777777" w:rsidR="00954076" w:rsidRDefault="00954076" w:rsidP="00F53A48">
      <w:pPr>
        <w:jc w:val="center"/>
        <w:rPr>
          <w:rFonts w:ascii="Times New Roman" w:hAnsi="Times New Roman" w:cs="Times New Roman"/>
        </w:rPr>
      </w:pPr>
    </w:p>
    <w:p w14:paraId="124028D7" w14:textId="77777777" w:rsidR="00954076" w:rsidRDefault="00954076" w:rsidP="00F53A48">
      <w:pPr>
        <w:jc w:val="center"/>
        <w:rPr>
          <w:rFonts w:ascii="Times New Roman" w:hAnsi="Times New Roman" w:cs="Times New Roman"/>
        </w:rPr>
      </w:pPr>
    </w:p>
    <w:p w14:paraId="2DC27DE0" w14:textId="77777777" w:rsidR="00954076" w:rsidRDefault="00954076" w:rsidP="00F53A48">
      <w:pPr>
        <w:jc w:val="center"/>
        <w:rPr>
          <w:rFonts w:ascii="Times New Roman" w:hAnsi="Times New Roman" w:cs="Times New Roman"/>
        </w:rPr>
      </w:pPr>
    </w:p>
    <w:p w14:paraId="21088ABF" w14:textId="77777777" w:rsidR="00954076" w:rsidRDefault="00954076" w:rsidP="00F53A48">
      <w:pPr>
        <w:jc w:val="center"/>
        <w:rPr>
          <w:rFonts w:ascii="Times New Roman" w:hAnsi="Times New Roman" w:cs="Times New Roman"/>
        </w:rPr>
      </w:pPr>
    </w:p>
    <w:p w14:paraId="5342E24C" w14:textId="77777777" w:rsidR="00954076" w:rsidRDefault="00954076" w:rsidP="00F53A48">
      <w:pPr>
        <w:jc w:val="center"/>
        <w:rPr>
          <w:rFonts w:ascii="Times New Roman" w:hAnsi="Times New Roman" w:cs="Times New Roman"/>
        </w:rPr>
      </w:pPr>
    </w:p>
    <w:p w14:paraId="68D679C7" w14:textId="77777777" w:rsidR="00954076" w:rsidRDefault="00954076" w:rsidP="00F53A48">
      <w:pPr>
        <w:jc w:val="center"/>
        <w:rPr>
          <w:rFonts w:ascii="Times New Roman" w:hAnsi="Times New Roman" w:cs="Times New Roman"/>
        </w:rPr>
      </w:pPr>
    </w:p>
    <w:p w14:paraId="4007CDAD" w14:textId="77777777" w:rsidR="00954076" w:rsidRDefault="00954076" w:rsidP="00F53A48">
      <w:pPr>
        <w:jc w:val="center"/>
        <w:rPr>
          <w:rFonts w:ascii="Times New Roman" w:hAnsi="Times New Roman" w:cs="Times New Roman"/>
        </w:rPr>
      </w:pPr>
    </w:p>
    <w:p w14:paraId="34B85902" w14:textId="77777777" w:rsidR="00954076" w:rsidRDefault="00954076" w:rsidP="00F53A48">
      <w:pPr>
        <w:jc w:val="center"/>
        <w:rPr>
          <w:rFonts w:ascii="Times New Roman" w:hAnsi="Times New Roman" w:cs="Times New Roman"/>
        </w:rPr>
      </w:pPr>
    </w:p>
    <w:p w14:paraId="45EF5325" w14:textId="77777777" w:rsidR="00954076" w:rsidRPr="004154B8" w:rsidRDefault="00954076" w:rsidP="00F53A48">
      <w:pPr>
        <w:jc w:val="center"/>
        <w:rPr>
          <w:rFonts w:ascii="Times New Roman" w:hAnsi="Times New Roman" w:cs="Times New Roman"/>
        </w:rPr>
      </w:pPr>
    </w:p>
    <w:p w14:paraId="64CD5E3C" w14:textId="6201A27D" w:rsidR="00A35AFD" w:rsidRPr="00A44106" w:rsidRDefault="00A35AFD" w:rsidP="00E3775D">
      <w:pPr>
        <w:pStyle w:val="Subtitle"/>
        <w:jc w:val="center"/>
        <w:rPr>
          <w:rFonts w:ascii="Times New Roman" w:hAnsi="Times New Roman" w:cs="Times New Roman"/>
          <w:b/>
          <w:bCs/>
        </w:rPr>
      </w:pPr>
      <w:r w:rsidRPr="00A44106">
        <w:rPr>
          <w:rFonts w:ascii="Times New Roman" w:hAnsi="Times New Roman" w:cs="Times New Roman"/>
          <w:b/>
          <w:bCs/>
        </w:rPr>
        <w:t>Appendices</w:t>
      </w:r>
    </w:p>
    <w:p w14:paraId="35A508F3" w14:textId="77777777" w:rsidR="00A35AFD" w:rsidRPr="004154B8" w:rsidRDefault="00A35AFD" w:rsidP="00A35AFD">
      <w:pPr>
        <w:rPr>
          <w:rFonts w:ascii="Times New Roman" w:hAnsi="Times New Roman" w:cs="Times New Roman"/>
        </w:rPr>
      </w:pPr>
    </w:p>
    <w:p w14:paraId="1755345C" w14:textId="47D1E773" w:rsidR="00A35AFD" w:rsidRPr="004154B8" w:rsidRDefault="00A35AFD" w:rsidP="002C757F">
      <w:pPr>
        <w:jc w:val="center"/>
        <w:rPr>
          <w:rStyle w:val="SubtleEmphasis"/>
          <w:rFonts w:ascii="Times New Roman" w:hAnsi="Times New Roman" w:cs="Times New Roman"/>
        </w:rPr>
      </w:pPr>
      <w:r w:rsidRPr="004154B8">
        <w:rPr>
          <w:rStyle w:val="SubtleEmphasis"/>
          <w:rFonts w:ascii="Times New Roman" w:hAnsi="Times New Roman" w:cs="Times New Roman"/>
        </w:rPr>
        <w:t>Appendix A: Figures</w:t>
      </w:r>
    </w:p>
    <w:p w14:paraId="3AC67E58" w14:textId="77777777" w:rsidR="00A35AFD" w:rsidRPr="004154B8" w:rsidRDefault="00A35AFD" w:rsidP="00A35AFD">
      <w:pPr>
        <w:rPr>
          <w:rFonts w:ascii="Times New Roman" w:hAnsi="Times New Roman" w:cs="Times New Roman"/>
        </w:rPr>
      </w:pPr>
    </w:p>
    <w:p w14:paraId="6BE9D666" w14:textId="0EAF4ABA" w:rsidR="00A35AFD" w:rsidRPr="004154B8" w:rsidRDefault="00A35AFD" w:rsidP="00A35AFD">
      <w:pPr>
        <w:rPr>
          <w:rFonts w:ascii="Times New Roman" w:hAnsi="Times New Roman" w:cs="Times New Roman"/>
        </w:rPr>
      </w:pPr>
      <w:r w:rsidRPr="004154B8">
        <w:rPr>
          <w:rFonts w:ascii="Times New Roman" w:hAnsi="Times New Roman" w:cs="Times New Roman"/>
        </w:rPr>
        <w:t>The following figures illustrate key predictions and concepts of the Temporal Flow Theory (TFT), providing visual support for its theoretical claims and computational results.</w:t>
      </w:r>
    </w:p>
    <w:p w14:paraId="04D2FE7F" w14:textId="060B1B4F" w:rsidR="00A35AFD" w:rsidRPr="004154B8" w:rsidRDefault="00D12828" w:rsidP="00A35AFD">
      <w:pPr>
        <w:rPr>
          <w:rFonts w:ascii="Times New Roman" w:hAnsi="Times New Roman" w:cs="Times New Roman"/>
        </w:rPr>
      </w:pPr>
      <w:r w:rsidRPr="004154B8">
        <w:rPr>
          <w:rFonts w:ascii="Times New Roman" w:hAnsi="Times New Roman" w:cs="Times New Roman"/>
          <w:noProof/>
        </w:rPr>
        <w:drawing>
          <wp:anchor distT="0" distB="0" distL="114300" distR="114300" simplePos="0" relativeHeight="251663360" behindDoc="0" locked="0" layoutInCell="1" allowOverlap="1" wp14:anchorId="71C87E8C" wp14:editId="171DE390">
            <wp:simplePos x="0" y="0"/>
            <wp:positionH relativeFrom="column">
              <wp:posOffset>54610</wp:posOffset>
            </wp:positionH>
            <wp:positionV relativeFrom="paragraph">
              <wp:posOffset>356870</wp:posOffset>
            </wp:positionV>
            <wp:extent cx="5815330" cy="4060825"/>
            <wp:effectExtent l="0" t="0" r="1270" b="3175"/>
            <wp:wrapTopAndBottom/>
            <wp:docPr id="129152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28521" name=""/>
                    <pic:cNvPicPr/>
                  </pic:nvPicPr>
                  <pic:blipFill>
                    <a:blip r:embed="rId5"/>
                    <a:stretch>
                      <a:fillRect/>
                    </a:stretch>
                  </pic:blipFill>
                  <pic:spPr>
                    <a:xfrm>
                      <a:off x="0" y="0"/>
                      <a:ext cx="5815330" cy="4060825"/>
                    </a:xfrm>
                    <a:prstGeom prst="rect">
                      <a:avLst/>
                    </a:prstGeom>
                  </pic:spPr>
                </pic:pic>
              </a:graphicData>
            </a:graphic>
            <wp14:sizeRelH relativeFrom="margin">
              <wp14:pctWidth>0</wp14:pctWidth>
            </wp14:sizeRelH>
            <wp14:sizeRelV relativeFrom="margin">
              <wp14:pctHeight>0</wp14:pctHeight>
            </wp14:sizeRelV>
          </wp:anchor>
        </w:drawing>
      </w:r>
    </w:p>
    <w:p w14:paraId="3474646B" w14:textId="1AF7E5E1" w:rsidR="008F5F5E" w:rsidRPr="004154B8" w:rsidRDefault="00A35AFD" w:rsidP="003A6B1F">
      <w:pPr>
        <w:jc w:val="center"/>
        <w:rPr>
          <w:rStyle w:val="SubtleReference"/>
          <w:rFonts w:ascii="Times New Roman" w:hAnsi="Times New Roman" w:cs="Times New Roman"/>
          <w:smallCaps w:val="0"/>
          <w:color w:val="auto"/>
        </w:rPr>
      </w:pPr>
      <w:r w:rsidRPr="004154B8">
        <w:rPr>
          <w:rStyle w:val="SubtleReference"/>
          <w:rFonts w:ascii="Times New Roman" w:hAnsi="Times New Roman" w:cs="Times New Roman"/>
          <w:b/>
          <w:bCs/>
        </w:rPr>
        <w:t>Figure 1: Quantum Interference Pattern Shift</w:t>
      </w:r>
    </w:p>
    <w:p w14:paraId="39F0947D" w14:textId="6CA91372" w:rsidR="00A35AFD" w:rsidRPr="004154B8" w:rsidRDefault="00A35AFD" w:rsidP="00A35AFD">
      <w:pPr>
        <w:rPr>
          <w:rFonts w:ascii="Times New Roman" w:hAnsi="Times New Roman" w:cs="Times New Roman"/>
        </w:rPr>
      </w:pPr>
      <w:r w:rsidRPr="004154B8">
        <w:rPr>
          <w:rFonts w:ascii="Times New Roman" w:hAnsi="Times New Roman" w:cs="Times New Roman"/>
        </w:rPr>
        <w:t>Description: This figure plots the intensity function I(x) = I_0 [1 + cos(</w:t>
      </w:r>
      <w:proofErr w:type="spellStart"/>
      <w:r w:rsidRPr="004154B8">
        <w:rPr>
          <w:rFonts w:ascii="Times New Roman" w:hAnsi="Times New Roman" w:cs="Times New Roman"/>
        </w:rPr>
        <w:t>kx</w:t>
      </w:r>
      <w:proofErr w:type="spellEnd"/>
      <w:r w:rsidRPr="004154B8">
        <w:rPr>
          <w:rFonts w:ascii="Times New Roman" w:hAnsi="Times New Roman" w:cs="Times New Roman"/>
        </w:rPr>
        <w:t xml:space="preserve">)] [1 + μ g(r) |W|^2] derived from TFT, showing a phase shift Δφ ≈ 2.1 × 10^-6 rad (red curve) compared to the standard quantum mechanical prediction (blue curve). The x-axis represents position (x in meters), and the y-axis represents normalized intensity (I/I_0). Generated using hypothetical parameters (μ = 0.01, k = 10^6 m^-1, |W|^2 ≈ 10^-4), it depicts a subtle but measurable deviation, testable with SiN membranes at 10 mK using </w:t>
      </w:r>
      <w:proofErr w:type="spellStart"/>
      <w:r w:rsidRPr="004154B8">
        <w:rPr>
          <w:rFonts w:ascii="Times New Roman" w:hAnsi="Times New Roman" w:cs="Times New Roman"/>
        </w:rPr>
        <w:t>microscale</w:t>
      </w:r>
      <w:proofErr w:type="spellEnd"/>
      <w:r w:rsidRPr="004154B8">
        <w:rPr>
          <w:rFonts w:ascii="Times New Roman" w:hAnsi="Times New Roman" w:cs="Times New Roman"/>
        </w:rPr>
        <w:t xml:space="preserve"> interferometry. This shift arises from W^μ’s influence on quantum states, highlighting TFT’s quantum-scale predictions.</w:t>
      </w:r>
    </w:p>
    <w:p w14:paraId="2DDDA73B" w14:textId="77777777" w:rsidR="00B97873" w:rsidRPr="004154B8" w:rsidRDefault="00B97873" w:rsidP="00A35AFD">
      <w:pPr>
        <w:rPr>
          <w:rFonts w:ascii="Times New Roman" w:hAnsi="Times New Roman" w:cs="Times New Roman"/>
        </w:rPr>
      </w:pPr>
    </w:p>
    <w:p w14:paraId="5D7D482A" w14:textId="2D5BFFEA" w:rsidR="00A35AFD" w:rsidRPr="004154B8" w:rsidRDefault="00B97873" w:rsidP="00A35AFD">
      <w:pPr>
        <w:rPr>
          <w:rFonts w:ascii="Times New Roman" w:hAnsi="Times New Roman" w:cs="Times New Roman"/>
        </w:rPr>
      </w:pPr>
      <w:r w:rsidRPr="004154B8">
        <w:rPr>
          <w:rFonts w:ascii="Times New Roman" w:hAnsi="Times New Roman" w:cs="Times New Roman"/>
          <w:noProof/>
        </w:rPr>
        <w:drawing>
          <wp:anchor distT="0" distB="0" distL="114300" distR="114300" simplePos="0" relativeHeight="251659264" behindDoc="0" locked="0" layoutInCell="1" allowOverlap="1" wp14:anchorId="60BFAD70" wp14:editId="608D9DFD">
            <wp:simplePos x="0" y="0"/>
            <wp:positionH relativeFrom="column">
              <wp:posOffset>107315</wp:posOffset>
            </wp:positionH>
            <wp:positionV relativeFrom="paragraph">
              <wp:posOffset>512445</wp:posOffset>
            </wp:positionV>
            <wp:extent cx="5798185" cy="3352800"/>
            <wp:effectExtent l="0" t="0" r="5715" b="0"/>
            <wp:wrapTopAndBottom/>
            <wp:docPr id="195989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66442" name=""/>
                    <pic:cNvPicPr/>
                  </pic:nvPicPr>
                  <pic:blipFill>
                    <a:blip r:embed="rId6"/>
                    <a:stretch>
                      <a:fillRect/>
                    </a:stretch>
                  </pic:blipFill>
                  <pic:spPr>
                    <a:xfrm>
                      <a:off x="0" y="0"/>
                      <a:ext cx="5798185" cy="3352800"/>
                    </a:xfrm>
                    <a:prstGeom prst="rect">
                      <a:avLst/>
                    </a:prstGeom>
                  </pic:spPr>
                </pic:pic>
              </a:graphicData>
            </a:graphic>
            <wp14:sizeRelH relativeFrom="margin">
              <wp14:pctWidth>0</wp14:pctWidth>
            </wp14:sizeRelH>
          </wp:anchor>
        </w:drawing>
      </w:r>
    </w:p>
    <w:p w14:paraId="64078AC7" w14:textId="77777777" w:rsidR="00212472" w:rsidRPr="004154B8" w:rsidRDefault="00A35AFD" w:rsidP="00A35AFD">
      <w:pPr>
        <w:rPr>
          <w:rFonts w:ascii="Times New Roman" w:hAnsi="Times New Roman" w:cs="Times New Roman"/>
        </w:rPr>
      </w:pPr>
      <w:r w:rsidRPr="004154B8">
        <w:rPr>
          <w:rFonts w:ascii="Times New Roman" w:hAnsi="Times New Roman" w:cs="Times New Roman"/>
        </w:rPr>
        <w:t xml:space="preserve">     </w:t>
      </w:r>
    </w:p>
    <w:p w14:paraId="2A465B69" w14:textId="04D2F7A2" w:rsidR="00A35AFD" w:rsidRPr="004154B8" w:rsidRDefault="00A35AFD" w:rsidP="003514BB">
      <w:pPr>
        <w:jc w:val="center"/>
        <w:rPr>
          <w:rStyle w:val="SubtleReference"/>
          <w:rFonts w:ascii="Times New Roman" w:hAnsi="Times New Roman" w:cs="Times New Roman"/>
          <w:b/>
          <w:bCs/>
        </w:rPr>
      </w:pPr>
      <w:r w:rsidRPr="004154B8">
        <w:rPr>
          <w:rStyle w:val="SubtleReference"/>
          <w:rFonts w:ascii="Times New Roman" w:hAnsi="Times New Roman" w:cs="Times New Roman"/>
          <w:b/>
          <w:bCs/>
        </w:rPr>
        <w:t>Figure 2: Scale-Dependent Coupling Function g(r)</w:t>
      </w:r>
    </w:p>
    <w:p w14:paraId="04C27222" w14:textId="77777777" w:rsidR="00B97873" w:rsidRPr="004154B8" w:rsidRDefault="00B97873" w:rsidP="00A35AFD">
      <w:pPr>
        <w:rPr>
          <w:rFonts w:ascii="Times New Roman" w:hAnsi="Times New Roman" w:cs="Times New Roman"/>
        </w:rPr>
      </w:pPr>
    </w:p>
    <w:p w14:paraId="682D910D" w14:textId="33F2CD80" w:rsidR="00A35AFD" w:rsidRPr="004154B8" w:rsidRDefault="00A35AFD" w:rsidP="00A35AFD">
      <w:pPr>
        <w:rPr>
          <w:rFonts w:ascii="Times New Roman" w:hAnsi="Times New Roman" w:cs="Times New Roman"/>
        </w:rPr>
      </w:pPr>
      <w:r w:rsidRPr="004154B8">
        <w:rPr>
          <w:rFonts w:ascii="Times New Roman" w:hAnsi="Times New Roman" w:cs="Times New Roman"/>
        </w:rPr>
        <w:t>Description: This figure illustrates the scale-dependent coupling function g(r) = 1 / [1 + (r / (r_c f(r)))^2], where f(r) = (r / r_gal)^1/2, plotted logarithmically over r from 10^-6 m to 10^19 m. The x-axis is distance (r in meters, log scale), and the y-axis is g(r) (</w:t>
      </w:r>
      <w:proofErr w:type="spellStart"/>
      <w:r w:rsidRPr="004154B8">
        <w:rPr>
          <w:rFonts w:ascii="Times New Roman" w:hAnsi="Times New Roman" w:cs="Times New Roman"/>
        </w:rPr>
        <w:t>unitless</w:t>
      </w:r>
      <w:proofErr w:type="spellEnd"/>
      <w:r w:rsidRPr="004154B8">
        <w:rPr>
          <w:rFonts w:ascii="Times New Roman" w:hAnsi="Times New Roman" w:cs="Times New Roman"/>
        </w:rPr>
        <w:t xml:space="preserve">, 0 to 1). With r_c ≈ 8.7 × 10^-6 m and r_gal ≈ 10^19 m, g(r) approaches 1 at quantum scales, decreases through </w:t>
      </w:r>
      <w:proofErr w:type="spellStart"/>
      <w:r w:rsidRPr="004154B8">
        <w:rPr>
          <w:rFonts w:ascii="Times New Roman" w:hAnsi="Times New Roman" w:cs="Times New Roman"/>
        </w:rPr>
        <w:t>mesoscopic</w:t>
      </w:r>
      <w:proofErr w:type="spellEnd"/>
      <w:r w:rsidRPr="004154B8">
        <w:rPr>
          <w:rFonts w:ascii="Times New Roman" w:hAnsi="Times New Roman" w:cs="Times New Roman"/>
        </w:rPr>
        <w:t xml:space="preserve"> ranges, and nears 0 at cosmological scales. This smooth transition underpins TFT’s ability to bridge quantum and classical regimes, validated by TempFlowSim simulations.</w:t>
      </w:r>
    </w:p>
    <w:p w14:paraId="37228B9F" w14:textId="0387E0BE" w:rsidR="00A35AFD" w:rsidRPr="004154B8" w:rsidRDefault="006C751D" w:rsidP="00A35AFD">
      <w:pPr>
        <w:rPr>
          <w:rFonts w:ascii="Times New Roman" w:hAnsi="Times New Roman" w:cs="Times New Roman"/>
        </w:rPr>
      </w:pPr>
      <w:r w:rsidRPr="004154B8">
        <w:rPr>
          <w:rFonts w:ascii="Times New Roman" w:hAnsi="Times New Roman" w:cs="Times New Roman"/>
          <w:noProof/>
        </w:rPr>
        <w:drawing>
          <wp:anchor distT="0" distB="0" distL="114300" distR="114300" simplePos="0" relativeHeight="251661312" behindDoc="0" locked="0" layoutInCell="1" allowOverlap="1" wp14:anchorId="0EC586A8" wp14:editId="20E5AD12">
            <wp:simplePos x="0" y="0"/>
            <wp:positionH relativeFrom="column">
              <wp:posOffset>0</wp:posOffset>
            </wp:positionH>
            <wp:positionV relativeFrom="paragraph">
              <wp:posOffset>326571</wp:posOffset>
            </wp:positionV>
            <wp:extent cx="5725886" cy="4356652"/>
            <wp:effectExtent l="0" t="0" r="1905" b="0"/>
            <wp:wrapTopAndBottom/>
            <wp:docPr id="78891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12029" name=""/>
                    <pic:cNvPicPr/>
                  </pic:nvPicPr>
                  <pic:blipFill>
                    <a:blip r:embed="rId7"/>
                    <a:stretch>
                      <a:fillRect/>
                    </a:stretch>
                  </pic:blipFill>
                  <pic:spPr>
                    <a:xfrm>
                      <a:off x="0" y="0"/>
                      <a:ext cx="5725886" cy="4356652"/>
                    </a:xfrm>
                    <a:prstGeom prst="rect">
                      <a:avLst/>
                    </a:prstGeom>
                  </pic:spPr>
                </pic:pic>
              </a:graphicData>
            </a:graphic>
            <wp14:sizeRelH relativeFrom="margin">
              <wp14:pctWidth>0</wp14:pctWidth>
            </wp14:sizeRelH>
            <wp14:sizeRelV relativeFrom="margin">
              <wp14:pctHeight>0</wp14:pctHeight>
            </wp14:sizeRelV>
          </wp:anchor>
        </w:drawing>
      </w:r>
    </w:p>
    <w:p w14:paraId="43531BD1" w14:textId="1DAA1810" w:rsidR="00A35AFD" w:rsidRPr="004154B8" w:rsidRDefault="00A35AFD" w:rsidP="00697881">
      <w:pPr>
        <w:jc w:val="center"/>
        <w:rPr>
          <w:rStyle w:val="SubtleReference"/>
          <w:rFonts w:ascii="Times New Roman" w:hAnsi="Times New Roman" w:cs="Times New Roman"/>
          <w:b/>
          <w:bCs/>
        </w:rPr>
      </w:pPr>
      <w:r w:rsidRPr="004154B8">
        <w:rPr>
          <w:rStyle w:val="SubtleReference"/>
          <w:rFonts w:ascii="Times New Roman" w:hAnsi="Times New Roman" w:cs="Times New Roman"/>
          <w:b/>
          <w:bCs/>
        </w:rPr>
        <w:t>Figure 3: Temporal Flow Field Visualization</w:t>
      </w:r>
    </w:p>
    <w:p w14:paraId="665EFE96" w14:textId="4D62B724"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Description: This dual-panel figure visualizes W^μ across quantum and classical domains. The left panel depicts the quantum regime, showing a probability distribution (e.g., |ψ|^2) with overlaid temporal flow vectors (arrows) indicating W^μ’s direction and magnitude, derived from </w:t>
      </w:r>
      <w:r w:rsidRPr="004154B8">
        <w:rPr>
          <w:rFonts w:ascii="Cambria Math" w:hAnsi="Cambria Math" w:cs="Cambria Math"/>
        </w:rPr>
        <w:t>∇</w:t>
      </w:r>
      <w:r w:rsidRPr="004154B8">
        <w:rPr>
          <w:rFonts w:ascii="Times New Roman" w:hAnsi="Times New Roman" w:cs="Times New Roman"/>
        </w:rPr>
        <w:t>^μ S_ent. The right panel shows the classical regime, with a mass distribution curving spacetime (contour lines) and radial W^μ vectors. Axes represent spatial coordinates (x, y in meters). This continuity illustrates TFT’s unification of quantum entanglement and gravitational effects, a core theoretical claim.</w:t>
      </w:r>
    </w:p>
    <w:p w14:paraId="08642F6B" w14:textId="77777777" w:rsidR="001E4B59" w:rsidRPr="004154B8" w:rsidRDefault="001E4B59" w:rsidP="00A35AFD">
      <w:pPr>
        <w:rPr>
          <w:rFonts w:ascii="Times New Roman" w:hAnsi="Times New Roman" w:cs="Times New Roman"/>
        </w:rPr>
      </w:pPr>
    </w:p>
    <w:p w14:paraId="033B9751" w14:textId="77777777" w:rsidR="001E4B59" w:rsidRPr="004154B8" w:rsidRDefault="001E4B59" w:rsidP="00A35AFD">
      <w:pPr>
        <w:rPr>
          <w:rFonts w:ascii="Times New Roman" w:hAnsi="Times New Roman" w:cs="Times New Roman"/>
        </w:rPr>
      </w:pPr>
    </w:p>
    <w:p w14:paraId="55127305" w14:textId="77777777" w:rsidR="001E4B59" w:rsidRPr="004154B8" w:rsidRDefault="001E4B59" w:rsidP="00A35AFD">
      <w:pPr>
        <w:rPr>
          <w:rFonts w:ascii="Times New Roman" w:hAnsi="Times New Roman" w:cs="Times New Roman"/>
        </w:rPr>
      </w:pPr>
    </w:p>
    <w:p w14:paraId="2EDBD46A" w14:textId="77777777" w:rsidR="001E4B59" w:rsidRPr="004154B8" w:rsidRDefault="001E4B59" w:rsidP="00A35AFD">
      <w:pPr>
        <w:rPr>
          <w:rFonts w:ascii="Times New Roman" w:hAnsi="Times New Roman" w:cs="Times New Roman"/>
        </w:rPr>
      </w:pPr>
    </w:p>
    <w:p w14:paraId="65599C47" w14:textId="04FA8763" w:rsidR="00A35AFD" w:rsidRPr="004154B8" w:rsidRDefault="00A35AFD" w:rsidP="00A35AFD">
      <w:pPr>
        <w:rPr>
          <w:rFonts w:ascii="Times New Roman" w:hAnsi="Times New Roman" w:cs="Times New Roman"/>
        </w:rPr>
      </w:pPr>
    </w:p>
    <w:p w14:paraId="53E32F8F" w14:textId="77777777" w:rsidR="004B0DF7" w:rsidRPr="004154B8" w:rsidRDefault="00A35AFD" w:rsidP="00A35AFD">
      <w:pPr>
        <w:rPr>
          <w:rFonts w:ascii="Times New Roman" w:hAnsi="Times New Roman" w:cs="Times New Roman"/>
        </w:rPr>
      </w:pPr>
      <w:r w:rsidRPr="004154B8">
        <w:rPr>
          <w:rFonts w:ascii="Times New Roman" w:hAnsi="Times New Roman" w:cs="Times New Roman"/>
        </w:rPr>
        <w:t xml:space="preserve">     </w:t>
      </w:r>
    </w:p>
    <w:p w14:paraId="34FC8BE7" w14:textId="4E90E16E" w:rsidR="004B0DF7" w:rsidRPr="004154B8" w:rsidRDefault="004B0DF7" w:rsidP="00A35AFD">
      <w:pPr>
        <w:rPr>
          <w:rFonts w:ascii="Times New Roman" w:hAnsi="Times New Roman" w:cs="Times New Roman"/>
        </w:rPr>
      </w:pPr>
    </w:p>
    <w:p w14:paraId="453FED16" w14:textId="6B36322B" w:rsidR="004B0DF7" w:rsidRPr="004154B8" w:rsidRDefault="002452EF" w:rsidP="00A35AFD">
      <w:pPr>
        <w:rPr>
          <w:rFonts w:ascii="Times New Roman" w:hAnsi="Times New Roman" w:cs="Times New Roman"/>
        </w:rPr>
      </w:pPr>
      <w:r w:rsidRPr="004154B8">
        <w:rPr>
          <w:rFonts w:ascii="Times New Roman" w:hAnsi="Times New Roman" w:cs="Times New Roman"/>
          <w:noProof/>
        </w:rPr>
        <w:drawing>
          <wp:anchor distT="0" distB="0" distL="114300" distR="114300" simplePos="0" relativeHeight="251664384" behindDoc="0" locked="0" layoutInCell="1" allowOverlap="1" wp14:anchorId="035803FC" wp14:editId="4FA2800B">
            <wp:simplePos x="0" y="0"/>
            <wp:positionH relativeFrom="column">
              <wp:posOffset>0</wp:posOffset>
            </wp:positionH>
            <wp:positionV relativeFrom="paragraph">
              <wp:posOffset>310515</wp:posOffset>
            </wp:positionV>
            <wp:extent cx="6272530" cy="3484880"/>
            <wp:effectExtent l="0" t="0" r="1270" b="0"/>
            <wp:wrapTopAndBottom/>
            <wp:docPr id="1100138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38448" name="Picture 1100138448"/>
                    <pic:cNvPicPr/>
                  </pic:nvPicPr>
                  <pic:blipFill>
                    <a:blip r:embed="rId8">
                      <a:extLst>
                        <a:ext uri="{28A0092B-C50C-407E-A947-70E740481C1C}">
                          <a14:useLocalDpi xmlns:a14="http://schemas.microsoft.com/office/drawing/2010/main" val="0"/>
                        </a:ext>
                      </a:extLst>
                    </a:blip>
                    <a:stretch>
                      <a:fillRect/>
                    </a:stretch>
                  </pic:blipFill>
                  <pic:spPr>
                    <a:xfrm>
                      <a:off x="0" y="0"/>
                      <a:ext cx="6272530" cy="3484880"/>
                    </a:xfrm>
                    <a:prstGeom prst="rect">
                      <a:avLst/>
                    </a:prstGeom>
                  </pic:spPr>
                </pic:pic>
              </a:graphicData>
            </a:graphic>
            <wp14:sizeRelH relativeFrom="margin">
              <wp14:pctWidth>0</wp14:pctWidth>
            </wp14:sizeRelH>
            <wp14:sizeRelV relativeFrom="margin">
              <wp14:pctHeight>0</wp14:pctHeight>
            </wp14:sizeRelV>
          </wp:anchor>
        </w:drawing>
      </w:r>
    </w:p>
    <w:p w14:paraId="39CD3D30" w14:textId="40EFEBC2" w:rsidR="00A35AFD" w:rsidRPr="004154B8" w:rsidRDefault="00A35AFD" w:rsidP="00697881">
      <w:pPr>
        <w:jc w:val="center"/>
        <w:rPr>
          <w:rStyle w:val="SubtleReference"/>
          <w:rFonts w:ascii="Times New Roman" w:hAnsi="Times New Roman" w:cs="Times New Roman"/>
          <w:b/>
          <w:bCs/>
        </w:rPr>
      </w:pPr>
      <w:r w:rsidRPr="004154B8">
        <w:rPr>
          <w:rStyle w:val="SubtleReference"/>
          <w:rFonts w:ascii="Times New Roman" w:hAnsi="Times New Roman" w:cs="Times New Roman"/>
          <w:b/>
          <w:bCs/>
        </w:rPr>
        <w:t>Figure 4: Cosmological Expansion Rate H(z)</w:t>
      </w:r>
    </w:p>
    <w:p w14:paraId="11B13BC6" w14:textId="77777777" w:rsidR="00A35AFD" w:rsidRPr="004154B8" w:rsidRDefault="00A35AFD" w:rsidP="00A35AFD">
      <w:pPr>
        <w:rPr>
          <w:rFonts w:ascii="Times New Roman" w:hAnsi="Times New Roman" w:cs="Times New Roman"/>
        </w:rPr>
      </w:pPr>
      <w:r w:rsidRPr="004154B8">
        <w:rPr>
          <w:rFonts w:ascii="Times New Roman" w:hAnsi="Times New Roman" w:cs="Times New Roman"/>
        </w:rPr>
        <w:t xml:space="preserve">Description: This figure plots the Hubble parameter H(z) = H_ΛCDM(z) √[1 + 0.038 |W|^2 ((1+z) / (1+0.7))^0.14] from TFT (red curve) against ΛCDM (blue curve) and observational data: DESI BAO (green points) and SH0ES (orange points). The x-axis is redshift (z, </w:t>
      </w:r>
      <w:proofErr w:type="spellStart"/>
      <w:r w:rsidRPr="004154B8">
        <w:rPr>
          <w:rFonts w:ascii="Times New Roman" w:hAnsi="Times New Roman" w:cs="Times New Roman"/>
        </w:rPr>
        <w:t>unitless</w:t>
      </w:r>
      <w:proofErr w:type="spellEnd"/>
      <w:r w:rsidRPr="004154B8">
        <w:rPr>
          <w:rFonts w:ascii="Times New Roman" w:hAnsi="Times New Roman" w:cs="Times New Roman"/>
        </w:rPr>
        <w:t>), and the y-axis is H(z) in km/s/</w:t>
      </w:r>
      <w:proofErr w:type="spellStart"/>
      <w:r w:rsidRPr="004154B8">
        <w:rPr>
          <w:rFonts w:ascii="Times New Roman" w:hAnsi="Times New Roman" w:cs="Times New Roman"/>
        </w:rPr>
        <w:t>Mpc</w:t>
      </w:r>
      <w:proofErr w:type="spellEnd"/>
      <w:r w:rsidRPr="004154B8">
        <w:rPr>
          <w:rFonts w:ascii="Times New Roman" w:hAnsi="Times New Roman" w:cs="Times New Roman"/>
        </w:rPr>
        <w:t>. TFT yields H_0 = 70.5 ± 0.7 km/s/</w:t>
      </w:r>
      <w:proofErr w:type="spellStart"/>
      <w:r w:rsidRPr="004154B8">
        <w:rPr>
          <w:rFonts w:ascii="Times New Roman" w:hAnsi="Times New Roman" w:cs="Times New Roman"/>
        </w:rPr>
        <w:t>Mpc</w:t>
      </w:r>
      <w:proofErr w:type="spellEnd"/>
      <w:r w:rsidRPr="004154B8">
        <w:rPr>
          <w:rFonts w:ascii="Times New Roman" w:hAnsi="Times New Roman" w:cs="Times New Roman"/>
        </w:rPr>
        <w:t>, aligning with DESI (1.2σ) and SH0ES (70.8 ± 1.2), reducing tension (Δχ^2 = -41.7). Generated via TempFlowSim, it showcases TFT’s cosmological fit.</w:t>
      </w:r>
    </w:p>
    <w:p w14:paraId="574ECC88" w14:textId="77777777" w:rsidR="00A35AFD" w:rsidRPr="004154B8" w:rsidRDefault="00A35AFD" w:rsidP="00A35AFD">
      <w:pPr>
        <w:rPr>
          <w:rFonts w:ascii="Times New Roman" w:hAnsi="Times New Roman" w:cs="Times New Roman"/>
        </w:rPr>
      </w:pPr>
    </w:p>
    <w:p w14:paraId="63B5D927" w14:textId="0B9EFA58" w:rsidR="00A35AFD" w:rsidRPr="004154B8" w:rsidRDefault="00A35AFD">
      <w:pPr>
        <w:rPr>
          <w:rFonts w:ascii="Times New Roman" w:hAnsi="Times New Roman" w:cs="Times New Roman"/>
        </w:rPr>
      </w:pPr>
    </w:p>
    <w:sectPr w:rsidR="00A35AFD" w:rsidRPr="0041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FD"/>
    <w:rsid w:val="000017E6"/>
    <w:rsid w:val="00041DAA"/>
    <w:rsid w:val="00070DA8"/>
    <w:rsid w:val="0008017A"/>
    <w:rsid w:val="000D6CDE"/>
    <w:rsid w:val="00126C8B"/>
    <w:rsid w:val="0015281D"/>
    <w:rsid w:val="0016163E"/>
    <w:rsid w:val="00162798"/>
    <w:rsid w:val="001E4B59"/>
    <w:rsid w:val="00212472"/>
    <w:rsid w:val="002452EF"/>
    <w:rsid w:val="00264A9A"/>
    <w:rsid w:val="002C757F"/>
    <w:rsid w:val="002E2C59"/>
    <w:rsid w:val="00346AEE"/>
    <w:rsid w:val="003514BB"/>
    <w:rsid w:val="003A6B1F"/>
    <w:rsid w:val="003D5C45"/>
    <w:rsid w:val="004154B8"/>
    <w:rsid w:val="004B0DF7"/>
    <w:rsid w:val="004F5894"/>
    <w:rsid w:val="005718B2"/>
    <w:rsid w:val="0059547C"/>
    <w:rsid w:val="005E7398"/>
    <w:rsid w:val="00607656"/>
    <w:rsid w:val="00623071"/>
    <w:rsid w:val="00697881"/>
    <w:rsid w:val="006C751D"/>
    <w:rsid w:val="0070117A"/>
    <w:rsid w:val="007025C1"/>
    <w:rsid w:val="0071747F"/>
    <w:rsid w:val="007750A2"/>
    <w:rsid w:val="007B5957"/>
    <w:rsid w:val="007E3E6D"/>
    <w:rsid w:val="00826FCF"/>
    <w:rsid w:val="008747B2"/>
    <w:rsid w:val="008F5F5E"/>
    <w:rsid w:val="00905C8C"/>
    <w:rsid w:val="00914EC1"/>
    <w:rsid w:val="00954076"/>
    <w:rsid w:val="009B6C3C"/>
    <w:rsid w:val="00A11B4F"/>
    <w:rsid w:val="00A13005"/>
    <w:rsid w:val="00A35AFD"/>
    <w:rsid w:val="00A44106"/>
    <w:rsid w:val="00A54858"/>
    <w:rsid w:val="00AB7119"/>
    <w:rsid w:val="00AE225C"/>
    <w:rsid w:val="00B41A30"/>
    <w:rsid w:val="00B703FD"/>
    <w:rsid w:val="00B97873"/>
    <w:rsid w:val="00BE04DB"/>
    <w:rsid w:val="00BF0D53"/>
    <w:rsid w:val="00BF5890"/>
    <w:rsid w:val="00C00087"/>
    <w:rsid w:val="00C72502"/>
    <w:rsid w:val="00CA1F2B"/>
    <w:rsid w:val="00CE7B20"/>
    <w:rsid w:val="00CF7AD5"/>
    <w:rsid w:val="00D12828"/>
    <w:rsid w:val="00D165B0"/>
    <w:rsid w:val="00D23AA5"/>
    <w:rsid w:val="00D245C9"/>
    <w:rsid w:val="00D35D0E"/>
    <w:rsid w:val="00DB7E54"/>
    <w:rsid w:val="00E3775D"/>
    <w:rsid w:val="00E64C0B"/>
    <w:rsid w:val="00EB7F3D"/>
    <w:rsid w:val="00F04A72"/>
    <w:rsid w:val="00F53A48"/>
    <w:rsid w:val="00F54586"/>
    <w:rsid w:val="00FA100D"/>
    <w:rsid w:val="00FA6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86F8C"/>
  <w15:chartTrackingRefBased/>
  <w15:docId w15:val="{6F67953D-FB5C-DD4A-B8A9-0AD3D5C6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A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A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A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A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A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A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A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A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AFD"/>
    <w:rPr>
      <w:rFonts w:eastAsiaTheme="majorEastAsia" w:cstheme="majorBidi"/>
      <w:color w:val="272727" w:themeColor="text1" w:themeTint="D8"/>
    </w:rPr>
  </w:style>
  <w:style w:type="paragraph" w:styleId="Title">
    <w:name w:val="Title"/>
    <w:basedOn w:val="Normal"/>
    <w:next w:val="Normal"/>
    <w:link w:val="TitleChar"/>
    <w:uiPriority w:val="10"/>
    <w:qFormat/>
    <w:rsid w:val="00A35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AFD"/>
    <w:pPr>
      <w:spacing w:before="160"/>
      <w:jc w:val="center"/>
    </w:pPr>
    <w:rPr>
      <w:i/>
      <w:iCs/>
      <w:color w:val="404040" w:themeColor="text1" w:themeTint="BF"/>
    </w:rPr>
  </w:style>
  <w:style w:type="character" w:customStyle="1" w:styleId="QuoteChar">
    <w:name w:val="Quote Char"/>
    <w:basedOn w:val="DefaultParagraphFont"/>
    <w:link w:val="Quote"/>
    <w:uiPriority w:val="29"/>
    <w:rsid w:val="00A35AFD"/>
    <w:rPr>
      <w:i/>
      <w:iCs/>
      <w:color w:val="404040" w:themeColor="text1" w:themeTint="BF"/>
    </w:rPr>
  </w:style>
  <w:style w:type="paragraph" w:styleId="ListParagraph">
    <w:name w:val="List Paragraph"/>
    <w:basedOn w:val="Normal"/>
    <w:uiPriority w:val="34"/>
    <w:qFormat/>
    <w:rsid w:val="00A35AFD"/>
    <w:pPr>
      <w:ind w:left="720"/>
      <w:contextualSpacing/>
    </w:pPr>
  </w:style>
  <w:style w:type="character" w:styleId="IntenseEmphasis">
    <w:name w:val="Intense Emphasis"/>
    <w:basedOn w:val="DefaultParagraphFont"/>
    <w:uiPriority w:val="21"/>
    <w:qFormat/>
    <w:rsid w:val="00A35AFD"/>
    <w:rPr>
      <w:i/>
      <w:iCs/>
      <w:color w:val="2F5496" w:themeColor="accent1" w:themeShade="BF"/>
    </w:rPr>
  </w:style>
  <w:style w:type="paragraph" w:styleId="IntenseQuote">
    <w:name w:val="Intense Quote"/>
    <w:basedOn w:val="Normal"/>
    <w:next w:val="Normal"/>
    <w:link w:val="IntenseQuoteChar"/>
    <w:uiPriority w:val="30"/>
    <w:qFormat/>
    <w:rsid w:val="00A35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AFD"/>
    <w:rPr>
      <w:i/>
      <w:iCs/>
      <w:color w:val="2F5496" w:themeColor="accent1" w:themeShade="BF"/>
    </w:rPr>
  </w:style>
  <w:style w:type="character" w:styleId="IntenseReference">
    <w:name w:val="Intense Reference"/>
    <w:basedOn w:val="DefaultParagraphFont"/>
    <w:uiPriority w:val="32"/>
    <w:qFormat/>
    <w:rsid w:val="00A35AFD"/>
    <w:rPr>
      <w:b/>
      <w:bCs/>
      <w:smallCaps/>
      <w:color w:val="2F5496" w:themeColor="accent1" w:themeShade="BF"/>
      <w:spacing w:val="5"/>
    </w:rPr>
  </w:style>
  <w:style w:type="character" w:styleId="SubtleEmphasis">
    <w:name w:val="Subtle Emphasis"/>
    <w:basedOn w:val="DefaultParagraphFont"/>
    <w:uiPriority w:val="19"/>
    <w:qFormat/>
    <w:rsid w:val="00162798"/>
    <w:rPr>
      <w:i/>
      <w:iCs/>
      <w:color w:val="404040" w:themeColor="text1" w:themeTint="BF"/>
    </w:rPr>
  </w:style>
  <w:style w:type="character" w:styleId="SubtleReference">
    <w:name w:val="Subtle Reference"/>
    <w:basedOn w:val="DefaultParagraphFont"/>
    <w:uiPriority w:val="31"/>
    <w:qFormat/>
    <w:rsid w:val="00041DAA"/>
    <w:rPr>
      <w:smallCaps/>
      <w:color w:val="5A5A5A" w:themeColor="text1" w:themeTint="A5"/>
    </w:rPr>
  </w:style>
  <w:style w:type="character" w:styleId="Hyperlink">
    <w:name w:val="Hyperlink"/>
    <w:basedOn w:val="DefaultParagraphFont"/>
    <w:uiPriority w:val="99"/>
    <w:unhideWhenUsed/>
    <w:rsid w:val="00DB7E54"/>
    <w:rPr>
      <w:color w:val="0563C1" w:themeColor="hyperlink"/>
      <w:u w:val="single"/>
    </w:rPr>
  </w:style>
  <w:style w:type="character" w:styleId="UnresolvedMention">
    <w:name w:val="Unresolved Mention"/>
    <w:basedOn w:val="DefaultParagraphFont"/>
    <w:uiPriority w:val="99"/>
    <w:semiHidden/>
    <w:unhideWhenUsed/>
    <w:rsid w:val="00DB7E54"/>
    <w:rPr>
      <w:color w:val="605E5C"/>
      <w:shd w:val="clear" w:color="auto" w:fill="E1DFDD"/>
    </w:rPr>
  </w:style>
  <w:style w:type="character" w:styleId="Emphasis">
    <w:name w:val="Emphasis"/>
    <w:basedOn w:val="DefaultParagraphFont"/>
    <w:uiPriority w:val="20"/>
    <w:qFormat/>
    <w:rsid w:val="004F5894"/>
    <w:rPr>
      <w:i/>
      <w:iCs/>
    </w:rPr>
  </w:style>
  <w:style w:type="character" w:styleId="Strong">
    <w:name w:val="Strong"/>
    <w:basedOn w:val="DefaultParagraphFont"/>
    <w:uiPriority w:val="22"/>
    <w:qFormat/>
    <w:rsid w:val="00152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doi.org/10.1103/RevModPhys.75.71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2446</Words>
  <Characters>13944</Characters>
  <Application>Microsoft Office Word</Application>
  <DocSecurity>0</DocSecurity>
  <Lines>116</Lines>
  <Paragraphs>32</Paragraphs>
  <ScaleCrop>false</ScaleCrop>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72</cp:revision>
  <dcterms:created xsi:type="dcterms:W3CDTF">2025-03-04T00:16:00Z</dcterms:created>
  <dcterms:modified xsi:type="dcterms:W3CDTF">2025-03-04T13:12:00Z</dcterms:modified>
</cp:coreProperties>
</file>