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6AF40" w14:textId="77777777" w:rsidR="00BC7DBF" w:rsidRDefault="00BC7DBF" w:rsidP="00BC7DBF">
      <w:r>
        <w:t>Temporal Flow Theory: Executive Summary</w:t>
      </w:r>
    </w:p>
    <w:p w14:paraId="4F5DD495" w14:textId="77777777" w:rsidR="00BC7DBF" w:rsidRDefault="00BC7DBF" w:rsidP="00BC7DBF"/>
    <w:p w14:paraId="5DB14A05" w14:textId="77777777" w:rsidR="00BC7DBF" w:rsidRDefault="00BC7DBF" w:rsidP="00BC7DBF">
      <w:r>
        <w:t xml:space="preserve">Matthew Warren PayneIndependent ResearcherORCID: 0009-0009-5818-7238Email: </w:t>
      </w:r>
      <w:proofErr w:type="spellStart"/>
      <w:r>
        <w:t>Matthew.payne@sfr.frDate</w:t>
      </w:r>
      <w:proofErr w:type="spellEnd"/>
      <w:r>
        <w:t>: March 2025</w:t>
      </w:r>
    </w:p>
    <w:p w14:paraId="75717F40" w14:textId="77777777" w:rsidR="00BC7DBF" w:rsidRDefault="00BC7DBF" w:rsidP="00BC7DBF"/>
    <w:p w14:paraId="1E2BA77F" w14:textId="77777777" w:rsidR="00BC7DBF" w:rsidRDefault="00BC7DBF" w:rsidP="00BC7DBF">
      <w:r>
        <w:t xml:space="preserve">Core Mathematical FrameworkTemporal Flow Theory (TFT) redefines time as a dynamic four-vector field (W^\mu), emerging from entanglement entropy gradients. This field unifies quantum mechanics, gravity, and cosmology through a minimal set of axioms, including </w:t>
      </w:r>
      <w:proofErr w:type="spellStart"/>
      <w:r>
        <w:t>chrono-informational</w:t>
      </w:r>
      <w:proofErr w:type="spellEnd"/>
      <w:r>
        <w:t xml:space="preserve"> flux, entropic evolution, and scale-dependent coupling. The theory’s action is:[S = \int d^4x \</w:t>
      </w:r>
      <w:proofErr w:type="spellStart"/>
      <w:r>
        <w:t>sqrt</w:t>
      </w:r>
      <w:proofErr w:type="spellEnd"/>
      <w:r>
        <w:t>{-g} \left[ \</w:t>
      </w:r>
      <w:proofErr w:type="spellStart"/>
      <w:r>
        <w:t>frac</w:t>
      </w:r>
      <w:proofErr w:type="spellEnd"/>
      <w:r>
        <w:t>{R}{16\pi G} + \</w:t>
      </w:r>
      <w:proofErr w:type="spellStart"/>
      <w:r>
        <w:t>frac</w:t>
      </w:r>
      <w:proofErr w:type="spellEnd"/>
      <w:r>
        <w:t>{1}{2} (\nabla_\mu W_\nu \nabla^\mu W^\nu) - V(W) \right],]where (R) is the Ricci scalar, (G) is the gravitational constant, and (V(W)) is a potential (e.g., (V(W) \</w:t>
      </w:r>
      <w:proofErr w:type="spellStart"/>
      <w:r>
        <w:t>propto</w:t>
      </w:r>
      <w:proofErr w:type="spellEnd"/>
      <w:r>
        <w:t xml:space="preserve"> |W|^2) at vacuum, with (|W|^2_{\text{vac}} \approx 1.4 \times 10^{-4})). A scale-dependent coupling function (g(r)) transitions from quantum scales ((g(r) \approx 1)) to classical scales ((g(r) \to 0)):[g(r) = 1 / (1 + (r / r_c)^2),]with (r_c \approx 10^{-6} , \text{m}) (quantum coherence scale, to be refined) and galactic/cosmological scales ((r \sim 10^{19}-10^{21} , \text{m})).</w:t>
      </w:r>
    </w:p>
    <w:p w14:paraId="0BC58689" w14:textId="77777777" w:rsidR="00BC7DBF" w:rsidRDefault="00BC7DBF" w:rsidP="00BC7DBF"/>
    <w:p w14:paraId="33C6EF9E" w14:textId="77777777" w:rsidR="00BC7DBF" w:rsidRDefault="00BC7DBF" w:rsidP="00BC7DBF">
      <w:r>
        <w:t>The field equation governing (W^\mu) is:[\nabla_\mu \nabla^\mu W^\nu + g(r) W^\mu \nabla_\mu W^\nu + R^\nu_\mu W^\mu = -\partial V / \partial W_\nu,]linking entanglement entropy to spacetime curvature and resolving quantum-gravity tensions.</w:t>
      </w:r>
    </w:p>
    <w:p w14:paraId="71E33C90" w14:textId="77777777" w:rsidR="00BC7DBF" w:rsidRDefault="00BC7DBF" w:rsidP="00BC7DBF"/>
    <w:p w14:paraId="35975B0C" w14:textId="77777777" w:rsidR="00BC7DBF" w:rsidRDefault="00BC7DBF" w:rsidP="00BC7DBF">
      <w:r>
        <w:t>Key Predictions</w:t>
      </w:r>
    </w:p>
    <w:p w14:paraId="0A8CA312" w14:textId="77777777" w:rsidR="00BC7DBF" w:rsidRDefault="00BC7DBF" w:rsidP="00BC7DBF"/>
    <w:p w14:paraId="5058967F" w14:textId="77777777" w:rsidR="00BC7DBF" w:rsidRDefault="00BC7DBF" w:rsidP="00BC7DBF">
      <w:r>
        <w:tab/>
        <w:t>1.</w:t>
      </w:r>
      <w:r>
        <w:tab/>
        <w:t>Quantum Interference:</w:t>
      </w:r>
    </w:p>
    <w:p w14:paraId="71925F60" w14:textId="77777777" w:rsidR="00BC7DBF" w:rsidRDefault="00BC7DBF" w:rsidP="00BC7DBF">
      <w:r>
        <w:tab/>
        <w:t>•</w:t>
      </w:r>
      <w:r>
        <w:tab/>
        <w:t>Predicted phase shift (\Delta\phi \approx 2.1 \times 10^{-6} , \text{rad}) in SiN membrane interferometry at (T \approx 10 , \text{mK}), due to (W^\mu)’s effect:[I(x) = I_0 [1 + \cos(</w:t>
      </w:r>
      <w:proofErr w:type="spellStart"/>
      <w:r>
        <w:t>kx</w:t>
      </w:r>
      <w:proofErr w:type="spellEnd"/>
      <w:r>
        <w:t>)][1 + \mu g(r) |W|^2].]</w:t>
      </w:r>
    </w:p>
    <w:p w14:paraId="1761CC88" w14:textId="77777777" w:rsidR="00BC7DBF" w:rsidRDefault="00BC7DBF" w:rsidP="00BC7DBF">
      <w:r>
        <w:tab/>
        <w:t>2.</w:t>
      </w:r>
      <w:r>
        <w:tab/>
        <w:t>Galactic Rotation Curves:</w:t>
      </w:r>
    </w:p>
    <w:p w14:paraId="1DF02B0A" w14:textId="77777777" w:rsidR="00BC7DBF" w:rsidRDefault="00BC7DBF" w:rsidP="00BC7DBF">
      <w:r>
        <w:tab/>
        <w:t>•</w:t>
      </w:r>
      <w:r>
        <w:tab/>
        <w:t>4.7% deviation from SPARC data, explaining dark matter as an emergent (W^\mu) effect without exotic particles.</w:t>
      </w:r>
    </w:p>
    <w:p w14:paraId="21AFE9DD" w14:textId="77777777" w:rsidR="00BC7DBF" w:rsidRDefault="00BC7DBF" w:rsidP="00BC7DBF">
      <w:r>
        <w:tab/>
        <w:t>3.</w:t>
      </w:r>
      <w:r>
        <w:tab/>
        <w:t>Cosmological Parameters:</w:t>
      </w:r>
    </w:p>
    <w:p w14:paraId="74AB84D8" w14:textId="77777777" w:rsidR="00BC7DBF" w:rsidRDefault="00BC7DBF" w:rsidP="00BC7DBF">
      <w:r>
        <w:tab/>
        <w:t>•</w:t>
      </w:r>
      <w:r>
        <w:tab/>
        <w:t>Predicted Hubble constant (H_0 = 70.5 \pm 0.7 , \text{km/s/</w:t>
      </w:r>
      <w:proofErr w:type="spellStart"/>
      <w:r>
        <w:t>Mpc</w:t>
      </w:r>
      <w:proofErr w:type="spellEnd"/>
      <w:r>
        <w:t>}), reconciling Planck and SH0ES measurements.</w:t>
      </w:r>
    </w:p>
    <w:p w14:paraId="73145032" w14:textId="77777777" w:rsidR="00BC7DBF" w:rsidRDefault="00BC7DBF" w:rsidP="00BC7DBF">
      <w:r>
        <w:tab/>
        <w:t>4.</w:t>
      </w:r>
      <w:r>
        <w:tab/>
        <w:t>Quantum Collapse:</w:t>
      </w:r>
    </w:p>
    <w:p w14:paraId="6D55866C" w14:textId="77777777" w:rsidR="00BC7DBF" w:rsidRDefault="00BC7DBF" w:rsidP="00BC7DBF">
      <w:r>
        <w:tab/>
        <w:t>•</w:t>
      </w:r>
      <w:r>
        <w:tab/>
      </w:r>
      <w:proofErr w:type="spellStart"/>
      <w:r>
        <w:t>Wavefunction</w:t>
      </w:r>
      <w:proofErr w:type="spellEnd"/>
      <w:r>
        <w:t xml:space="preserve"> collapse probability (P(\text{collapse}) \</w:t>
      </w:r>
      <w:proofErr w:type="spellStart"/>
      <w:r>
        <w:t>propto</w:t>
      </w:r>
      <w:proofErr w:type="spellEnd"/>
      <w:r>
        <w:t xml:space="preserve"> |\</w:t>
      </w:r>
      <w:proofErr w:type="spellStart"/>
      <w:r>
        <w:t>langle</w:t>
      </w:r>
      <w:proofErr w:type="spellEnd"/>
      <w:r>
        <w:t xml:space="preserve"> \phi | W^\mu | \psi \</w:t>
      </w:r>
      <w:proofErr w:type="spellStart"/>
      <w:r>
        <w:t>rangle</w:t>
      </w:r>
      <w:proofErr w:type="spellEnd"/>
      <w:r>
        <w:t>|^2), providing a deterministic mechanism via entropic flow.</w:t>
      </w:r>
    </w:p>
    <w:p w14:paraId="0512CB9C" w14:textId="77777777" w:rsidR="00BC7DBF" w:rsidRDefault="00BC7DBF" w:rsidP="00BC7DBF"/>
    <w:p w14:paraId="3D19C237" w14:textId="77777777" w:rsidR="00BC7DBF" w:rsidRDefault="00BC7DBF" w:rsidP="00BC7DBF">
      <w:r>
        <w:t>Numerical Validation“TempFlowSim” simulations confirm TFT’s consistency across quantum ((r \sim 10^{-10} , \text{m})), galactic ((r \sim 10^{21} , \text{m})), and cosmological scales ((10^3 , \text{</w:t>
      </w:r>
      <w:proofErr w:type="spellStart"/>
      <w:r>
        <w:t>Mpc</w:t>
      </w:r>
      <w:proofErr w:type="spellEnd"/>
      <w:r>
        <w:t>}^3)), with results available at https://github.com/mwpayne/tempflowsim.</w:t>
      </w:r>
    </w:p>
    <w:p w14:paraId="203C87B5" w14:textId="77777777" w:rsidR="00BC7DBF" w:rsidRDefault="00BC7DBF" w:rsidP="00BC7DBF"/>
    <w:p w14:paraId="4D2EE86B" w14:textId="77777777" w:rsidR="00BC7DBF" w:rsidRDefault="00BC7DBF" w:rsidP="00BC7DBF">
      <w:r>
        <w:t>Experimental Proposals</w:t>
      </w:r>
    </w:p>
    <w:p w14:paraId="1B973D85" w14:textId="77777777" w:rsidR="00BC7DBF" w:rsidRDefault="00BC7DBF" w:rsidP="00BC7DBF"/>
    <w:p w14:paraId="141FD955" w14:textId="77777777" w:rsidR="00BC7DBF" w:rsidRDefault="00BC7DBF" w:rsidP="00BC7DBF">
      <w:r>
        <w:tab/>
        <w:t>1.</w:t>
      </w:r>
      <w:r>
        <w:tab/>
        <w:t>Quantum: SiN membrane interferometry and BEC coherence measurements.</w:t>
      </w:r>
    </w:p>
    <w:p w14:paraId="24E14655" w14:textId="77777777" w:rsidR="00BC7DBF" w:rsidRDefault="00BC7DBF" w:rsidP="00BC7DBF">
      <w:r>
        <w:tab/>
        <w:t>2.</w:t>
      </w:r>
      <w:r>
        <w:tab/>
        <w:t>Classical: High-precision torsion pendulums.</w:t>
      </w:r>
    </w:p>
    <w:p w14:paraId="7153E40C" w14:textId="77777777" w:rsidR="00BC7DBF" w:rsidRDefault="00BC7DBF" w:rsidP="00BC7DBF">
      <w:r>
        <w:tab/>
        <w:t>3.</w:t>
      </w:r>
      <w:r>
        <w:tab/>
        <w:t>Cosmological: SKA pulsar timing arrays and DESI BAO surveys.</w:t>
      </w:r>
    </w:p>
    <w:p w14:paraId="3A6090E7" w14:textId="77777777" w:rsidR="00BC7DBF" w:rsidRDefault="00BC7DBF" w:rsidP="00BC7DBF"/>
    <w:p w14:paraId="25A3C104" w14:textId="77777777" w:rsidR="00BC7DBF" w:rsidRDefault="00BC7DBF" w:rsidP="00BC7DBF">
      <w:r>
        <w:t>Distinctive FeaturesTFT uniquely unifies quantum mechanics, gravity, and cosmology with minimal axioms, resolves major problems (e.g., Hubble tension, black hole information paradox), and offers testable predictions within current technology, distinguishing it from (\Lambda)CDM, MOND, and string theory.</w:t>
      </w:r>
    </w:p>
    <w:p w14:paraId="16307ACA" w14:textId="77777777" w:rsidR="00BC7DBF" w:rsidRDefault="00BC7DBF" w:rsidP="00BC7DBF"/>
    <w:p w14:paraId="5E888CD7" w14:textId="5CE36408" w:rsidR="00BC7DBF" w:rsidRDefault="00BC7DBF">
      <w:r>
        <w:t>Request for FeedbackThis summary outlines TFT’s core framework and predictions. I welcome your expert insights on its novelty, mathematical consistency, and experimental feasibility, as well as suggestions for refinement or validation.</w:t>
      </w:r>
    </w:p>
    <w:sectPr w:rsidR="00BC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BF"/>
    <w:rsid w:val="00BC7DBF"/>
    <w:rsid w:val="00F9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1D28B"/>
  <w15:chartTrackingRefBased/>
  <w15:docId w15:val="{68F1A499-DEDF-E142-9684-13C1C7E0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DBF"/>
    <w:rPr>
      <w:rFonts w:eastAsiaTheme="majorEastAsia" w:cstheme="majorBidi"/>
      <w:color w:val="272727" w:themeColor="text1" w:themeTint="D8"/>
    </w:rPr>
  </w:style>
  <w:style w:type="paragraph" w:styleId="Title">
    <w:name w:val="Title"/>
    <w:basedOn w:val="Normal"/>
    <w:next w:val="Normal"/>
    <w:link w:val="TitleChar"/>
    <w:uiPriority w:val="10"/>
    <w:qFormat/>
    <w:rsid w:val="00BC7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DBF"/>
    <w:pPr>
      <w:spacing w:before="160"/>
      <w:jc w:val="center"/>
    </w:pPr>
    <w:rPr>
      <w:i/>
      <w:iCs/>
      <w:color w:val="404040" w:themeColor="text1" w:themeTint="BF"/>
    </w:rPr>
  </w:style>
  <w:style w:type="character" w:customStyle="1" w:styleId="QuoteChar">
    <w:name w:val="Quote Char"/>
    <w:basedOn w:val="DefaultParagraphFont"/>
    <w:link w:val="Quote"/>
    <w:uiPriority w:val="29"/>
    <w:rsid w:val="00BC7DBF"/>
    <w:rPr>
      <w:i/>
      <w:iCs/>
      <w:color w:val="404040" w:themeColor="text1" w:themeTint="BF"/>
    </w:rPr>
  </w:style>
  <w:style w:type="paragraph" w:styleId="ListParagraph">
    <w:name w:val="List Paragraph"/>
    <w:basedOn w:val="Normal"/>
    <w:uiPriority w:val="34"/>
    <w:qFormat/>
    <w:rsid w:val="00BC7DBF"/>
    <w:pPr>
      <w:ind w:left="720"/>
      <w:contextualSpacing/>
    </w:pPr>
  </w:style>
  <w:style w:type="character" w:styleId="IntenseEmphasis">
    <w:name w:val="Intense Emphasis"/>
    <w:basedOn w:val="DefaultParagraphFont"/>
    <w:uiPriority w:val="21"/>
    <w:qFormat/>
    <w:rsid w:val="00BC7DBF"/>
    <w:rPr>
      <w:i/>
      <w:iCs/>
      <w:color w:val="0F4761" w:themeColor="accent1" w:themeShade="BF"/>
    </w:rPr>
  </w:style>
  <w:style w:type="paragraph" w:styleId="IntenseQuote">
    <w:name w:val="Intense Quote"/>
    <w:basedOn w:val="Normal"/>
    <w:next w:val="Normal"/>
    <w:link w:val="IntenseQuoteChar"/>
    <w:uiPriority w:val="30"/>
    <w:qFormat/>
    <w:rsid w:val="00BC7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DBF"/>
    <w:rPr>
      <w:i/>
      <w:iCs/>
      <w:color w:val="0F4761" w:themeColor="accent1" w:themeShade="BF"/>
    </w:rPr>
  </w:style>
  <w:style w:type="character" w:styleId="IntenseReference">
    <w:name w:val="Intense Reference"/>
    <w:basedOn w:val="DefaultParagraphFont"/>
    <w:uiPriority w:val="32"/>
    <w:qFormat/>
    <w:rsid w:val="00BC7D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Payne</dc:creator>
  <cp:keywords/>
  <dc:description/>
  <cp:lastModifiedBy>Matthew Payne</cp:lastModifiedBy>
  <cp:revision>2</cp:revision>
  <dcterms:created xsi:type="dcterms:W3CDTF">2025-03-04T09:55:00Z</dcterms:created>
  <dcterms:modified xsi:type="dcterms:W3CDTF">2025-03-04T09:55:00Z</dcterms:modified>
</cp:coreProperties>
</file>