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="250" w:tblpY="439"/>
        <w:tblW w:w="8222" w:type="dxa"/>
        <w:tblLook w:val="04A0"/>
      </w:tblPr>
      <w:tblGrid>
        <w:gridCol w:w="709"/>
        <w:gridCol w:w="1701"/>
        <w:gridCol w:w="992"/>
        <w:gridCol w:w="1134"/>
        <w:gridCol w:w="3686"/>
      </w:tblGrid>
      <w:tr w:rsidR="00787098" w:rsidRPr="00BF56BB" w:rsidTr="000F1383">
        <w:trPr>
          <w:trHeight w:val="33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BF56BB" w:rsidRDefault="00787098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BF56BB" w:rsidRDefault="00787098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产品名称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BF56BB" w:rsidRDefault="00787098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产品型号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BF56BB" w:rsidRDefault="00787098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占位（P）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BF56BB" w:rsidRDefault="00787098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产品特征</w:t>
            </w:r>
          </w:p>
        </w:tc>
      </w:tr>
      <w:tr w:rsidR="00787098" w:rsidRPr="00BF56BB" w:rsidTr="000F1383">
        <w:trPr>
          <w:trHeight w:val="12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BF56BB" w:rsidRDefault="00787098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BF56BB" w:rsidRDefault="00787098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电源及</w:t>
            </w:r>
            <w:proofErr w:type="gramStart"/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防浪涌模组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BF56BB" w:rsidRDefault="00787098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S3-P25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BF56BB" w:rsidRDefault="00787098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BF56BB" w:rsidRDefault="00787098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DC12V\2.5A</w:t>
            </w:r>
          </w:p>
        </w:tc>
      </w:tr>
      <w:tr w:rsidR="00787098" w:rsidRPr="00BF56BB" w:rsidTr="000F1383">
        <w:trPr>
          <w:trHeight w:val="12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BF56BB" w:rsidRDefault="00787098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BF56BB" w:rsidRDefault="00787098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电源及</w:t>
            </w:r>
            <w:proofErr w:type="gramStart"/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防浪涌模组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BF56BB" w:rsidRDefault="00787098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S3-P25D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BF56BB" w:rsidRDefault="00787098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BF56BB" w:rsidRDefault="00787098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DC12V\2.5A 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 </w:t>
            </w: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D:带液晶显示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，可查看具体线路的电压、电流、漏电流、温度、功率、电量</w:t>
            </w:r>
          </w:p>
        </w:tc>
      </w:tr>
    </w:tbl>
    <w:p w:rsidR="00754D95" w:rsidRPr="000F1383" w:rsidRDefault="00BF56BB" w:rsidP="0096556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1383">
        <w:rPr>
          <w:rFonts w:hint="eastAsia"/>
          <w:sz w:val="24"/>
          <w:szCs w:val="24"/>
        </w:rPr>
        <w:t>电源模块选型</w:t>
      </w:r>
      <w:r w:rsidR="00B91ECA">
        <w:rPr>
          <w:rFonts w:hint="eastAsia"/>
          <w:sz w:val="24"/>
          <w:szCs w:val="24"/>
        </w:rPr>
        <w:t>（表</w:t>
      </w:r>
      <w:r w:rsidR="00B91ECA">
        <w:rPr>
          <w:rFonts w:hint="eastAsia"/>
          <w:sz w:val="24"/>
          <w:szCs w:val="24"/>
        </w:rPr>
        <w:t>1</w:t>
      </w:r>
      <w:r w:rsidR="00B91ECA">
        <w:rPr>
          <w:rFonts w:hint="eastAsia"/>
          <w:sz w:val="24"/>
          <w:szCs w:val="24"/>
        </w:rPr>
        <w:t>）</w:t>
      </w:r>
    </w:p>
    <w:p w:rsidR="00965568" w:rsidRDefault="00965568" w:rsidP="00965568"/>
    <w:p w:rsidR="00965568" w:rsidRDefault="00965568" w:rsidP="0096556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</w:p>
    <w:p w:rsidR="00965568" w:rsidRDefault="00965568" w:rsidP="00965568">
      <w:pPr>
        <w:jc w:val="center"/>
      </w:pPr>
    </w:p>
    <w:p w:rsidR="00965568" w:rsidRPr="00CD441F" w:rsidRDefault="00965568" w:rsidP="00965568">
      <w:pPr>
        <w:rPr>
          <w:color w:val="FF0000"/>
        </w:rPr>
      </w:pPr>
      <w:r w:rsidRPr="00CD441F">
        <w:rPr>
          <w:rFonts w:hint="eastAsia"/>
          <w:color w:val="FF0000"/>
        </w:rPr>
        <w:t>配置说明：一个电源模块带的开关数量</w:t>
      </w:r>
      <w:r w:rsidR="00A57E10">
        <w:rPr>
          <w:rFonts w:hint="eastAsia"/>
          <w:color w:val="FF0000"/>
        </w:rPr>
        <w:t>单层</w:t>
      </w:r>
      <w:r w:rsidRPr="00CD441F">
        <w:rPr>
          <w:rFonts w:hint="eastAsia"/>
          <w:color w:val="FF0000"/>
        </w:rPr>
        <w:t>最多为</w:t>
      </w:r>
      <w:r w:rsidRPr="00CD441F">
        <w:rPr>
          <w:rFonts w:hint="eastAsia"/>
          <w:color w:val="FF0000"/>
        </w:rPr>
        <w:t>10</w:t>
      </w:r>
      <w:r w:rsidRPr="00CD441F">
        <w:rPr>
          <w:rFonts w:hint="eastAsia"/>
          <w:color w:val="FF0000"/>
        </w:rPr>
        <w:t>个（不论几</w:t>
      </w:r>
      <w:r w:rsidRPr="00CD441F">
        <w:rPr>
          <w:rFonts w:hint="eastAsia"/>
          <w:color w:val="FF0000"/>
        </w:rPr>
        <w:t>P</w:t>
      </w:r>
      <w:r w:rsidRPr="00CD441F">
        <w:rPr>
          <w:rFonts w:hint="eastAsia"/>
          <w:color w:val="FF0000"/>
        </w:rPr>
        <w:t>），超过</w:t>
      </w:r>
      <w:r w:rsidRPr="00CD441F">
        <w:rPr>
          <w:rFonts w:hint="eastAsia"/>
          <w:color w:val="FF0000"/>
        </w:rPr>
        <w:t>10</w:t>
      </w:r>
      <w:r w:rsidRPr="00CD441F">
        <w:rPr>
          <w:rFonts w:hint="eastAsia"/>
          <w:color w:val="FF0000"/>
        </w:rPr>
        <w:t>个需增加电源模块，对于多层电箱，每层需增加电源模块，即使电箱内开关总和不到</w:t>
      </w:r>
      <w:r w:rsidRPr="00CD441F">
        <w:rPr>
          <w:rFonts w:hint="eastAsia"/>
          <w:color w:val="FF0000"/>
        </w:rPr>
        <w:t>10</w:t>
      </w:r>
      <w:r w:rsidRPr="00CD441F">
        <w:rPr>
          <w:rFonts w:hint="eastAsia"/>
          <w:color w:val="FF0000"/>
        </w:rPr>
        <w:t>个。</w:t>
      </w:r>
    </w:p>
    <w:p w:rsidR="00965568" w:rsidRDefault="00965568" w:rsidP="00965568"/>
    <w:p w:rsidR="00965568" w:rsidRPr="000F1383" w:rsidRDefault="00965568" w:rsidP="0096556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F1383">
        <w:rPr>
          <w:rFonts w:hint="eastAsia"/>
          <w:sz w:val="24"/>
          <w:szCs w:val="24"/>
        </w:rPr>
        <w:t>通讯模块选型</w:t>
      </w:r>
      <w:r w:rsidR="00B91ECA">
        <w:rPr>
          <w:rFonts w:hint="eastAsia"/>
          <w:sz w:val="24"/>
          <w:szCs w:val="24"/>
        </w:rPr>
        <w:t>（表</w:t>
      </w:r>
      <w:r w:rsidR="00B91ECA">
        <w:rPr>
          <w:rFonts w:hint="eastAsia"/>
          <w:sz w:val="24"/>
          <w:szCs w:val="24"/>
        </w:rPr>
        <w:t>2</w:t>
      </w:r>
      <w:r w:rsidR="00B91ECA">
        <w:rPr>
          <w:rFonts w:hint="eastAsia"/>
          <w:sz w:val="24"/>
          <w:szCs w:val="24"/>
        </w:rPr>
        <w:t>）</w:t>
      </w:r>
    </w:p>
    <w:tbl>
      <w:tblPr>
        <w:tblW w:w="8222" w:type="dxa"/>
        <w:tblInd w:w="250" w:type="dxa"/>
        <w:tblLook w:val="04A0"/>
      </w:tblPr>
      <w:tblGrid>
        <w:gridCol w:w="567"/>
        <w:gridCol w:w="1843"/>
        <w:gridCol w:w="1276"/>
        <w:gridCol w:w="850"/>
        <w:gridCol w:w="3686"/>
      </w:tblGrid>
      <w:tr w:rsidR="00787098" w:rsidRPr="00CE2ABB" w:rsidTr="000F1383">
        <w:trPr>
          <w:trHeight w:val="37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序号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通讯模块类型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型号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BF56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占位（P）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功能</w:t>
            </w:r>
          </w:p>
        </w:tc>
      </w:tr>
      <w:tr w:rsidR="00787098" w:rsidRPr="00CE2ABB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S3-ELS485通讯模组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S3-ELS485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TCP协议塑壳专用，按1:1比例配置</w:t>
            </w:r>
          </w:p>
        </w:tc>
      </w:tr>
      <w:tr w:rsidR="00787098" w:rsidRPr="00CE2ABB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S3-RS485通讯模组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S3-RS485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RS485通讯传输 ，Modbus协议</w:t>
            </w:r>
          </w:p>
        </w:tc>
      </w:tr>
      <w:tr w:rsidR="00787098" w:rsidRPr="00CE2ABB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4G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通讯模组（全网通）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S3-T30/4G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UDP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协议</w:t>
            </w:r>
            <w:r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，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外置天线</w:t>
            </w:r>
          </w:p>
        </w:tc>
      </w:tr>
      <w:tr w:rsidR="00787098" w:rsidRPr="00CE2ABB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4G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通讯模组（全网通）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S3-T30/4G-E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CE2ABB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UDP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协议</w:t>
            </w: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 xml:space="preserve">  </w:t>
            </w:r>
            <w:r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带网口，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外置天线</w:t>
            </w:r>
          </w:p>
        </w:tc>
      </w:tr>
      <w:tr w:rsidR="00787098" w:rsidRPr="00CE2ABB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4G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通讯模组（全网通）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S3-T30/4G-ER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CE2ABB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UDP协议 带网口+RS485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口可接塑壳</w:t>
            </w: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，外置天线</w:t>
            </w:r>
          </w:p>
        </w:tc>
      </w:tr>
      <w:tr w:rsidR="00787098" w:rsidRPr="00CE2ABB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NB通讯模组（移动）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S3-T30/NB-8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UDP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协议</w:t>
            </w:r>
            <w:r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，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外置天线</w:t>
            </w:r>
          </w:p>
        </w:tc>
      </w:tr>
      <w:tr w:rsidR="00787098" w:rsidRPr="00CE2ABB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NB通讯模组（移动）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S3-T30/NB-E8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UDP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协议</w:t>
            </w: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 xml:space="preserve">  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带网口</w:t>
            </w:r>
            <w:r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，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外置天线</w:t>
            </w:r>
          </w:p>
        </w:tc>
      </w:tr>
      <w:tr w:rsidR="00787098" w:rsidRPr="00CE2ABB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NB通讯模组（移动）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S3-T30/NB-ER8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UDP协议 带网口</w:t>
            </w:r>
            <w:r w:rsid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+RS48</w:t>
            </w: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口可接塑壳，</w:t>
            </w: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外置天线</w:t>
            </w:r>
          </w:p>
        </w:tc>
      </w:tr>
      <w:tr w:rsidR="00787098" w:rsidRPr="00CE2ABB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WIFI通讯模组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TCP协议 带网口</w:t>
            </w:r>
          </w:p>
        </w:tc>
      </w:tr>
      <w:tr w:rsidR="00787098" w:rsidRPr="00CE2ABB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WIFI通讯模组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S3-T30/W1-ER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UDP协议 带网口</w:t>
            </w:r>
            <w:r w:rsid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+RS48</w:t>
            </w: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口可接塑壳，</w:t>
            </w: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内置天线</w:t>
            </w:r>
          </w:p>
        </w:tc>
      </w:tr>
      <w:tr w:rsidR="00787098" w:rsidRPr="00CE2ABB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WIFI通讯模组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S3-T30/W2-ER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UDP协议 带网口</w:t>
            </w:r>
            <w:r w:rsid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+RS48</w:t>
            </w: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口可接塑壳，</w:t>
            </w: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外置天线</w:t>
            </w:r>
          </w:p>
        </w:tc>
      </w:tr>
      <w:tr w:rsidR="00787098" w:rsidRPr="00CE2ABB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2G通讯模组（移动联通）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S3-T30/2G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UDP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协议</w:t>
            </w:r>
            <w:r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，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外置天线</w:t>
            </w:r>
          </w:p>
        </w:tc>
      </w:tr>
      <w:tr w:rsidR="00787098" w:rsidRPr="00CE2ABB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2G通讯模组（移动联通）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S3-T30/2G-E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Calibri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>UDP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协议</w:t>
            </w:r>
            <w:r w:rsidRPr="00CE2ABB">
              <w:rPr>
                <w:rFonts w:ascii="宋体" w:eastAsia="宋体" w:hAnsi="宋体" w:cs="Calibri"/>
                <w:kern w:val="0"/>
                <w:sz w:val="16"/>
                <w:szCs w:val="16"/>
              </w:rPr>
              <w:t xml:space="preserve">  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带网口</w:t>
            </w:r>
            <w:r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，</w:t>
            </w:r>
            <w:r w:rsidRPr="00CE2ABB">
              <w:rPr>
                <w:rFonts w:ascii="宋体" w:eastAsia="宋体" w:hAnsi="宋体" w:cs="Calibri" w:hint="eastAsia"/>
                <w:kern w:val="0"/>
                <w:sz w:val="16"/>
                <w:szCs w:val="16"/>
              </w:rPr>
              <w:t>外置天线</w:t>
            </w:r>
          </w:p>
        </w:tc>
      </w:tr>
      <w:tr w:rsidR="00787098" w:rsidRPr="00D04350" w:rsidTr="000F1383">
        <w:trPr>
          <w:trHeight w:val="3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2G通讯模组（移动联通）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S3-T30/2G-ER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7098" w:rsidRPr="00CE2ABB" w:rsidRDefault="00787098" w:rsidP="0078709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7098" w:rsidRPr="00CE2ABB" w:rsidRDefault="00787098" w:rsidP="00965568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UDP协议 带网口</w:t>
            </w:r>
            <w:r w:rsid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+RS48</w:t>
            </w: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口可接塑壳，</w:t>
            </w:r>
            <w:r w:rsidRPr="00CE2ABB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外置天线</w:t>
            </w:r>
          </w:p>
        </w:tc>
      </w:tr>
      <w:tr w:rsidR="00965568" w:rsidRPr="00CE2ABB" w:rsidTr="000F1383">
        <w:trPr>
          <w:trHeight w:val="480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5568" w:rsidRPr="00CE2ABB" w:rsidRDefault="00965568" w:rsidP="000F138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6"/>
                <w:szCs w:val="16"/>
              </w:rPr>
            </w:pPr>
            <w:r w:rsidRPr="00CE2ABB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备注：MAC地址格式187ED53XXXXX为TCP协议</w:t>
            </w:r>
            <w:r w:rsidR="000F1383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；</w:t>
            </w:r>
            <w:r w:rsidRPr="00CE2ABB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MAC地址格式98CC4D1XXXXX为UDP协议</w:t>
            </w:r>
            <w:r w:rsidR="000F1383">
              <w:rPr>
                <w:rFonts w:ascii="宋体" w:eastAsia="宋体" w:hAnsi="宋体" w:cs="宋体" w:hint="eastAsia"/>
                <w:color w:val="FF0000"/>
                <w:kern w:val="0"/>
                <w:sz w:val="16"/>
                <w:szCs w:val="16"/>
              </w:rPr>
              <w:t>。</w:t>
            </w:r>
          </w:p>
        </w:tc>
      </w:tr>
    </w:tbl>
    <w:p w:rsidR="000723D2" w:rsidRDefault="000723D2" w:rsidP="00965568">
      <w:pPr>
        <w:jc w:val="center"/>
      </w:pPr>
    </w:p>
    <w:p w:rsidR="00965568" w:rsidRDefault="00965568" w:rsidP="00965568">
      <w:pPr>
        <w:jc w:val="center"/>
      </w:pPr>
      <w:r>
        <w:t>表</w:t>
      </w:r>
      <w:r>
        <w:rPr>
          <w:rFonts w:hint="eastAsia"/>
        </w:rPr>
        <w:t>2</w:t>
      </w:r>
    </w:p>
    <w:p w:rsidR="00965568" w:rsidRDefault="00965568" w:rsidP="00965568">
      <w:pPr>
        <w:jc w:val="center"/>
      </w:pPr>
    </w:p>
    <w:p w:rsidR="00965568" w:rsidRPr="00CE2ABB" w:rsidRDefault="00965568" w:rsidP="00965568">
      <w:pPr>
        <w:rPr>
          <w:color w:val="FF0000"/>
        </w:rPr>
      </w:pPr>
      <w:r w:rsidRPr="00CE2ABB">
        <w:rPr>
          <w:color w:val="FF0000"/>
        </w:rPr>
        <w:t>配置说明</w:t>
      </w:r>
      <w:r w:rsidRPr="00CE2ABB">
        <w:rPr>
          <w:rFonts w:hint="eastAsia"/>
          <w:color w:val="FF0000"/>
        </w:rPr>
        <w:t>：</w:t>
      </w:r>
      <w:r w:rsidRPr="00CE2ABB">
        <w:rPr>
          <w:color w:val="FF0000"/>
        </w:rPr>
        <w:t>对于</w:t>
      </w:r>
      <w:r w:rsidRPr="00CE2ABB">
        <w:rPr>
          <w:rFonts w:hint="eastAsia"/>
          <w:color w:val="FF0000"/>
        </w:rPr>
        <w:t>TCP</w:t>
      </w:r>
      <w:r w:rsidRPr="00CE2ABB">
        <w:rPr>
          <w:rFonts w:hint="eastAsia"/>
          <w:color w:val="FF0000"/>
        </w:rPr>
        <w:t>协议的通讯模块，一个通讯模块带的开关数量最多为</w:t>
      </w:r>
      <w:r w:rsidRPr="00CE2ABB">
        <w:rPr>
          <w:rFonts w:hint="eastAsia"/>
          <w:color w:val="FF0000"/>
        </w:rPr>
        <w:t>24</w:t>
      </w:r>
      <w:r w:rsidRPr="00CE2ABB">
        <w:rPr>
          <w:rFonts w:hint="eastAsia"/>
          <w:color w:val="FF0000"/>
        </w:rPr>
        <w:t>个（不论几</w:t>
      </w:r>
      <w:r w:rsidRPr="00CE2ABB">
        <w:rPr>
          <w:rFonts w:hint="eastAsia"/>
          <w:color w:val="FF0000"/>
        </w:rPr>
        <w:t>P</w:t>
      </w:r>
      <w:r w:rsidRPr="00CE2ABB">
        <w:rPr>
          <w:rFonts w:hint="eastAsia"/>
          <w:color w:val="FF0000"/>
        </w:rPr>
        <w:t>）；对于</w:t>
      </w:r>
      <w:r w:rsidRPr="00CE2ABB">
        <w:rPr>
          <w:rFonts w:hint="eastAsia"/>
          <w:color w:val="FF0000"/>
        </w:rPr>
        <w:t>UDP</w:t>
      </w:r>
      <w:r w:rsidRPr="00CE2ABB">
        <w:rPr>
          <w:rFonts w:hint="eastAsia"/>
          <w:color w:val="FF0000"/>
        </w:rPr>
        <w:t>协议的通讯模块，带的开关数量参照表</w:t>
      </w:r>
      <w:r w:rsidRPr="00CE2ABB">
        <w:rPr>
          <w:rFonts w:hint="eastAsia"/>
          <w:color w:val="FF0000"/>
        </w:rPr>
        <w:t>3</w:t>
      </w:r>
      <w:r w:rsidR="00CD441F" w:rsidRPr="00CE2ABB">
        <w:rPr>
          <w:rFonts w:hint="eastAsia"/>
          <w:color w:val="FF0000"/>
        </w:rPr>
        <w:t>配置</w:t>
      </w:r>
      <w:r w:rsidR="000F1383">
        <w:rPr>
          <w:rFonts w:hint="eastAsia"/>
          <w:color w:val="FF0000"/>
        </w:rPr>
        <w:t>，最多为</w:t>
      </w:r>
      <w:r w:rsidR="000F1383">
        <w:rPr>
          <w:rFonts w:hint="eastAsia"/>
          <w:color w:val="FF0000"/>
        </w:rPr>
        <w:t>29</w:t>
      </w:r>
      <w:r w:rsidR="000F1383">
        <w:rPr>
          <w:rFonts w:hint="eastAsia"/>
          <w:color w:val="FF0000"/>
        </w:rPr>
        <w:t>个</w:t>
      </w:r>
      <w:r w:rsidR="00CD441F" w:rsidRPr="00CE2ABB">
        <w:rPr>
          <w:rFonts w:hint="eastAsia"/>
          <w:color w:val="FF0000"/>
        </w:rPr>
        <w:t>。</w:t>
      </w:r>
    </w:p>
    <w:p w:rsidR="00D4241C" w:rsidRDefault="00D4241C" w:rsidP="00965568"/>
    <w:p w:rsidR="00D4241C" w:rsidRDefault="00D4241C" w:rsidP="00965568"/>
    <w:tbl>
      <w:tblPr>
        <w:tblStyle w:val="a4"/>
        <w:tblW w:w="8222" w:type="dxa"/>
        <w:tblInd w:w="250" w:type="dxa"/>
        <w:tblLook w:val="04A0"/>
      </w:tblPr>
      <w:tblGrid>
        <w:gridCol w:w="1418"/>
        <w:gridCol w:w="3685"/>
        <w:gridCol w:w="3119"/>
      </w:tblGrid>
      <w:tr w:rsidR="00D4241C" w:rsidRPr="00CE2ABB" w:rsidTr="000F1383">
        <w:trPr>
          <w:trHeight w:val="467"/>
        </w:trPr>
        <w:tc>
          <w:tcPr>
            <w:tcW w:w="1418" w:type="dxa"/>
            <w:vMerge w:val="restart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6804" w:type="dxa"/>
            <w:gridSpan w:val="2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组合产品类型</w:t>
            </w:r>
          </w:p>
        </w:tc>
      </w:tr>
      <w:tr w:rsidR="00D4241C" w:rsidRPr="00CE2ABB" w:rsidTr="000F1383"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三相产品</w:t>
            </w:r>
          </w:p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（含3P、4P和塑壳开关）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单相产品</w:t>
            </w:r>
          </w:p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（含1P和2P开关）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 w:val="restart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产品应用配置</w:t>
            </w:r>
          </w:p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组合数量</w:t>
            </w:r>
          </w:p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（单位：只）</w:t>
            </w: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15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0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14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4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13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8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12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12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11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16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10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color w:val="FF0000"/>
                <w:sz w:val="16"/>
                <w:szCs w:val="16"/>
              </w:rPr>
            </w:pPr>
            <w:r w:rsidRPr="00CE2ABB">
              <w:rPr>
                <w:rFonts w:ascii="宋体" w:eastAsia="宋体" w:hAnsi="宋体"/>
                <w:color w:val="FF0000"/>
                <w:sz w:val="16"/>
                <w:szCs w:val="16"/>
              </w:rPr>
              <w:t>19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9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color w:val="FF0000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color w:val="FF0000"/>
                <w:sz w:val="16"/>
                <w:szCs w:val="16"/>
              </w:rPr>
              <w:t>2</w:t>
            </w:r>
            <w:r w:rsidRPr="00CE2ABB">
              <w:rPr>
                <w:rFonts w:ascii="宋体" w:eastAsia="宋体" w:hAnsi="宋体"/>
                <w:color w:val="FF0000"/>
                <w:sz w:val="16"/>
                <w:szCs w:val="16"/>
              </w:rPr>
              <w:t>0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8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color w:val="FF0000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color w:val="FF0000"/>
                <w:sz w:val="16"/>
                <w:szCs w:val="16"/>
              </w:rPr>
              <w:t>2</w:t>
            </w:r>
            <w:r w:rsidRPr="00CE2ABB">
              <w:rPr>
                <w:rFonts w:ascii="宋体" w:eastAsia="宋体" w:hAnsi="宋体"/>
                <w:color w:val="FF0000"/>
                <w:sz w:val="16"/>
                <w:szCs w:val="16"/>
              </w:rPr>
              <w:t>1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7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color w:val="FF0000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color w:val="FF0000"/>
                <w:sz w:val="16"/>
                <w:szCs w:val="16"/>
              </w:rPr>
              <w:t>2</w:t>
            </w:r>
            <w:r w:rsidRPr="00CE2ABB">
              <w:rPr>
                <w:rFonts w:ascii="宋体" w:eastAsia="宋体" w:hAnsi="宋体"/>
                <w:color w:val="FF0000"/>
                <w:sz w:val="16"/>
                <w:szCs w:val="16"/>
              </w:rPr>
              <w:t>2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6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color w:val="FF0000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color w:val="FF0000"/>
                <w:sz w:val="16"/>
                <w:szCs w:val="16"/>
              </w:rPr>
              <w:t>2</w:t>
            </w:r>
            <w:r w:rsidRPr="00CE2ABB">
              <w:rPr>
                <w:rFonts w:ascii="宋体" w:eastAsia="宋体" w:hAnsi="宋体"/>
                <w:color w:val="FF0000"/>
                <w:sz w:val="16"/>
                <w:szCs w:val="16"/>
              </w:rPr>
              <w:t>3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5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color w:val="FF0000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color w:val="FF0000"/>
                <w:sz w:val="16"/>
                <w:szCs w:val="16"/>
              </w:rPr>
              <w:t>2</w:t>
            </w:r>
            <w:r w:rsidRPr="00CE2ABB">
              <w:rPr>
                <w:rFonts w:ascii="宋体" w:eastAsia="宋体" w:hAnsi="宋体"/>
                <w:color w:val="FF0000"/>
                <w:sz w:val="16"/>
                <w:szCs w:val="16"/>
              </w:rPr>
              <w:t>4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4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color w:val="FF0000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color w:val="FF0000"/>
                <w:sz w:val="16"/>
                <w:szCs w:val="16"/>
              </w:rPr>
              <w:t>2</w:t>
            </w:r>
            <w:r w:rsidRPr="00CE2ABB">
              <w:rPr>
                <w:rFonts w:ascii="宋体" w:eastAsia="宋体" w:hAnsi="宋体"/>
                <w:color w:val="FF0000"/>
                <w:sz w:val="16"/>
                <w:szCs w:val="16"/>
              </w:rPr>
              <w:t>5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3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color w:val="FF0000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color w:val="FF0000"/>
                <w:sz w:val="16"/>
                <w:szCs w:val="16"/>
              </w:rPr>
              <w:t>2</w:t>
            </w:r>
            <w:r w:rsidRPr="00CE2ABB">
              <w:rPr>
                <w:rFonts w:ascii="宋体" w:eastAsia="宋体" w:hAnsi="宋体"/>
                <w:color w:val="FF0000"/>
                <w:sz w:val="16"/>
                <w:szCs w:val="16"/>
              </w:rPr>
              <w:t>6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0F6BC3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  <w:highlight w:val="yellow"/>
              </w:rPr>
            </w:pPr>
            <w:r w:rsidRPr="000F6BC3">
              <w:rPr>
                <w:rFonts w:ascii="宋体" w:eastAsia="宋体" w:hAnsi="宋体" w:hint="eastAsia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3119" w:type="dxa"/>
            <w:vAlign w:val="center"/>
          </w:tcPr>
          <w:p w:rsidR="00D4241C" w:rsidRPr="000F6BC3" w:rsidRDefault="00D4241C" w:rsidP="009A224F">
            <w:pPr>
              <w:jc w:val="center"/>
              <w:rPr>
                <w:rFonts w:ascii="宋体" w:eastAsia="宋体" w:hAnsi="宋体"/>
                <w:color w:val="FF0000"/>
                <w:sz w:val="16"/>
                <w:szCs w:val="16"/>
                <w:highlight w:val="yellow"/>
              </w:rPr>
            </w:pPr>
            <w:r w:rsidRPr="000F6BC3">
              <w:rPr>
                <w:rFonts w:ascii="宋体" w:eastAsia="宋体" w:hAnsi="宋体" w:hint="eastAsia"/>
                <w:color w:val="FF0000"/>
                <w:sz w:val="16"/>
                <w:szCs w:val="16"/>
                <w:highlight w:val="yellow"/>
              </w:rPr>
              <w:t>2</w:t>
            </w:r>
            <w:r w:rsidRPr="000F6BC3">
              <w:rPr>
                <w:rFonts w:ascii="宋体" w:eastAsia="宋体" w:hAnsi="宋体"/>
                <w:color w:val="FF0000"/>
                <w:sz w:val="16"/>
                <w:szCs w:val="16"/>
                <w:highlight w:val="yellow"/>
              </w:rPr>
              <w:t>7</w:t>
            </w:r>
          </w:p>
        </w:tc>
      </w:tr>
      <w:tr w:rsidR="00D4241C" w:rsidRPr="00CE2ABB" w:rsidTr="000F1383">
        <w:trPr>
          <w:trHeight w:val="341"/>
        </w:trPr>
        <w:tc>
          <w:tcPr>
            <w:tcW w:w="1418" w:type="dxa"/>
            <w:vMerge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685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sz w:val="16"/>
                <w:szCs w:val="16"/>
              </w:rPr>
              <w:t>1</w:t>
            </w:r>
          </w:p>
        </w:tc>
        <w:tc>
          <w:tcPr>
            <w:tcW w:w="3119" w:type="dxa"/>
            <w:vAlign w:val="center"/>
          </w:tcPr>
          <w:p w:rsidR="00D4241C" w:rsidRPr="00CE2ABB" w:rsidRDefault="00D4241C" w:rsidP="009A224F">
            <w:pPr>
              <w:jc w:val="center"/>
              <w:rPr>
                <w:rFonts w:ascii="宋体" w:eastAsia="宋体" w:hAnsi="宋体"/>
                <w:color w:val="FF0000"/>
                <w:sz w:val="16"/>
                <w:szCs w:val="16"/>
              </w:rPr>
            </w:pPr>
            <w:r w:rsidRPr="00CE2ABB">
              <w:rPr>
                <w:rFonts w:ascii="宋体" w:eastAsia="宋体" w:hAnsi="宋体" w:hint="eastAsia"/>
                <w:color w:val="FF0000"/>
                <w:sz w:val="16"/>
                <w:szCs w:val="16"/>
              </w:rPr>
              <w:t>2</w:t>
            </w:r>
            <w:r w:rsidRPr="00CE2ABB">
              <w:rPr>
                <w:rFonts w:ascii="宋体" w:eastAsia="宋体" w:hAnsi="宋体"/>
                <w:color w:val="FF0000"/>
                <w:sz w:val="16"/>
                <w:szCs w:val="16"/>
              </w:rPr>
              <w:t>8</w:t>
            </w:r>
          </w:p>
        </w:tc>
      </w:tr>
    </w:tbl>
    <w:p w:rsidR="000723D2" w:rsidRDefault="000723D2" w:rsidP="00D4241C">
      <w:pPr>
        <w:jc w:val="center"/>
      </w:pPr>
    </w:p>
    <w:p w:rsidR="00D4241C" w:rsidRDefault="00D4241C" w:rsidP="00D4241C">
      <w:pPr>
        <w:jc w:val="center"/>
      </w:pPr>
      <w:r>
        <w:t>表</w:t>
      </w:r>
      <w:r>
        <w:rPr>
          <w:rFonts w:hint="eastAsia"/>
        </w:rPr>
        <w:t>3</w:t>
      </w:r>
    </w:p>
    <w:p w:rsidR="000F1383" w:rsidRDefault="000F1383" w:rsidP="000F13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开关选型</w:t>
      </w:r>
      <w:r w:rsidR="00B91ECA">
        <w:rPr>
          <w:rFonts w:hint="eastAsia"/>
        </w:rPr>
        <w:t>（表</w:t>
      </w:r>
      <w:r w:rsidR="00B91ECA">
        <w:rPr>
          <w:rFonts w:hint="eastAsia"/>
        </w:rPr>
        <w:t>4</w:t>
      </w:r>
      <w:r w:rsidR="00B91ECA">
        <w:rPr>
          <w:rFonts w:hint="eastAsia"/>
        </w:rPr>
        <w:t>）</w:t>
      </w:r>
    </w:p>
    <w:tbl>
      <w:tblPr>
        <w:tblW w:w="8222" w:type="dxa"/>
        <w:tblInd w:w="250" w:type="dxa"/>
        <w:tblLook w:val="04A0"/>
      </w:tblPr>
      <w:tblGrid>
        <w:gridCol w:w="567"/>
        <w:gridCol w:w="2977"/>
        <w:gridCol w:w="1134"/>
        <w:gridCol w:w="850"/>
        <w:gridCol w:w="2694"/>
      </w:tblGrid>
      <w:tr w:rsidR="00E54D9A" w:rsidRPr="00E54D9A" w:rsidTr="00B91ECA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序号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产品名称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规格型号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占位（P）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产品特征</w:t>
            </w:r>
          </w:p>
        </w:tc>
      </w:tr>
      <w:tr w:rsidR="00E54D9A" w:rsidRPr="00E54D9A" w:rsidTr="00B91ECA">
        <w:trPr>
          <w:trHeight w:val="7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剩余电流保护智慧塑壳断路器125A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S3-EL125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316D1A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3P+N单相额定125A可调，漏电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流最大</w:t>
            </w:r>
            <w:proofErr w:type="gramEnd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800mA可调，分断</w:t>
            </w:r>
            <w:r w:rsidR="00316D1A"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能力</w:t>
            </w: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35</w:t>
            </w:r>
            <w:r w:rsidR="00316D1A"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 </w:t>
            </w: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KA，RS485接口，可接入T30</w:t>
            </w:r>
          </w:p>
        </w:tc>
      </w:tr>
      <w:tr w:rsidR="00E54D9A" w:rsidRPr="00E54D9A" w:rsidTr="00B91ECA">
        <w:trPr>
          <w:trHeight w:val="7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剩余电流保护智慧塑壳断路器250A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S3-EL250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3P+N，单相额定250A可调，漏电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流最大</w:t>
            </w:r>
            <w:proofErr w:type="gramEnd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800mA可调，分断能力35KA，RS485接口，可接入T30</w:t>
            </w:r>
          </w:p>
        </w:tc>
      </w:tr>
      <w:tr w:rsidR="00E54D9A" w:rsidRPr="00E54D9A" w:rsidTr="00B91ECA">
        <w:trPr>
          <w:trHeight w:val="7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剩余电流保护智慧塑壳断路器400A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S3-EL400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3P+N，单相额定400A可调，漏电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流最大</w:t>
            </w:r>
            <w:proofErr w:type="gramEnd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800mA可调，分断能力42KA，RS485接口，可接入T30</w:t>
            </w:r>
          </w:p>
        </w:tc>
      </w:tr>
      <w:tr w:rsidR="00E54D9A" w:rsidRPr="00E54D9A" w:rsidTr="00B91ECA">
        <w:trPr>
          <w:trHeight w:val="72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剩余电流保护智慧塑壳断路器630A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S3-EL630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3P+N，单相额定630A可调，漏电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流最大</w:t>
            </w:r>
            <w:proofErr w:type="gramEnd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800mA可调，分断42KA，RS485接口，可接入T30</w:t>
            </w:r>
          </w:p>
        </w:tc>
      </w:tr>
      <w:tr w:rsidR="00E54D9A" w:rsidRPr="00E54D9A" w:rsidTr="00B91EC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三相 4P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(带漏电监测不漏保)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S3-TN(L)C80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额定电流80A，分断能力6KA</w:t>
            </w:r>
          </w:p>
        </w:tc>
      </w:tr>
      <w:tr w:rsidR="00E54D9A" w:rsidRPr="00E54D9A" w:rsidTr="00B91EC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三相 4P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(带漏电监测不漏保)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S3-TN(L)C63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额定电流63A，分断能力6KA</w:t>
            </w:r>
          </w:p>
        </w:tc>
      </w:tr>
      <w:tr w:rsidR="00E54D9A" w:rsidRPr="00E54D9A" w:rsidTr="00B91EC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单相 2P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(带漏电监测不漏保)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S3-FN(L)C80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额定电流80A，分断能力6KA</w:t>
            </w:r>
          </w:p>
        </w:tc>
      </w:tr>
      <w:tr w:rsidR="00E54D9A" w:rsidRPr="00E54D9A" w:rsidTr="00B91ECA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单相 2P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(带漏电监测不漏保)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S3-FN(L)C63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额定电流63A，分断能力6KA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三相 4P智慧微断（漏保）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S3-TZC80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额定电流80A，分断能力6KA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三相 4P智慧微断（漏保）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S3-TZC63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额定电流63A，分断能力6KA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lastRenderedPageBreak/>
              <w:t>11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三相 4P智慧微断（漏保）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S3-TZC32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额定电流32A，分断能力6KA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三相 4P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S3-TNC80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额定电流80A，分断能力6KA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三相 4P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S3-TNC63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额定电流63A，分断能力6KA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三相 4P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S3-TNC32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额定电流32A，分断能力6KA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三相 3P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S3-TC80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额定电流80A，分断能力6KA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三相 3P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S3-TC63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额定电流63A，分断能力6KA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三相 3P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S3-TC32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额定电流32A，分断能力6KA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单相 2P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(漏保)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S3-ZNC80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额定电流80A，分断能力6KA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单相 2P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(漏保)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S3-ZNC63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额定电流63A，分断能力6KA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单相 2P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(漏保)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S3-ZNC32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额定电流32A，分断能力6KA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单相 2P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S3-FNC80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额定电流80A，分断能力6KA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单相 2P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S3-FNC63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额定电流63A，分断能力6KA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单相 2P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S3-FNC32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额定电流32A，分断能力6KA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单相 1P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S3-FC63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1.5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额定电流63A，分断能力6KA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单相 1P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S3-FC32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1.5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额定电流32A，分断能力6KA</w:t>
            </w:r>
          </w:p>
        </w:tc>
      </w:tr>
      <w:tr w:rsidR="00E54D9A" w:rsidRPr="00E54D9A" w:rsidTr="00B91ECA">
        <w:trPr>
          <w:trHeight w:val="24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26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单相 1P</w:t>
            </w:r>
            <w:proofErr w:type="gramStart"/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智慧微断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S3-FC20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1.5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1383" w:rsidRPr="000F1383" w:rsidRDefault="000F1383" w:rsidP="000F1383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0F1383"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  <w:t>额定电流20A，分断能力6KA</w:t>
            </w:r>
          </w:p>
        </w:tc>
      </w:tr>
    </w:tbl>
    <w:p w:rsidR="00B91ECA" w:rsidRDefault="00B91ECA" w:rsidP="00B91ECA">
      <w:pPr>
        <w:jc w:val="center"/>
      </w:pPr>
    </w:p>
    <w:p w:rsidR="000F1383" w:rsidRDefault="00B91ECA" w:rsidP="00B91ECA">
      <w:pPr>
        <w:jc w:val="center"/>
      </w:pPr>
      <w:r>
        <w:t>表</w:t>
      </w:r>
      <w:r>
        <w:rPr>
          <w:rFonts w:hint="eastAsia"/>
        </w:rPr>
        <w:t>4</w:t>
      </w:r>
    </w:p>
    <w:p w:rsidR="00B91ECA" w:rsidRPr="00E54D9A" w:rsidRDefault="00B91ECA" w:rsidP="00B91ECA">
      <w:pPr>
        <w:rPr>
          <w:color w:val="FF0000"/>
        </w:rPr>
      </w:pPr>
      <w:r w:rsidRPr="00E54D9A">
        <w:rPr>
          <w:rFonts w:hint="eastAsia"/>
          <w:color w:val="FF0000"/>
        </w:rPr>
        <w:t>配置说明：</w:t>
      </w:r>
    </w:p>
    <w:p w:rsidR="00B91ECA" w:rsidRPr="00E54D9A" w:rsidRDefault="00B91ECA" w:rsidP="00B91E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54D9A">
        <w:rPr>
          <w:rFonts w:hint="eastAsia"/>
          <w:color w:val="FF0000"/>
        </w:rPr>
        <w:t>对于新装：设计图纸上是几</w:t>
      </w:r>
      <w:r w:rsidRPr="00E54D9A">
        <w:rPr>
          <w:rFonts w:hint="eastAsia"/>
          <w:color w:val="FF0000"/>
        </w:rPr>
        <w:t xml:space="preserve">P </w:t>
      </w:r>
      <w:r w:rsidRPr="00E54D9A">
        <w:rPr>
          <w:rFonts w:hint="eastAsia"/>
          <w:color w:val="FF0000"/>
        </w:rPr>
        <w:t>、多大额定电流就选择对应大小开关，没有对应型号可选大</w:t>
      </w:r>
      <w:proofErr w:type="gramStart"/>
      <w:r w:rsidRPr="00E54D9A">
        <w:rPr>
          <w:rFonts w:hint="eastAsia"/>
          <w:color w:val="FF0000"/>
        </w:rPr>
        <w:t>一</w:t>
      </w:r>
      <w:proofErr w:type="gramEnd"/>
      <w:r w:rsidRPr="00E54D9A">
        <w:rPr>
          <w:rFonts w:hint="eastAsia"/>
          <w:color w:val="FF0000"/>
        </w:rPr>
        <w:t>级别，到时候</w:t>
      </w:r>
      <w:r w:rsidRPr="00E54D9A">
        <w:rPr>
          <w:rFonts w:hint="eastAsia"/>
          <w:color w:val="FF0000"/>
        </w:rPr>
        <w:t>APP</w:t>
      </w:r>
      <w:r w:rsidRPr="00E54D9A">
        <w:rPr>
          <w:rFonts w:hint="eastAsia"/>
          <w:color w:val="FF0000"/>
        </w:rPr>
        <w:t>内设置功率限定即可</w:t>
      </w:r>
    </w:p>
    <w:p w:rsidR="00B91ECA" w:rsidRPr="00E54D9A" w:rsidRDefault="00B91ECA" w:rsidP="00B91ECA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54D9A">
        <w:rPr>
          <w:rFonts w:hint="eastAsia"/>
          <w:color w:val="FF0000"/>
        </w:rPr>
        <w:t>对于旧改：原电箱内是几</w:t>
      </w:r>
      <w:r w:rsidRPr="00E54D9A">
        <w:rPr>
          <w:rFonts w:hint="eastAsia"/>
          <w:color w:val="FF0000"/>
        </w:rPr>
        <w:t>P</w:t>
      </w:r>
      <w:r w:rsidRPr="00E54D9A">
        <w:rPr>
          <w:rFonts w:hint="eastAsia"/>
          <w:color w:val="FF0000"/>
        </w:rPr>
        <w:t>、多大额定电流的开关就选择对应大小开关，</w:t>
      </w:r>
      <w:r w:rsidR="004F2627">
        <w:rPr>
          <w:rFonts w:hint="eastAsia"/>
          <w:color w:val="FF0000"/>
        </w:rPr>
        <w:t>没</w:t>
      </w:r>
      <w:r w:rsidRPr="00E54D9A">
        <w:rPr>
          <w:rFonts w:hint="eastAsia"/>
          <w:color w:val="FF0000"/>
        </w:rPr>
        <w:t>有对应型</w:t>
      </w:r>
      <w:bookmarkStart w:id="0" w:name="_GoBack"/>
      <w:bookmarkEnd w:id="0"/>
      <w:r w:rsidRPr="00E54D9A">
        <w:rPr>
          <w:rFonts w:hint="eastAsia"/>
          <w:color w:val="FF0000"/>
        </w:rPr>
        <w:t>号可选大</w:t>
      </w:r>
      <w:proofErr w:type="gramStart"/>
      <w:r w:rsidRPr="00E54D9A">
        <w:rPr>
          <w:rFonts w:hint="eastAsia"/>
          <w:color w:val="FF0000"/>
        </w:rPr>
        <w:t>一</w:t>
      </w:r>
      <w:proofErr w:type="gramEnd"/>
      <w:r w:rsidRPr="00E54D9A">
        <w:rPr>
          <w:rFonts w:hint="eastAsia"/>
          <w:color w:val="FF0000"/>
        </w:rPr>
        <w:t>级别，到时候</w:t>
      </w:r>
      <w:r w:rsidRPr="00E54D9A">
        <w:rPr>
          <w:rFonts w:hint="eastAsia"/>
          <w:color w:val="FF0000"/>
        </w:rPr>
        <w:t>APP</w:t>
      </w:r>
      <w:r w:rsidRPr="00E54D9A">
        <w:rPr>
          <w:rFonts w:hint="eastAsia"/>
          <w:color w:val="FF0000"/>
        </w:rPr>
        <w:t>内设置功率限定即可</w:t>
      </w:r>
    </w:p>
    <w:p w:rsidR="00E54D9A" w:rsidRDefault="00B91ECA" w:rsidP="00B91ECA">
      <w:r w:rsidRPr="00E54D9A">
        <w:rPr>
          <w:rFonts w:hint="eastAsia"/>
          <w:color w:val="FF0000"/>
        </w:rPr>
        <w:t>不论新装、旧改一个原则是不改变原来的设计初衷，但是一个要注意的</w:t>
      </w:r>
      <w:r w:rsidR="00E54D9A">
        <w:rPr>
          <w:rFonts w:hint="eastAsia"/>
          <w:color w:val="FF0000"/>
        </w:rPr>
        <w:t>配置原则</w:t>
      </w:r>
      <w:r w:rsidRPr="00E54D9A">
        <w:rPr>
          <w:rFonts w:hint="eastAsia"/>
          <w:color w:val="FF0000"/>
        </w:rPr>
        <w:t>是：对于三相转单相，要保证每相里面最少有一个</w:t>
      </w:r>
      <w:r w:rsidRPr="00E54D9A">
        <w:rPr>
          <w:rFonts w:hint="eastAsia"/>
          <w:color w:val="FF0000"/>
        </w:rPr>
        <w:t>2P</w:t>
      </w:r>
      <w:r w:rsidRPr="00E54D9A">
        <w:rPr>
          <w:rFonts w:hint="eastAsia"/>
          <w:color w:val="FF0000"/>
        </w:rPr>
        <w:t>（</w:t>
      </w:r>
      <w:r w:rsidR="00DE0D8E" w:rsidRPr="00E54D9A">
        <w:rPr>
          <w:rFonts w:hint="eastAsia"/>
          <w:color w:val="FF0000"/>
        </w:rPr>
        <w:t>如有</w:t>
      </w:r>
      <w:r w:rsidR="00DE0D8E" w:rsidRPr="00E54D9A">
        <w:rPr>
          <w:rFonts w:hint="eastAsia"/>
          <w:color w:val="FF0000"/>
        </w:rPr>
        <w:t>1P</w:t>
      </w:r>
      <w:r w:rsidR="00DE0D8E" w:rsidRPr="00E54D9A">
        <w:rPr>
          <w:rFonts w:hint="eastAsia"/>
          <w:color w:val="FF0000"/>
        </w:rPr>
        <w:t>，</w:t>
      </w:r>
      <w:r w:rsidRPr="00E54D9A">
        <w:rPr>
          <w:rFonts w:hint="eastAsia"/>
          <w:color w:val="FF0000"/>
        </w:rPr>
        <w:t>为了保证</w:t>
      </w:r>
      <w:r w:rsidRPr="00E54D9A">
        <w:rPr>
          <w:rFonts w:hint="eastAsia"/>
          <w:color w:val="FF0000"/>
        </w:rPr>
        <w:t>1P</w:t>
      </w:r>
      <w:r w:rsidRPr="00E54D9A">
        <w:rPr>
          <w:rFonts w:hint="eastAsia"/>
          <w:color w:val="FF0000"/>
        </w:rPr>
        <w:t>开关能精准计量）</w:t>
      </w:r>
      <w:r w:rsidR="00DE0D8E" w:rsidRPr="00E54D9A">
        <w:rPr>
          <w:rFonts w:hint="eastAsia"/>
          <w:color w:val="FF0000"/>
        </w:rPr>
        <w:t>，</w:t>
      </w:r>
      <w:proofErr w:type="gramStart"/>
      <w:r w:rsidR="00DE0D8E" w:rsidRPr="00E54D9A">
        <w:rPr>
          <w:rFonts w:hint="eastAsia"/>
          <w:color w:val="FF0000"/>
        </w:rPr>
        <w:t>且每相的</w:t>
      </w:r>
      <w:proofErr w:type="gramEnd"/>
      <w:r w:rsidR="00DE0D8E" w:rsidRPr="00E54D9A">
        <w:rPr>
          <w:rFonts w:hint="eastAsia"/>
          <w:color w:val="FF0000"/>
        </w:rPr>
        <w:t>2P</w:t>
      </w:r>
      <w:r w:rsidR="00DE0D8E" w:rsidRPr="00E54D9A">
        <w:rPr>
          <w:rFonts w:hint="eastAsia"/>
          <w:color w:val="FF0000"/>
        </w:rPr>
        <w:t>、</w:t>
      </w:r>
      <w:r w:rsidR="00DE0D8E" w:rsidRPr="00E54D9A">
        <w:rPr>
          <w:rFonts w:hint="eastAsia"/>
          <w:color w:val="FF0000"/>
        </w:rPr>
        <w:t>1P</w:t>
      </w:r>
      <w:r w:rsidR="00DE0D8E" w:rsidRPr="00E54D9A">
        <w:rPr>
          <w:rFonts w:hint="eastAsia"/>
          <w:color w:val="FF0000"/>
        </w:rPr>
        <w:t>从左至右依次排列，具体</w:t>
      </w:r>
      <w:r w:rsidR="00E54D9A">
        <w:rPr>
          <w:rFonts w:hint="eastAsia"/>
          <w:color w:val="FF0000"/>
        </w:rPr>
        <w:t>原理</w:t>
      </w:r>
      <w:proofErr w:type="gramStart"/>
      <w:r w:rsidR="00DE0D8E" w:rsidRPr="00E54D9A">
        <w:rPr>
          <w:rFonts w:hint="eastAsia"/>
          <w:color w:val="FF0000"/>
        </w:rPr>
        <w:t>详</w:t>
      </w:r>
      <w:proofErr w:type="gramEnd"/>
      <w:r w:rsidR="00DE0D8E" w:rsidRPr="00E54D9A">
        <w:rPr>
          <w:rFonts w:hint="eastAsia"/>
          <w:color w:val="FF0000"/>
        </w:rPr>
        <w:t>看图</w:t>
      </w:r>
      <w:r w:rsidR="00DE0D8E" w:rsidRPr="00E54D9A">
        <w:rPr>
          <w:rFonts w:hint="eastAsia"/>
          <w:color w:val="FF0000"/>
        </w:rPr>
        <w:t>1</w:t>
      </w:r>
      <w:r w:rsidR="00E54D9A" w:rsidRPr="00E54D9A">
        <w:rPr>
          <w:rFonts w:hint="eastAsia"/>
          <w:color w:val="FF0000"/>
        </w:rPr>
        <w:t xml:space="preserve"> </w:t>
      </w:r>
      <w:r w:rsidR="00E54D9A" w:rsidRPr="00E54D9A">
        <w:rPr>
          <w:rFonts w:hint="eastAsia"/>
          <w:color w:val="FF0000"/>
        </w:rPr>
        <w:t>。</w:t>
      </w:r>
      <w:r w:rsidR="00E54D9A" w:rsidRPr="00E54D9A">
        <w:rPr>
          <w:rFonts w:hint="eastAsia"/>
          <w:color w:val="FF0000"/>
        </w:rPr>
        <w:t xml:space="preserve"> </w:t>
      </w:r>
      <w:r w:rsidR="00E54D9A">
        <w:rPr>
          <w:rFonts w:hint="eastAsia"/>
        </w:rPr>
        <w:t xml:space="preserve"> </w:t>
      </w:r>
    </w:p>
    <w:p w:rsidR="00B91ECA" w:rsidRDefault="00E54D9A" w:rsidP="00E54D9A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5158991" cy="3214897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8E79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88" cy="321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7A" w:rsidRPr="000F1383" w:rsidRDefault="00F7217A" w:rsidP="00F7217A">
      <w:pPr>
        <w:ind w:firstLineChars="100" w:firstLine="21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F7217A" w:rsidRDefault="00F7217A" w:rsidP="00E54D9A">
      <w:pPr>
        <w:ind w:firstLineChars="100" w:firstLine="210"/>
      </w:pPr>
    </w:p>
    <w:p w:rsidR="00F7217A" w:rsidRDefault="00F7217A" w:rsidP="00F7217A">
      <w:pPr>
        <w:rPr>
          <w:rFonts w:hint="eastAsia"/>
        </w:rPr>
      </w:pPr>
      <w:r w:rsidRPr="00F7217A">
        <w:rPr>
          <w:rFonts w:hint="eastAsia"/>
        </w:rPr>
        <w:t>网络要求</w:t>
      </w:r>
      <w:r>
        <w:rPr>
          <w:rFonts w:hint="eastAsia"/>
        </w:rPr>
        <w:t>:</w:t>
      </w:r>
      <w:r w:rsidRPr="00F7217A">
        <w:rPr>
          <w:rFonts w:hint="eastAsia"/>
        </w:rPr>
        <w:t>优先有线网络连接；</w:t>
      </w:r>
      <w:r w:rsidRPr="00F7217A">
        <w:rPr>
          <w:rFonts w:hint="eastAsia"/>
        </w:rPr>
        <w:t xml:space="preserve"> </w:t>
      </w:r>
      <w:r w:rsidRPr="00F7217A">
        <w:rPr>
          <w:rFonts w:hint="eastAsia"/>
        </w:rPr>
        <w:t>无线连接方案，需要考虑</w:t>
      </w:r>
      <w:r w:rsidRPr="00F7217A">
        <w:rPr>
          <w:rFonts w:hint="eastAsia"/>
        </w:rPr>
        <w:t>WIFI</w:t>
      </w:r>
      <w:r w:rsidRPr="00F7217A">
        <w:rPr>
          <w:rFonts w:hint="eastAsia"/>
        </w:rPr>
        <w:t>覆盖范围和强度，以及安装环境对无线信号的干扰；</w:t>
      </w:r>
      <w:r w:rsidRPr="00F7217A">
        <w:rPr>
          <w:rFonts w:hint="eastAsia"/>
        </w:rPr>
        <w:t xml:space="preserve"> </w:t>
      </w:r>
    </w:p>
    <w:p w:rsidR="000F6BC3" w:rsidRPr="00F7217A" w:rsidRDefault="000F6BC3" w:rsidP="00F7217A"/>
    <w:p w:rsidR="00F7217A" w:rsidRDefault="00F7217A" w:rsidP="00F7217A">
      <w:pPr>
        <w:rPr>
          <w:rFonts w:hint="eastAsia"/>
        </w:rPr>
      </w:pPr>
      <w:r>
        <w:rPr>
          <w:rFonts w:hint="eastAsia"/>
        </w:rPr>
        <w:t>谷工：</w:t>
      </w:r>
      <w:r w:rsidRPr="00F7217A">
        <w:rPr>
          <w:rFonts w:hint="eastAsia"/>
        </w:rPr>
        <w:t>您自己可以改的—</w:t>
      </w:r>
      <w:r w:rsidRPr="00F7217A">
        <w:rPr>
          <w:rFonts w:hint="eastAsia"/>
        </w:rPr>
        <w:t>IE</w:t>
      </w:r>
      <w:r w:rsidRPr="00F7217A">
        <w:rPr>
          <w:rFonts w:hint="eastAsia"/>
        </w:rPr>
        <w:t>浏览器访问—进入我们的设备，有个服务器设置—点击</w:t>
      </w:r>
      <w:proofErr w:type="gramStart"/>
      <w:r w:rsidRPr="00F7217A">
        <w:rPr>
          <w:rFonts w:hint="eastAsia"/>
        </w:rPr>
        <w:t>”</w:t>
      </w:r>
      <w:proofErr w:type="gramEnd"/>
      <w:r w:rsidRPr="00F7217A">
        <w:rPr>
          <w:rFonts w:hint="eastAsia"/>
        </w:rPr>
        <w:t>修改服务器“后，需要输入密码：</w:t>
      </w:r>
      <w:proofErr w:type="spellStart"/>
      <w:r w:rsidRPr="00F7217A">
        <w:rPr>
          <w:rFonts w:hint="eastAsia"/>
        </w:rPr>
        <w:t>mandun_url</w:t>
      </w:r>
      <w:proofErr w:type="spellEnd"/>
    </w:p>
    <w:p w:rsidR="000F6BC3" w:rsidRDefault="000F6BC3" w:rsidP="00F7217A">
      <w:pPr>
        <w:rPr>
          <w:rFonts w:hint="eastAsia"/>
        </w:rPr>
      </w:pPr>
    </w:p>
    <w:p w:rsidR="000F6BC3" w:rsidRPr="000F6BC3" w:rsidRDefault="000F6BC3" w:rsidP="000F6BC3">
      <w:r w:rsidRPr="000F6BC3">
        <w:rPr>
          <w:rFonts w:hint="eastAsia"/>
        </w:rPr>
        <w:t>单层安装时：</w:t>
      </w:r>
      <w:r w:rsidRPr="000F6BC3">
        <w:rPr>
          <w:rFonts w:hint="eastAsia"/>
        </w:rPr>
        <w:t xml:space="preserve"> </w:t>
      </w:r>
    </w:p>
    <w:p w:rsidR="000F6BC3" w:rsidRPr="000F6BC3" w:rsidRDefault="000F6BC3" w:rsidP="000F6BC3">
      <w:r w:rsidRPr="000F6BC3">
        <w:rPr>
          <w:rFonts w:hint="eastAsia"/>
        </w:rPr>
        <w:t>一个电源模组可满足最多</w:t>
      </w:r>
      <w:r w:rsidRPr="000F6BC3">
        <w:rPr>
          <w:rFonts w:hint="eastAsia"/>
        </w:rPr>
        <w:t>10</w:t>
      </w:r>
      <w:r w:rsidRPr="000F6BC3">
        <w:rPr>
          <w:rFonts w:hint="eastAsia"/>
        </w:rPr>
        <w:t>个智能空开模组，超出需要增加电源；</w:t>
      </w:r>
      <w:r w:rsidRPr="000F6BC3">
        <w:rPr>
          <w:rFonts w:hint="eastAsia"/>
        </w:rPr>
        <w:t xml:space="preserve"> </w:t>
      </w:r>
    </w:p>
    <w:p w:rsidR="000F6BC3" w:rsidRPr="000F6BC3" w:rsidRDefault="000F6BC3" w:rsidP="000F6BC3">
      <w:r w:rsidRPr="000F6BC3">
        <w:rPr>
          <w:rFonts w:hint="eastAsia"/>
        </w:rPr>
        <w:t>一个通讯模组，可满足</w:t>
      </w:r>
      <w:r w:rsidRPr="000F6BC3">
        <w:rPr>
          <w:rFonts w:hint="eastAsia"/>
        </w:rPr>
        <w:t>24</w:t>
      </w:r>
      <w:r w:rsidRPr="000F6BC3">
        <w:rPr>
          <w:rFonts w:hint="eastAsia"/>
        </w:rPr>
        <w:t>个（最大</w:t>
      </w:r>
      <w:r w:rsidRPr="000F6BC3">
        <w:rPr>
          <w:rFonts w:hint="eastAsia"/>
        </w:rPr>
        <w:t>29</w:t>
      </w:r>
      <w:r w:rsidRPr="000F6BC3">
        <w:rPr>
          <w:rFonts w:hint="eastAsia"/>
        </w:rPr>
        <w:t>个）智能空开模组使用；</w:t>
      </w:r>
      <w:r w:rsidRPr="000F6BC3">
        <w:rPr>
          <w:rFonts w:hint="eastAsia"/>
        </w:rPr>
        <w:t xml:space="preserve"> </w:t>
      </w:r>
    </w:p>
    <w:p w:rsidR="000F6BC3" w:rsidRPr="000F6BC3" w:rsidRDefault="000F6BC3" w:rsidP="00F7217A"/>
    <w:p w:rsidR="00F7217A" w:rsidRPr="00F7217A" w:rsidRDefault="00F7217A" w:rsidP="00F7217A"/>
    <w:sectPr w:rsidR="00F7217A" w:rsidRPr="00F7217A" w:rsidSect="00041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70AE" w:rsidRDefault="00AA70AE" w:rsidP="00994B26">
      <w:r>
        <w:separator/>
      </w:r>
    </w:p>
  </w:endnote>
  <w:endnote w:type="continuationSeparator" w:id="0">
    <w:p w:rsidR="00AA70AE" w:rsidRDefault="00AA70AE" w:rsidP="00994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70AE" w:rsidRDefault="00AA70AE" w:rsidP="00994B26">
      <w:r>
        <w:separator/>
      </w:r>
    </w:p>
  </w:footnote>
  <w:footnote w:type="continuationSeparator" w:id="0">
    <w:p w:rsidR="00AA70AE" w:rsidRDefault="00AA70AE" w:rsidP="00994B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158DD"/>
    <w:multiLevelType w:val="hybridMultilevel"/>
    <w:tmpl w:val="8EACEF52"/>
    <w:lvl w:ilvl="0" w:tplc="65FA9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9739CC"/>
    <w:multiLevelType w:val="hybridMultilevel"/>
    <w:tmpl w:val="10AA85CE"/>
    <w:lvl w:ilvl="0" w:tplc="2D846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CB4"/>
    <w:rsid w:val="000413F6"/>
    <w:rsid w:val="000723D2"/>
    <w:rsid w:val="000F1383"/>
    <w:rsid w:val="000F6BC3"/>
    <w:rsid w:val="001A648E"/>
    <w:rsid w:val="0020025F"/>
    <w:rsid w:val="002B650F"/>
    <w:rsid w:val="00316D1A"/>
    <w:rsid w:val="004E4F66"/>
    <w:rsid w:val="004F2627"/>
    <w:rsid w:val="006268D2"/>
    <w:rsid w:val="00635219"/>
    <w:rsid w:val="00754D95"/>
    <w:rsid w:val="00787098"/>
    <w:rsid w:val="00852962"/>
    <w:rsid w:val="00860C82"/>
    <w:rsid w:val="00860CB3"/>
    <w:rsid w:val="00965568"/>
    <w:rsid w:val="00994B26"/>
    <w:rsid w:val="00A57E10"/>
    <w:rsid w:val="00AA70AE"/>
    <w:rsid w:val="00B91ECA"/>
    <w:rsid w:val="00BC2B92"/>
    <w:rsid w:val="00BF56BB"/>
    <w:rsid w:val="00CD441F"/>
    <w:rsid w:val="00CE2ABB"/>
    <w:rsid w:val="00D04350"/>
    <w:rsid w:val="00D4241C"/>
    <w:rsid w:val="00D54D93"/>
    <w:rsid w:val="00D82D91"/>
    <w:rsid w:val="00DE0D8E"/>
    <w:rsid w:val="00E54D9A"/>
    <w:rsid w:val="00F7217A"/>
    <w:rsid w:val="00FE6CB4"/>
    <w:rsid w:val="00FF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3F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568"/>
    <w:pPr>
      <w:ind w:firstLineChars="200" w:firstLine="420"/>
    </w:pPr>
  </w:style>
  <w:style w:type="table" w:styleId="a4">
    <w:name w:val="Table Grid"/>
    <w:basedOn w:val="a1"/>
    <w:uiPriority w:val="59"/>
    <w:rsid w:val="00D4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54D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4D9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4B2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4B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568"/>
    <w:pPr>
      <w:ind w:firstLineChars="200" w:firstLine="420"/>
    </w:pPr>
  </w:style>
  <w:style w:type="table" w:styleId="a4">
    <w:name w:val="Table Grid"/>
    <w:basedOn w:val="a1"/>
    <w:uiPriority w:val="59"/>
    <w:rsid w:val="00D42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D54D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4D9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4B2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4B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23871</dc:creator>
  <cp:lastModifiedBy>dell</cp:lastModifiedBy>
  <cp:revision>37</cp:revision>
  <cp:lastPrinted>2019-01-03T02:45:00Z</cp:lastPrinted>
  <dcterms:created xsi:type="dcterms:W3CDTF">2018-12-14T09:25:00Z</dcterms:created>
  <dcterms:modified xsi:type="dcterms:W3CDTF">2019-03-01T07:17:00Z</dcterms:modified>
</cp:coreProperties>
</file>