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spacing w:line="480" w:lineRule="auto"/>
        <w:rPr>
          <w:sz w:val="72"/>
          <w:szCs w:val="72"/>
        </w:rPr>
      </w:pPr>
    </w:p>
    <w:p w:rsidR="004A623C" w:rsidRDefault="004A623C" w:rsidP="00AD408B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4A623C" w:rsidRDefault="004A623C" w:rsidP="00AD408B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/>
          <w:b/>
          <w:sz w:val="56"/>
          <w:szCs w:val="56"/>
        </w:rPr>
        <w:t>CSS</w:t>
      </w:r>
      <w:r>
        <w:rPr>
          <w:rFonts w:ascii="华文中宋" w:eastAsia="华文中宋" w:hAnsi="华文中宋" w:hint="eastAsia"/>
          <w:b/>
          <w:sz w:val="56"/>
          <w:szCs w:val="56"/>
        </w:rPr>
        <w:t>格式调用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4A623C" w:rsidRDefault="004A623C" w:rsidP="00AD408B">
      <w:pPr>
        <w:rPr>
          <w:sz w:val="52"/>
          <w:szCs w:val="52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p w:rsidR="004A623C" w:rsidRDefault="004A623C" w:rsidP="00AD408B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4A623C" w:rsidTr="00AD408B">
        <w:trPr>
          <w:cantSplit/>
          <w:trHeight w:val="969"/>
        </w:trPr>
        <w:tc>
          <w:tcPr>
            <w:tcW w:w="1985" w:type="dxa"/>
            <w:vAlign w:val="center"/>
          </w:tcPr>
          <w:p w:rsidR="004A623C" w:rsidRDefault="004A623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4A623C" w:rsidRDefault="004A623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4A623C" w:rsidTr="00AD408B">
        <w:trPr>
          <w:cantSplit/>
          <w:trHeight w:val="976"/>
        </w:trPr>
        <w:tc>
          <w:tcPr>
            <w:tcW w:w="1985" w:type="dxa"/>
            <w:vAlign w:val="center"/>
          </w:tcPr>
          <w:p w:rsidR="004A623C" w:rsidRDefault="004A623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4A623C" w:rsidRDefault="004A623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4A623C" w:rsidTr="00AD408B">
        <w:trPr>
          <w:cantSplit/>
          <w:trHeight w:val="992"/>
        </w:trPr>
        <w:tc>
          <w:tcPr>
            <w:tcW w:w="1985" w:type="dxa"/>
            <w:vAlign w:val="center"/>
          </w:tcPr>
          <w:p w:rsidR="004A623C" w:rsidRDefault="004A623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4A623C" w:rsidRDefault="004A623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4A623C" w:rsidRDefault="004A623C" w:rsidP="00AD408B">
      <w:pPr>
        <w:rPr>
          <w:rFonts w:ascii="仿宋_GB2312" w:eastAsia="仿宋_GB2312"/>
          <w:sz w:val="20"/>
        </w:rPr>
      </w:pPr>
    </w:p>
    <w:p w:rsidR="004A623C" w:rsidRDefault="004A623C" w:rsidP="00AD408B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4A623C" w:rsidRDefault="004A623C" w:rsidP="00AD408B">
      <w:pPr>
        <w:rPr>
          <w:rFonts w:ascii="华文中宋" w:eastAsia="华文中宋" w:hAnsi="华文中宋"/>
          <w:sz w:val="20"/>
        </w:rPr>
      </w:pPr>
    </w:p>
    <w:p w:rsidR="004A623C" w:rsidRDefault="004A623C" w:rsidP="00AD408B">
      <w:pPr>
        <w:widowControl/>
        <w:jc w:val="left"/>
        <w:rPr>
          <w:sz w:val="24"/>
          <w:szCs w:val="24"/>
        </w:rPr>
        <w:sectPr w:rsidR="004A623C" w:rsidSect="009C7310">
          <w:footerReference w:type="even" r:id="rId7"/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4A623C" w:rsidRDefault="004A623C" w:rsidP="00AD408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A623C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623C" w:rsidRDefault="004A623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4A623C" w:rsidRDefault="004A623C" w:rsidP="00AD408B">
      <w:pPr>
        <w:rPr>
          <w:sz w:val="20"/>
        </w:rPr>
      </w:pPr>
    </w:p>
    <w:p w:rsidR="004A623C" w:rsidRDefault="004A623C" w:rsidP="00AD408B">
      <w:pPr>
        <w:widowControl/>
        <w:jc w:val="left"/>
        <w:rPr>
          <w:kern w:val="0"/>
          <w:sz w:val="20"/>
        </w:rPr>
        <w:sectPr w:rsidR="004A623C" w:rsidSect="009C7310">
          <w:headerReference w:type="default" r:id="rId8"/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4A623C" w:rsidRDefault="004A623C" w:rsidP="00AD408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4A623C" w:rsidRDefault="004A623C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24873" w:history="1">
        <w:r w:rsidRPr="00EF3C18">
          <w:rPr>
            <w:rStyle w:val="Hyperlink"/>
            <w:noProof/>
          </w:rPr>
          <w:t>1</w:t>
        </w:r>
        <w:r w:rsidRPr="00EF3C18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23C" w:rsidRDefault="004A623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4874" w:history="1">
        <w:r w:rsidRPr="00EF3C18">
          <w:rPr>
            <w:rStyle w:val="Hyperlink"/>
            <w:noProof/>
          </w:rPr>
          <w:t>2</w:t>
        </w:r>
        <w:r w:rsidRPr="00EF3C18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23C" w:rsidRDefault="004A623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4875" w:history="1">
        <w:r w:rsidRPr="00EF3C18">
          <w:rPr>
            <w:rStyle w:val="Hyperlink"/>
            <w:noProof/>
          </w:rPr>
          <w:t>3</w:t>
        </w:r>
        <w:r w:rsidRPr="00EF3C18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23C" w:rsidRDefault="004A623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4876" w:history="1">
        <w:r w:rsidRPr="00EF3C18">
          <w:rPr>
            <w:rStyle w:val="Hyperlink"/>
            <w:noProof/>
          </w:rPr>
          <w:t>4</w:t>
        </w:r>
        <w:r w:rsidRPr="00EF3C18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23C" w:rsidRDefault="004A623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4877" w:history="1">
        <w:r w:rsidRPr="00EF3C18">
          <w:rPr>
            <w:rStyle w:val="Hyperlink"/>
            <w:noProof/>
          </w:rPr>
          <w:t>5</w:t>
        </w:r>
        <w:r w:rsidRPr="00EF3C18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23C" w:rsidRDefault="004A623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4878" w:history="1">
        <w:r w:rsidRPr="00EF3C18">
          <w:rPr>
            <w:rStyle w:val="Hyperlink"/>
            <w:noProof/>
          </w:rPr>
          <w:t>6</w:t>
        </w:r>
        <w:r w:rsidRPr="00EF3C18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23C" w:rsidRDefault="004A623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4879" w:history="1">
        <w:r w:rsidRPr="00EF3C18">
          <w:rPr>
            <w:rStyle w:val="Hyperlink"/>
            <w:noProof/>
          </w:rPr>
          <w:t>7</w:t>
        </w:r>
        <w:r w:rsidRPr="00EF3C18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23C" w:rsidRDefault="004A623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4880" w:history="1">
        <w:r w:rsidRPr="00EF3C18">
          <w:rPr>
            <w:rStyle w:val="Hyperlink"/>
            <w:noProof/>
          </w:rPr>
          <w:t>8</w:t>
        </w:r>
        <w:r w:rsidRPr="00EF3C18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23C" w:rsidRDefault="004A623C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4881" w:history="1">
        <w:r w:rsidRPr="00EF3C18">
          <w:rPr>
            <w:rStyle w:val="Hyperlink"/>
            <w:noProof/>
          </w:rPr>
          <w:t>9</w:t>
        </w:r>
        <w:r w:rsidRPr="00EF3C18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623C" w:rsidRDefault="004A623C" w:rsidP="00AD408B">
      <w:pPr>
        <w:rPr>
          <w:sz w:val="20"/>
        </w:rPr>
      </w:pPr>
      <w:r>
        <w:rPr>
          <w:szCs w:val="21"/>
        </w:rPr>
        <w:fldChar w:fldCharType="end"/>
      </w:r>
    </w:p>
    <w:p w:rsidR="004A623C" w:rsidRDefault="004A623C" w:rsidP="00AD408B">
      <w:pPr>
        <w:widowControl/>
        <w:jc w:val="left"/>
        <w:rPr>
          <w:kern w:val="0"/>
          <w:sz w:val="20"/>
        </w:rPr>
        <w:sectPr w:rsidR="004A623C" w:rsidSect="009C7310"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4A623C" w:rsidRDefault="004A623C" w:rsidP="00AD408B">
      <w:pPr>
        <w:pStyle w:val="Heading1"/>
        <w:rPr>
          <w:sz w:val="32"/>
          <w:szCs w:val="32"/>
        </w:rPr>
      </w:pPr>
      <w:bookmarkStart w:id="0" w:name="_Toc223768641"/>
      <w:bookmarkStart w:id="1" w:name="_Toc143075552"/>
      <w:bookmarkStart w:id="2" w:name="_Toc235424873"/>
      <w:r>
        <w:t>1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在界面显示调用</w:t>
      </w:r>
      <w:r>
        <w:rPr>
          <w:rFonts w:ascii="仿宋_GB2312" w:eastAsia="仿宋_GB2312"/>
          <w:sz w:val="32"/>
          <w:szCs w:val="32"/>
        </w:rPr>
        <w:t>CSS</w:t>
      </w:r>
      <w:r>
        <w:rPr>
          <w:rFonts w:ascii="仿宋_GB2312" w:eastAsia="仿宋_GB2312" w:hint="eastAsia"/>
          <w:sz w:val="32"/>
          <w:szCs w:val="32"/>
        </w:rPr>
        <w:t>的一个格式。</w:t>
      </w:r>
    </w:p>
    <w:p w:rsidR="004A623C" w:rsidRDefault="004A623C" w:rsidP="00AD408B">
      <w:pPr>
        <w:pStyle w:val="Heading1"/>
        <w:rPr>
          <w:sz w:val="32"/>
          <w:szCs w:val="32"/>
        </w:rPr>
      </w:pPr>
      <w:bookmarkStart w:id="3" w:name="_Toc235424874"/>
      <w:bookmarkStart w:id="4" w:name="_Toc223768642"/>
      <w:r>
        <w:t>2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>
        <w:rPr>
          <w:rFonts w:ascii="仿宋_GB2312" w:eastAsia="仿宋_GB2312"/>
          <w:sz w:val="32"/>
          <w:szCs w:val="32"/>
        </w:rPr>
        <w:t>CSS</w:t>
      </w:r>
      <w:r>
        <w:rPr>
          <w:rFonts w:ascii="仿宋_GB2312" w:eastAsia="仿宋_GB2312" w:hint="eastAsia"/>
          <w:sz w:val="32"/>
          <w:szCs w:val="32"/>
        </w:rPr>
        <w:t>格式调用</w:t>
      </w:r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编号：。</w:t>
      </w:r>
    </w:p>
    <w:p w:rsidR="004A623C" w:rsidRDefault="004A623C" w:rsidP="00AD408B">
      <w:pPr>
        <w:pStyle w:val="Heading1"/>
        <w:rPr>
          <w:sz w:val="32"/>
          <w:szCs w:val="32"/>
        </w:rPr>
      </w:pPr>
      <w:bookmarkStart w:id="5" w:name="_Toc235424875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中即可。</w:t>
      </w:r>
    </w:p>
    <w:p w:rsidR="004A623C" w:rsidRDefault="004A623C" w:rsidP="00AD408B">
      <w:pPr>
        <w:pStyle w:val="Heading1"/>
        <w:rPr>
          <w:sz w:val="32"/>
          <w:szCs w:val="32"/>
        </w:rPr>
      </w:pPr>
      <w:bookmarkStart w:id="6" w:name="_Toc223768643"/>
      <w:bookmarkStart w:id="7" w:name="_Toc143075556"/>
      <w:bookmarkStart w:id="8" w:name="_Toc235424876"/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4A623C" w:rsidRDefault="004A623C" w:rsidP="00703381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223768644"/>
      <w:bookmarkStart w:id="10" w:name="_Toc143075557"/>
      <w:r>
        <w:rPr>
          <w:rFonts w:ascii="仿宋_GB2312" w:eastAsia="仿宋_GB2312" w:hint="eastAsia"/>
          <w:sz w:val="32"/>
          <w:szCs w:val="32"/>
        </w:rPr>
        <w:t>无。</w:t>
      </w:r>
    </w:p>
    <w:p w:rsidR="004A623C" w:rsidRDefault="004A623C" w:rsidP="00AD408B">
      <w:pPr>
        <w:pStyle w:val="Heading1"/>
        <w:rPr>
          <w:sz w:val="32"/>
          <w:szCs w:val="32"/>
        </w:rPr>
      </w:pPr>
      <w:bookmarkStart w:id="11" w:name="_Toc235424877"/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无。</w:t>
      </w:r>
    </w:p>
    <w:p w:rsidR="004A623C" w:rsidRDefault="004A623C" w:rsidP="00AD408B">
      <w:pPr>
        <w:pStyle w:val="Heading1"/>
        <w:rPr>
          <w:sz w:val="32"/>
          <w:szCs w:val="32"/>
        </w:rPr>
      </w:pPr>
      <w:bookmarkStart w:id="12" w:name="_Toc235424878"/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、输出参数或结果</w:t>
      </w:r>
      <w:bookmarkEnd w:id="12"/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无。</w:t>
      </w:r>
    </w:p>
    <w:p w:rsidR="004A623C" w:rsidRDefault="004A623C" w:rsidP="00AD408B">
      <w:pPr>
        <w:pStyle w:val="Heading1"/>
        <w:rPr>
          <w:sz w:val="32"/>
          <w:szCs w:val="32"/>
        </w:rPr>
      </w:pPr>
      <w:bookmarkStart w:id="13" w:name="_Toc235424879"/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、涉及的其它工具</w:t>
      </w:r>
      <w:bookmarkEnd w:id="13"/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暂无。</w:t>
      </w:r>
    </w:p>
    <w:p w:rsidR="004A623C" w:rsidRDefault="004A623C" w:rsidP="00AD408B">
      <w:pPr>
        <w:pStyle w:val="Heading1"/>
        <w:rPr>
          <w:sz w:val="32"/>
          <w:szCs w:val="32"/>
        </w:rPr>
      </w:pPr>
      <w:bookmarkStart w:id="14" w:name="_Toc235424880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8821F7">
        <w:rPr>
          <w:rFonts w:ascii="仿宋_GB2312" w:eastAsia="仿宋_GB2312" w:hint="eastAsia"/>
          <w:sz w:val="32"/>
          <w:szCs w:val="32"/>
        </w:rPr>
        <w:t>引入</w:t>
      </w:r>
      <w:r w:rsidRPr="008821F7">
        <w:rPr>
          <w:rFonts w:ascii="仿宋_GB2312" w:eastAsia="仿宋_GB2312"/>
          <w:sz w:val="32"/>
          <w:szCs w:val="32"/>
        </w:rPr>
        <w:t>css</w:t>
      </w:r>
      <w:r w:rsidRPr="008821F7">
        <w:rPr>
          <w:rFonts w:ascii="仿宋_GB2312" w:eastAsia="仿宋_GB2312" w:hint="eastAsia"/>
          <w:sz w:val="32"/>
          <w:szCs w:val="32"/>
        </w:rPr>
        <w:t>文件</w:t>
      </w:r>
    </w:p>
    <w:p w:rsidR="004A623C" w:rsidRPr="008821F7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调用</w:t>
      </w:r>
      <w:r>
        <w:rPr>
          <w:rFonts w:ascii="仿宋_GB2312" w:eastAsia="仿宋_GB2312"/>
          <w:sz w:val="32"/>
          <w:szCs w:val="32"/>
        </w:rPr>
        <w:t>css</w:t>
      </w:r>
      <w:r>
        <w:rPr>
          <w:rFonts w:ascii="仿宋_GB2312" w:eastAsia="仿宋_GB2312" w:hint="eastAsia"/>
          <w:sz w:val="32"/>
          <w:szCs w:val="32"/>
        </w:rPr>
        <w:t>文件</w:t>
      </w:r>
    </w:p>
    <w:p w:rsidR="004A623C" w:rsidRDefault="004A623C" w:rsidP="00AD408B">
      <w:pPr>
        <w:pStyle w:val="Heading1"/>
        <w:rPr>
          <w:sz w:val="32"/>
          <w:szCs w:val="32"/>
        </w:rPr>
      </w:pPr>
      <w:bookmarkStart w:id="15" w:name="_Toc235424881"/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、使用示例</w:t>
      </w:r>
      <w:bookmarkEnd w:id="15"/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8821F7">
        <w:rPr>
          <w:rFonts w:ascii="仿宋_GB2312" w:eastAsia="仿宋_GB2312" w:hint="eastAsia"/>
          <w:sz w:val="32"/>
          <w:szCs w:val="32"/>
        </w:rPr>
        <w:t>引入</w:t>
      </w:r>
      <w:r w:rsidRPr="008821F7">
        <w:rPr>
          <w:rFonts w:ascii="仿宋_GB2312" w:eastAsia="仿宋_GB2312"/>
          <w:sz w:val="32"/>
          <w:szCs w:val="32"/>
        </w:rPr>
        <w:t>css</w:t>
      </w:r>
      <w:r w:rsidRPr="008821F7">
        <w:rPr>
          <w:rFonts w:ascii="仿宋_GB2312" w:eastAsia="仿宋_GB2312" w:hint="eastAsia"/>
          <w:sz w:val="32"/>
          <w:szCs w:val="32"/>
        </w:rPr>
        <w:t>文件</w:t>
      </w:r>
    </w:p>
    <w:p w:rsidR="004A623C" w:rsidRPr="00DE7B04" w:rsidRDefault="004A623C" w:rsidP="009C731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E7B04">
        <w:rPr>
          <w:rFonts w:cs="Courier New"/>
          <w:kern w:val="0"/>
          <w:szCs w:val="20"/>
        </w:rPr>
        <w:t>&lt;link rel="stylesheet" href="../css/theme/tab_main.css" type="text/css" media="screen"&gt;</w:t>
      </w:r>
    </w:p>
    <w:p w:rsidR="004A623C" w:rsidRDefault="004A623C" w:rsidP="009C731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调用</w:t>
      </w:r>
      <w:r>
        <w:rPr>
          <w:rFonts w:ascii="仿宋_GB2312" w:eastAsia="仿宋_GB2312"/>
          <w:sz w:val="32"/>
          <w:szCs w:val="32"/>
        </w:rPr>
        <w:t>css</w:t>
      </w:r>
      <w:r>
        <w:rPr>
          <w:rFonts w:ascii="仿宋_GB2312" w:eastAsia="仿宋_GB2312" w:hint="eastAsia"/>
          <w:sz w:val="32"/>
          <w:szCs w:val="32"/>
        </w:rPr>
        <w:t>文件</w:t>
      </w:r>
    </w:p>
    <w:p w:rsidR="004A623C" w:rsidRPr="00DE7B04" w:rsidRDefault="004A623C" w:rsidP="0070338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E7B04">
        <w:rPr>
          <w:rFonts w:cs="Courier New"/>
          <w:kern w:val="0"/>
          <w:szCs w:val="20"/>
        </w:rPr>
        <w:t>&lt;h2 class="kuleari2-01"&gt;</w:t>
      </w:r>
      <w:r w:rsidRPr="00DE7B04">
        <w:rPr>
          <w:rFonts w:cs="Courier New" w:hint="eastAsia"/>
          <w:kern w:val="0"/>
          <w:szCs w:val="20"/>
        </w:rPr>
        <w:t>彩色字体：</w:t>
      </w:r>
      <w:r w:rsidRPr="00DE7B04">
        <w:rPr>
          <w:rFonts w:cs="Courier New"/>
          <w:kern w:val="0"/>
          <w:szCs w:val="20"/>
        </w:rPr>
        <w:t>&lt;/h2&gt;</w:t>
      </w:r>
    </w:p>
    <w:sectPr w:rsidR="004A623C" w:rsidRPr="00DE7B04" w:rsidSect="009C7310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23C" w:rsidRDefault="004A623C" w:rsidP="00127AC0">
      <w:r>
        <w:separator/>
      </w:r>
    </w:p>
  </w:endnote>
  <w:endnote w:type="continuationSeparator" w:id="1">
    <w:p w:rsidR="004A623C" w:rsidRDefault="004A623C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C" w:rsidRDefault="004A623C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623C" w:rsidRDefault="004A62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C" w:rsidRDefault="004A623C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A623C" w:rsidRPr="0022442D" w:rsidRDefault="004A623C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23C" w:rsidRDefault="004A623C" w:rsidP="00127AC0">
      <w:r>
        <w:separator/>
      </w:r>
    </w:p>
  </w:footnote>
  <w:footnote w:type="continuationSeparator" w:id="1">
    <w:p w:rsidR="004A623C" w:rsidRDefault="004A623C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C" w:rsidRDefault="004A623C" w:rsidP="007C7A5F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0CAB3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D98EEA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EACCEB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F0D26F8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D9E27F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FAAA49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1B2591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80EE37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C982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7F0B69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1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12">
    <w:nsid w:val="389028E1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3">
    <w:nsid w:val="450B7A24"/>
    <w:multiLevelType w:val="hybridMultilevel"/>
    <w:tmpl w:val="15D4D9D2"/>
    <w:lvl w:ilvl="0" w:tplc="6884E836">
      <w:start w:val="3"/>
      <w:numFmt w:val="decimal"/>
      <w:lvlText w:val="%1．"/>
      <w:lvlJc w:val="left"/>
      <w:pPr>
        <w:ind w:left="17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4">
    <w:nsid w:val="467E25AC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5">
    <w:nsid w:val="516024C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6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3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  <w:rPr>
        <w:rFonts w:cs="Times New Roman"/>
      </w:rPr>
    </w:lvl>
  </w:abstractNum>
  <w:abstractNum w:abstractNumId="17">
    <w:nsid w:val="6BC95F93"/>
    <w:multiLevelType w:val="hybridMultilevel"/>
    <w:tmpl w:val="15D4D9D2"/>
    <w:lvl w:ilvl="0" w:tplc="6884E836">
      <w:start w:val="3"/>
      <w:numFmt w:val="decimal"/>
      <w:lvlText w:val="%1．"/>
      <w:lvlJc w:val="left"/>
      <w:pPr>
        <w:ind w:left="17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8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10"/>
  </w:num>
  <w:num w:numId="5">
    <w:abstractNumId w:val="13"/>
  </w:num>
  <w:num w:numId="6">
    <w:abstractNumId w:val="15"/>
  </w:num>
  <w:num w:numId="7">
    <w:abstractNumId w:val="17"/>
  </w:num>
  <w:num w:numId="8">
    <w:abstractNumId w:val="1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000F3"/>
    <w:rsid w:val="00011619"/>
    <w:rsid w:val="000343AD"/>
    <w:rsid w:val="00060D3A"/>
    <w:rsid w:val="00076F84"/>
    <w:rsid w:val="000C0812"/>
    <w:rsid w:val="000E41DF"/>
    <w:rsid w:val="000E6E82"/>
    <w:rsid w:val="000F4EAC"/>
    <w:rsid w:val="00104DAC"/>
    <w:rsid w:val="001116B5"/>
    <w:rsid w:val="0012707D"/>
    <w:rsid w:val="00127AC0"/>
    <w:rsid w:val="00132D10"/>
    <w:rsid w:val="00173030"/>
    <w:rsid w:val="00187710"/>
    <w:rsid w:val="001A0AFE"/>
    <w:rsid w:val="001A6A66"/>
    <w:rsid w:val="001A6AFF"/>
    <w:rsid w:val="001B0CAF"/>
    <w:rsid w:val="001F2ED7"/>
    <w:rsid w:val="001F5AC8"/>
    <w:rsid w:val="00211027"/>
    <w:rsid w:val="00213C31"/>
    <w:rsid w:val="0022442D"/>
    <w:rsid w:val="00257F05"/>
    <w:rsid w:val="00260CFB"/>
    <w:rsid w:val="00267503"/>
    <w:rsid w:val="002727F4"/>
    <w:rsid w:val="00295C26"/>
    <w:rsid w:val="002A4C0D"/>
    <w:rsid w:val="002A7A9E"/>
    <w:rsid w:val="002B746E"/>
    <w:rsid w:val="002C29B7"/>
    <w:rsid w:val="002E0342"/>
    <w:rsid w:val="002F3194"/>
    <w:rsid w:val="00320504"/>
    <w:rsid w:val="003251A1"/>
    <w:rsid w:val="003434D4"/>
    <w:rsid w:val="00361EFE"/>
    <w:rsid w:val="00374B17"/>
    <w:rsid w:val="00382A8F"/>
    <w:rsid w:val="003B36D7"/>
    <w:rsid w:val="003E2D4E"/>
    <w:rsid w:val="003E4FDB"/>
    <w:rsid w:val="003E7344"/>
    <w:rsid w:val="003F4654"/>
    <w:rsid w:val="004038D7"/>
    <w:rsid w:val="004063F4"/>
    <w:rsid w:val="0041259A"/>
    <w:rsid w:val="0044430D"/>
    <w:rsid w:val="00461904"/>
    <w:rsid w:val="0046203D"/>
    <w:rsid w:val="004709CF"/>
    <w:rsid w:val="00473B25"/>
    <w:rsid w:val="00483A91"/>
    <w:rsid w:val="00487CE6"/>
    <w:rsid w:val="00494029"/>
    <w:rsid w:val="00497B5A"/>
    <w:rsid w:val="004A623C"/>
    <w:rsid w:val="004B751A"/>
    <w:rsid w:val="004C7352"/>
    <w:rsid w:val="004D615A"/>
    <w:rsid w:val="004D63E6"/>
    <w:rsid w:val="004F1697"/>
    <w:rsid w:val="00521D19"/>
    <w:rsid w:val="00531A95"/>
    <w:rsid w:val="00534D0C"/>
    <w:rsid w:val="0054111D"/>
    <w:rsid w:val="005614D4"/>
    <w:rsid w:val="00570F2A"/>
    <w:rsid w:val="00575CB3"/>
    <w:rsid w:val="005A628D"/>
    <w:rsid w:val="005A7930"/>
    <w:rsid w:val="005A7DC3"/>
    <w:rsid w:val="00614E81"/>
    <w:rsid w:val="006334A6"/>
    <w:rsid w:val="00646800"/>
    <w:rsid w:val="006715E2"/>
    <w:rsid w:val="006A5238"/>
    <w:rsid w:val="006B59EC"/>
    <w:rsid w:val="00701D5D"/>
    <w:rsid w:val="00702744"/>
    <w:rsid w:val="00703381"/>
    <w:rsid w:val="00711DA5"/>
    <w:rsid w:val="0071272A"/>
    <w:rsid w:val="007506F1"/>
    <w:rsid w:val="00750EA9"/>
    <w:rsid w:val="0077373E"/>
    <w:rsid w:val="00786E9C"/>
    <w:rsid w:val="007B1D0E"/>
    <w:rsid w:val="007C7A5F"/>
    <w:rsid w:val="007D53BD"/>
    <w:rsid w:val="007D5F29"/>
    <w:rsid w:val="007F51FC"/>
    <w:rsid w:val="007F7DD9"/>
    <w:rsid w:val="00800603"/>
    <w:rsid w:val="00805081"/>
    <w:rsid w:val="008516CD"/>
    <w:rsid w:val="008718AE"/>
    <w:rsid w:val="0087742F"/>
    <w:rsid w:val="008821F7"/>
    <w:rsid w:val="008B4B89"/>
    <w:rsid w:val="008B6FEB"/>
    <w:rsid w:val="008C1876"/>
    <w:rsid w:val="008E68B5"/>
    <w:rsid w:val="00904BD2"/>
    <w:rsid w:val="009354B9"/>
    <w:rsid w:val="009361BD"/>
    <w:rsid w:val="00952EB9"/>
    <w:rsid w:val="00956145"/>
    <w:rsid w:val="00981B77"/>
    <w:rsid w:val="009912F4"/>
    <w:rsid w:val="009C67D4"/>
    <w:rsid w:val="009C6F6F"/>
    <w:rsid w:val="009C7310"/>
    <w:rsid w:val="009D6E42"/>
    <w:rsid w:val="009F635D"/>
    <w:rsid w:val="00A1451D"/>
    <w:rsid w:val="00A24CB6"/>
    <w:rsid w:val="00A31096"/>
    <w:rsid w:val="00A318E1"/>
    <w:rsid w:val="00A32F55"/>
    <w:rsid w:val="00A57BDF"/>
    <w:rsid w:val="00A717D6"/>
    <w:rsid w:val="00A77891"/>
    <w:rsid w:val="00A87742"/>
    <w:rsid w:val="00AC209B"/>
    <w:rsid w:val="00AC40AB"/>
    <w:rsid w:val="00AD2CD6"/>
    <w:rsid w:val="00AD408B"/>
    <w:rsid w:val="00AF55F3"/>
    <w:rsid w:val="00B3388E"/>
    <w:rsid w:val="00B36A2D"/>
    <w:rsid w:val="00B645D2"/>
    <w:rsid w:val="00B70323"/>
    <w:rsid w:val="00B8295B"/>
    <w:rsid w:val="00B87542"/>
    <w:rsid w:val="00B95C90"/>
    <w:rsid w:val="00B970B3"/>
    <w:rsid w:val="00BA4C9D"/>
    <w:rsid w:val="00BA7BC8"/>
    <w:rsid w:val="00BB19C0"/>
    <w:rsid w:val="00BC66E0"/>
    <w:rsid w:val="00BF1F81"/>
    <w:rsid w:val="00C031EC"/>
    <w:rsid w:val="00C2271D"/>
    <w:rsid w:val="00C50A57"/>
    <w:rsid w:val="00C63C30"/>
    <w:rsid w:val="00C63EC8"/>
    <w:rsid w:val="00CA5A96"/>
    <w:rsid w:val="00CC0AC9"/>
    <w:rsid w:val="00CD28EB"/>
    <w:rsid w:val="00CF06EF"/>
    <w:rsid w:val="00CF0893"/>
    <w:rsid w:val="00CF3CB2"/>
    <w:rsid w:val="00D019A5"/>
    <w:rsid w:val="00D1288C"/>
    <w:rsid w:val="00D20739"/>
    <w:rsid w:val="00D40CBD"/>
    <w:rsid w:val="00D44B28"/>
    <w:rsid w:val="00D538EE"/>
    <w:rsid w:val="00D54030"/>
    <w:rsid w:val="00D55224"/>
    <w:rsid w:val="00D80052"/>
    <w:rsid w:val="00DA5731"/>
    <w:rsid w:val="00DA58AC"/>
    <w:rsid w:val="00DB2229"/>
    <w:rsid w:val="00DD7040"/>
    <w:rsid w:val="00DE0F8F"/>
    <w:rsid w:val="00DE7B04"/>
    <w:rsid w:val="00E00A62"/>
    <w:rsid w:val="00E13F89"/>
    <w:rsid w:val="00E72AF7"/>
    <w:rsid w:val="00E74FF6"/>
    <w:rsid w:val="00E827C2"/>
    <w:rsid w:val="00E84152"/>
    <w:rsid w:val="00E97F67"/>
    <w:rsid w:val="00EA6EF2"/>
    <w:rsid w:val="00EB58B7"/>
    <w:rsid w:val="00EB68C5"/>
    <w:rsid w:val="00EC7120"/>
    <w:rsid w:val="00ED3850"/>
    <w:rsid w:val="00EF3C18"/>
    <w:rsid w:val="00F108B0"/>
    <w:rsid w:val="00F1283D"/>
    <w:rsid w:val="00F16311"/>
    <w:rsid w:val="00F17438"/>
    <w:rsid w:val="00F22ECC"/>
    <w:rsid w:val="00F36C10"/>
    <w:rsid w:val="00F619FB"/>
    <w:rsid w:val="00F61AD6"/>
    <w:rsid w:val="00F65674"/>
    <w:rsid w:val="00F7022B"/>
    <w:rsid w:val="00F9112A"/>
    <w:rsid w:val="00FA08CA"/>
    <w:rsid w:val="00FF287E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table" w:styleId="TableGrid">
    <w:name w:val="Table Grid"/>
    <w:basedOn w:val="TableNormal"/>
    <w:uiPriority w:val="99"/>
    <w:rsid w:val="008821F7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8821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character" w:styleId="PageNumber">
    <w:name w:val="page number"/>
    <w:basedOn w:val="DefaultParagraphFont"/>
    <w:uiPriority w:val="99"/>
    <w:rsid w:val="00A717D6"/>
    <w:rPr>
      <w:rFonts w:cs="Times New Roman"/>
    </w:rPr>
  </w:style>
  <w:style w:type="character" w:styleId="Hyperlink">
    <w:name w:val="Hyperlink"/>
    <w:basedOn w:val="DefaultParagraphFont"/>
    <w:uiPriority w:val="99"/>
    <w:rsid w:val="00A717D6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2F3194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497B5A"/>
    <w:rPr>
      <w:rFonts w:ascii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539</TotalTime>
  <Pages>4</Pages>
  <Words>171</Words>
  <Characters>978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王广龙</dc:creator>
  <cp:keywords/>
  <dc:description/>
  <cp:lastModifiedBy>微软用户</cp:lastModifiedBy>
  <cp:revision>170</cp:revision>
  <dcterms:created xsi:type="dcterms:W3CDTF">2009-05-13T07:14:00Z</dcterms:created>
  <dcterms:modified xsi:type="dcterms:W3CDTF">2009-07-15T07:51:00Z</dcterms:modified>
</cp:coreProperties>
</file>