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8C8" w:rsidRPr="0022442D" w:rsidRDefault="003718C8" w:rsidP="00127AC0">
      <w:pPr>
        <w:rPr>
          <w:sz w:val="20"/>
        </w:rPr>
      </w:pPr>
    </w:p>
    <w:p w:rsidR="003718C8" w:rsidRPr="0022442D" w:rsidRDefault="003718C8" w:rsidP="00127AC0">
      <w:pPr>
        <w:rPr>
          <w:sz w:val="20"/>
        </w:rPr>
      </w:pPr>
    </w:p>
    <w:p w:rsidR="003718C8" w:rsidRPr="004314F3" w:rsidRDefault="003718C8" w:rsidP="00127AC0">
      <w:pPr>
        <w:spacing w:line="480" w:lineRule="auto"/>
        <w:rPr>
          <w:sz w:val="72"/>
          <w:szCs w:val="72"/>
        </w:rPr>
      </w:pPr>
    </w:p>
    <w:p w:rsidR="003718C8" w:rsidRPr="000F355E" w:rsidRDefault="003718C8" w:rsidP="00127AC0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3718C8" w:rsidRPr="00F73438" w:rsidRDefault="003718C8" w:rsidP="00127AC0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数据缓存方法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3718C8" w:rsidRPr="00B01928" w:rsidRDefault="003718C8" w:rsidP="00127AC0">
      <w:pPr>
        <w:rPr>
          <w:sz w:val="52"/>
          <w:szCs w:val="52"/>
        </w:rPr>
      </w:pPr>
    </w:p>
    <w:p w:rsidR="003718C8" w:rsidRPr="0022442D" w:rsidRDefault="003718C8" w:rsidP="00127AC0">
      <w:pPr>
        <w:rPr>
          <w:sz w:val="20"/>
        </w:rPr>
      </w:pPr>
    </w:p>
    <w:p w:rsidR="003718C8" w:rsidRPr="0022442D" w:rsidRDefault="003718C8" w:rsidP="00127AC0">
      <w:pPr>
        <w:rPr>
          <w:sz w:val="20"/>
        </w:rPr>
      </w:pPr>
    </w:p>
    <w:p w:rsidR="003718C8" w:rsidRPr="0022442D" w:rsidRDefault="003718C8" w:rsidP="00127AC0">
      <w:pPr>
        <w:rPr>
          <w:sz w:val="20"/>
        </w:rPr>
      </w:pPr>
    </w:p>
    <w:p w:rsidR="003718C8" w:rsidRPr="0022442D" w:rsidRDefault="003718C8" w:rsidP="00127AC0">
      <w:pPr>
        <w:rPr>
          <w:sz w:val="20"/>
        </w:rPr>
      </w:pPr>
    </w:p>
    <w:p w:rsidR="003718C8" w:rsidRPr="0022442D" w:rsidRDefault="003718C8" w:rsidP="00127AC0">
      <w:pPr>
        <w:rPr>
          <w:sz w:val="20"/>
        </w:rPr>
      </w:pPr>
    </w:p>
    <w:p w:rsidR="003718C8" w:rsidRPr="0022442D" w:rsidRDefault="003718C8" w:rsidP="00127AC0">
      <w:pPr>
        <w:rPr>
          <w:sz w:val="20"/>
        </w:rPr>
      </w:pPr>
    </w:p>
    <w:p w:rsidR="003718C8" w:rsidRDefault="003718C8" w:rsidP="00127AC0">
      <w:pPr>
        <w:rPr>
          <w:sz w:val="20"/>
        </w:rPr>
      </w:pPr>
    </w:p>
    <w:p w:rsidR="003718C8" w:rsidRPr="0022442D" w:rsidRDefault="003718C8" w:rsidP="00127AC0">
      <w:pPr>
        <w:rPr>
          <w:sz w:val="20"/>
        </w:rPr>
      </w:pPr>
    </w:p>
    <w:p w:rsidR="003718C8" w:rsidRPr="0022442D" w:rsidRDefault="003718C8" w:rsidP="00127AC0">
      <w:pPr>
        <w:rPr>
          <w:sz w:val="20"/>
        </w:rPr>
      </w:pPr>
    </w:p>
    <w:p w:rsidR="003718C8" w:rsidRPr="0022442D" w:rsidRDefault="003718C8" w:rsidP="00127AC0">
      <w:pPr>
        <w:rPr>
          <w:sz w:val="20"/>
        </w:rPr>
      </w:pPr>
    </w:p>
    <w:p w:rsidR="003718C8" w:rsidRPr="0022442D" w:rsidRDefault="003718C8" w:rsidP="00127AC0">
      <w:pPr>
        <w:rPr>
          <w:sz w:val="20"/>
        </w:rPr>
      </w:pPr>
    </w:p>
    <w:p w:rsidR="003718C8" w:rsidRPr="0022442D" w:rsidRDefault="003718C8" w:rsidP="00127AC0">
      <w:pPr>
        <w:rPr>
          <w:sz w:val="20"/>
        </w:rPr>
      </w:pPr>
    </w:p>
    <w:p w:rsidR="003718C8" w:rsidRPr="0022442D" w:rsidRDefault="003718C8" w:rsidP="00127AC0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3718C8" w:rsidRPr="005704A2" w:rsidTr="0005441A">
        <w:trPr>
          <w:cantSplit/>
          <w:trHeight w:val="969"/>
        </w:trPr>
        <w:tc>
          <w:tcPr>
            <w:tcW w:w="1985" w:type="dxa"/>
            <w:vAlign w:val="center"/>
          </w:tcPr>
          <w:p w:rsidR="003718C8" w:rsidRPr="00CA3262" w:rsidRDefault="003718C8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3718C8" w:rsidRPr="00CA3262" w:rsidRDefault="003718C8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虞晓东</w:t>
            </w:r>
          </w:p>
        </w:tc>
      </w:tr>
      <w:tr w:rsidR="003718C8" w:rsidRPr="005704A2" w:rsidTr="0005441A">
        <w:trPr>
          <w:cantSplit/>
          <w:trHeight w:val="976"/>
        </w:trPr>
        <w:tc>
          <w:tcPr>
            <w:tcW w:w="1985" w:type="dxa"/>
            <w:vAlign w:val="center"/>
          </w:tcPr>
          <w:p w:rsidR="003718C8" w:rsidRPr="00CA3262" w:rsidRDefault="003718C8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3718C8" w:rsidRPr="00CA3262" w:rsidRDefault="003718C8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3718C8" w:rsidRPr="005704A2" w:rsidTr="0005441A">
        <w:trPr>
          <w:cantSplit/>
          <w:trHeight w:val="992"/>
        </w:trPr>
        <w:tc>
          <w:tcPr>
            <w:tcW w:w="1985" w:type="dxa"/>
            <w:vAlign w:val="center"/>
          </w:tcPr>
          <w:p w:rsidR="003718C8" w:rsidRPr="00CA3262" w:rsidRDefault="003718C8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3718C8" w:rsidRPr="00CA3262" w:rsidRDefault="003718C8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3718C8" w:rsidRPr="005704A2" w:rsidRDefault="003718C8" w:rsidP="00127AC0">
      <w:pPr>
        <w:rPr>
          <w:rFonts w:ascii="仿宋_GB2312" w:eastAsia="仿宋_GB2312"/>
          <w:sz w:val="20"/>
        </w:rPr>
      </w:pPr>
    </w:p>
    <w:p w:rsidR="003718C8" w:rsidRPr="00D617C1" w:rsidRDefault="003718C8" w:rsidP="00127AC0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华文中宋" w:hint="eastAsia"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〇〇九年五月二十六日</w:t>
      </w:r>
    </w:p>
    <w:p w:rsidR="003718C8" w:rsidRPr="00B73056" w:rsidRDefault="003718C8" w:rsidP="00127AC0">
      <w:pPr>
        <w:rPr>
          <w:rFonts w:ascii="华文中宋" w:eastAsia="华文中宋" w:hAnsi="华文中宋"/>
          <w:sz w:val="20"/>
        </w:rPr>
      </w:pPr>
    </w:p>
    <w:p w:rsidR="003718C8" w:rsidRDefault="003718C8" w:rsidP="00127AC0">
      <w:pPr>
        <w:widowControl/>
        <w:jc w:val="left"/>
        <w:rPr>
          <w:sz w:val="24"/>
          <w:szCs w:val="24"/>
        </w:rPr>
        <w:sectPr w:rsidR="003718C8" w:rsidSect="00301AB3">
          <w:footerReference w:type="even" r:id="rId7"/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3718C8" w:rsidRPr="00B22472" w:rsidRDefault="003718C8" w:rsidP="00127AC0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3718C8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718C8" w:rsidRPr="0022442D" w:rsidRDefault="003718C8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718C8" w:rsidRPr="0022442D" w:rsidRDefault="003718C8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718C8" w:rsidRPr="0022442D" w:rsidRDefault="003718C8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3718C8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6E36B3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2009-5-26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虞晓东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3718C8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3718C8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3718C8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3718C8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3718C8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3718C8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3718C8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3718C8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3718C8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18C8" w:rsidRPr="0022442D" w:rsidRDefault="003718C8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3718C8" w:rsidRPr="0022442D" w:rsidRDefault="003718C8" w:rsidP="00127AC0">
      <w:pPr>
        <w:rPr>
          <w:sz w:val="20"/>
        </w:rPr>
      </w:pPr>
    </w:p>
    <w:p w:rsidR="003718C8" w:rsidRPr="0022442D" w:rsidRDefault="003718C8" w:rsidP="00127AC0">
      <w:pPr>
        <w:rPr>
          <w:sz w:val="20"/>
        </w:rPr>
        <w:sectPr w:rsidR="003718C8" w:rsidRPr="0022442D" w:rsidSect="00301AB3">
          <w:headerReference w:type="default" r:id="rId8"/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3718C8" w:rsidRPr="00EC32E3" w:rsidRDefault="003718C8" w:rsidP="00127AC0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3718C8" w:rsidRDefault="003718C8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6125950" w:history="1">
        <w:r w:rsidRPr="00F27EF2">
          <w:rPr>
            <w:rStyle w:val="Hyperlink"/>
            <w:noProof/>
          </w:rPr>
          <w:t>1</w:t>
        </w:r>
        <w:r w:rsidRPr="00F27EF2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_Toc236125950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718C8" w:rsidRDefault="003718C8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6125951" w:history="1">
        <w:r w:rsidRPr="00F27EF2">
          <w:rPr>
            <w:rStyle w:val="Hyperlink"/>
            <w:noProof/>
          </w:rPr>
          <w:t>2</w:t>
        </w:r>
        <w:r w:rsidRPr="00F27EF2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_Toc236125951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718C8" w:rsidRDefault="003718C8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6125952" w:history="1">
        <w:r w:rsidRPr="00F27EF2">
          <w:rPr>
            <w:rStyle w:val="Hyperlink"/>
            <w:noProof/>
          </w:rPr>
          <w:t>3</w:t>
        </w:r>
        <w:r w:rsidRPr="00F27EF2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_Toc236125952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718C8" w:rsidRDefault="003718C8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6125953" w:history="1">
        <w:r w:rsidRPr="00F27EF2">
          <w:rPr>
            <w:rStyle w:val="Hyperlink"/>
            <w:noProof/>
          </w:rPr>
          <w:t>4</w:t>
        </w:r>
        <w:r w:rsidRPr="00F27EF2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_Toc236125953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718C8" w:rsidRDefault="003718C8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6125954" w:history="1">
        <w:r w:rsidRPr="00F27EF2">
          <w:rPr>
            <w:rStyle w:val="Hyperlink"/>
            <w:noProof/>
          </w:rPr>
          <w:t>5</w:t>
        </w:r>
        <w:r w:rsidRPr="00F27EF2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_Toc236125954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718C8" w:rsidRDefault="003718C8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6125955" w:history="1">
        <w:r w:rsidRPr="00F27EF2">
          <w:rPr>
            <w:rStyle w:val="Hyperlink"/>
            <w:noProof/>
          </w:rPr>
          <w:t>6</w:t>
        </w:r>
        <w:r w:rsidRPr="00F27EF2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_Toc236125955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718C8" w:rsidRDefault="003718C8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6125956" w:history="1">
        <w:r w:rsidRPr="00F27EF2">
          <w:rPr>
            <w:rStyle w:val="Hyperlink"/>
            <w:noProof/>
          </w:rPr>
          <w:t>7</w:t>
        </w:r>
        <w:r w:rsidRPr="00F27EF2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_Toc236125956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718C8" w:rsidRDefault="003718C8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6125957" w:history="1">
        <w:r w:rsidRPr="00F27EF2">
          <w:rPr>
            <w:rStyle w:val="Hyperlink"/>
            <w:noProof/>
          </w:rPr>
          <w:t>8</w:t>
        </w:r>
        <w:r w:rsidRPr="00F27EF2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_Toc236125957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718C8" w:rsidRDefault="003718C8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6125958" w:history="1">
        <w:r w:rsidRPr="00F27EF2">
          <w:rPr>
            <w:rStyle w:val="Hyperlink"/>
            <w:noProof/>
          </w:rPr>
          <w:t>9</w:t>
        </w:r>
        <w:r w:rsidRPr="00F27EF2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_Toc236125958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18C8" w:rsidRPr="0022442D" w:rsidRDefault="003718C8" w:rsidP="00127AC0">
      <w:pPr>
        <w:rPr>
          <w:sz w:val="20"/>
        </w:rPr>
        <w:sectPr w:rsidR="003718C8" w:rsidRPr="0022442D" w:rsidSect="00301AB3"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3718C8" w:rsidRPr="00D21C31" w:rsidRDefault="003718C8" w:rsidP="00127AC0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6125950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3718C8" w:rsidRPr="00D21C31" w:rsidRDefault="003718C8" w:rsidP="009F005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提供数据缓存方法使用的说明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3718C8" w:rsidRPr="00D21C31" w:rsidRDefault="003718C8" w:rsidP="00127AC0">
      <w:pPr>
        <w:pStyle w:val="Heading1"/>
        <w:rPr>
          <w:sz w:val="32"/>
          <w:szCs w:val="32"/>
        </w:rPr>
      </w:pPr>
      <w:bookmarkStart w:id="3" w:name="_Toc236125951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3718C8" w:rsidRDefault="003718C8" w:rsidP="009F005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名称：数据缓存方法</w:t>
      </w:r>
    </w:p>
    <w:p w:rsidR="003718C8" w:rsidRPr="00D21C31" w:rsidRDefault="003718C8" w:rsidP="009F005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  <w:r>
        <w:rPr>
          <w:rFonts w:ascii="仿宋_GB2312" w:eastAsia="仿宋_GB2312"/>
          <w:sz w:val="32"/>
          <w:szCs w:val="32"/>
        </w:rPr>
        <w:t>DATA</w:t>
      </w:r>
      <w:r w:rsidRPr="00CC4BC9">
        <w:rPr>
          <w:rFonts w:ascii="仿宋_GB2312" w:eastAsia="仿宋_GB2312"/>
          <w:sz w:val="32"/>
          <w:szCs w:val="32"/>
        </w:rPr>
        <w:t>_</w:t>
      </w:r>
      <w:r>
        <w:rPr>
          <w:rFonts w:ascii="仿宋_GB2312" w:eastAsia="仿宋_GB2312"/>
          <w:sz w:val="32"/>
          <w:szCs w:val="32"/>
        </w:rPr>
        <w:t>CACHE</w:t>
      </w:r>
    </w:p>
    <w:p w:rsidR="003718C8" w:rsidRPr="00D21C31" w:rsidRDefault="003718C8" w:rsidP="00127AC0">
      <w:pPr>
        <w:pStyle w:val="Heading1"/>
        <w:rPr>
          <w:sz w:val="32"/>
          <w:szCs w:val="32"/>
        </w:rPr>
      </w:pPr>
      <w:bookmarkStart w:id="5" w:name="_Toc236125952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3718C8" w:rsidRPr="00D21C31" w:rsidRDefault="003718C8" w:rsidP="009F005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</w:t>
      </w:r>
      <w:r>
        <w:rPr>
          <w:rFonts w:ascii="仿宋_GB2312" w:eastAsia="仿宋_GB2312"/>
          <w:sz w:val="32"/>
          <w:szCs w:val="32"/>
        </w:rPr>
        <w:t>JAVA</w:t>
      </w:r>
      <w:r>
        <w:rPr>
          <w:rFonts w:ascii="仿宋_GB2312" w:eastAsia="仿宋_GB2312" w:hint="eastAsia"/>
          <w:sz w:val="32"/>
          <w:szCs w:val="32"/>
        </w:rPr>
        <w:t>环境。</w:t>
      </w:r>
    </w:p>
    <w:p w:rsidR="003718C8" w:rsidRPr="00D21C31" w:rsidRDefault="003718C8" w:rsidP="00127AC0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6125953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3718C8" w:rsidRPr="00D21C31" w:rsidRDefault="003718C8" w:rsidP="00934F3B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</w:t>
      </w:r>
      <w:r>
        <w:rPr>
          <w:rFonts w:ascii="仿宋_GB2312" w:eastAsia="仿宋_GB2312"/>
          <w:sz w:val="32"/>
          <w:szCs w:val="32"/>
        </w:rPr>
        <w:t>JAVA</w:t>
      </w:r>
      <w:r>
        <w:rPr>
          <w:rFonts w:ascii="仿宋_GB2312" w:eastAsia="仿宋_GB2312" w:hint="eastAsia"/>
          <w:sz w:val="32"/>
          <w:szCs w:val="32"/>
        </w:rPr>
        <w:t>运行环境。</w:t>
      </w:r>
    </w:p>
    <w:p w:rsidR="003718C8" w:rsidRPr="00D21C31" w:rsidRDefault="003718C8" w:rsidP="00127AC0">
      <w:pPr>
        <w:pStyle w:val="Heading1"/>
        <w:rPr>
          <w:sz w:val="32"/>
          <w:szCs w:val="32"/>
        </w:rPr>
      </w:pPr>
      <w:bookmarkStart w:id="11" w:name="_Toc236125954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3718C8" w:rsidRPr="00F22ECC" w:rsidRDefault="003718C8" w:rsidP="009F005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要缓存的数据。</w:t>
      </w:r>
    </w:p>
    <w:p w:rsidR="003718C8" w:rsidRPr="00D21C31" w:rsidRDefault="003718C8" w:rsidP="00127AC0">
      <w:pPr>
        <w:pStyle w:val="Heading1"/>
        <w:rPr>
          <w:sz w:val="32"/>
          <w:szCs w:val="32"/>
        </w:rPr>
      </w:pPr>
      <w:bookmarkStart w:id="12" w:name="_Toc236125955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输出结果</w:t>
      </w:r>
      <w:bookmarkEnd w:id="12"/>
    </w:p>
    <w:p w:rsidR="003718C8" w:rsidRDefault="003718C8" w:rsidP="009F005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输出结果：</w:t>
      </w:r>
    </w:p>
    <w:p w:rsidR="003718C8" w:rsidRPr="00F224B8" w:rsidRDefault="003718C8" w:rsidP="00047598">
      <w:pPr>
        <w:pStyle w:val="ListParagraph"/>
        <w:spacing w:line="580" w:lineRule="exact"/>
        <w:ind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取数据时从缓存中取，不用再从数据库或存储介质中取。</w:t>
      </w:r>
    </w:p>
    <w:p w:rsidR="003718C8" w:rsidRPr="00D21C31" w:rsidRDefault="003718C8" w:rsidP="00127AC0">
      <w:pPr>
        <w:pStyle w:val="Heading1"/>
        <w:rPr>
          <w:sz w:val="32"/>
          <w:szCs w:val="32"/>
        </w:rPr>
      </w:pPr>
      <w:bookmarkStart w:id="13" w:name="_Toc236125956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3718C8" w:rsidRPr="00D21C31" w:rsidRDefault="003718C8" w:rsidP="009F005C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3718C8" w:rsidRDefault="003718C8" w:rsidP="00705704">
      <w:pPr>
        <w:pStyle w:val="Heading1"/>
        <w:rPr>
          <w:sz w:val="32"/>
          <w:szCs w:val="32"/>
        </w:rPr>
      </w:pPr>
      <w:bookmarkStart w:id="14" w:name="_Toc236125957"/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、使用说明</w:t>
      </w:r>
      <w:bookmarkEnd w:id="14"/>
    </w:p>
    <w:p w:rsidR="003718C8" w:rsidRPr="004B77FD" w:rsidRDefault="003718C8" w:rsidP="00301AB3">
      <w:pPr>
        <w:pStyle w:val="ListParagraph"/>
        <w:numPr>
          <w:ilvl w:val="0"/>
          <w:numId w:val="19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4B77FD">
        <w:rPr>
          <w:rFonts w:ascii="仿宋_GB2312" w:eastAsia="仿宋_GB2312" w:hint="eastAsia"/>
          <w:sz w:val="32"/>
          <w:szCs w:val="32"/>
        </w:rPr>
        <w:t>直接使用缓存工具类</w:t>
      </w:r>
    </w:p>
    <w:p w:rsidR="003718C8" w:rsidRPr="004B77FD" w:rsidRDefault="003718C8" w:rsidP="00301AB3">
      <w:pPr>
        <w:pStyle w:val="ListParagraph"/>
        <w:numPr>
          <w:ilvl w:val="0"/>
          <w:numId w:val="17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4B77FD">
        <w:rPr>
          <w:rFonts w:ascii="仿宋_GB2312" w:eastAsia="仿宋_GB2312" w:hint="eastAsia"/>
          <w:sz w:val="32"/>
          <w:szCs w:val="32"/>
        </w:rPr>
        <w:t>在使用数据缓存的类中引入相关的缓存工具类</w:t>
      </w:r>
      <w:r>
        <w:rPr>
          <w:rFonts w:ascii="仿宋_GB2312" w:eastAsia="仿宋_GB2312" w:hint="eastAsia"/>
          <w:sz w:val="32"/>
          <w:szCs w:val="32"/>
        </w:rPr>
        <w:t>与接口</w:t>
      </w:r>
    </w:p>
    <w:p w:rsidR="003718C8" w:rsidRPr="004B77FD" w:rsidRDefault="003718C8" w:rsidP="00301AB3">
      <w:pPr>
        <w:pStyle w:val="ListParagraph"/>
        <w:numPr>
          <w:ilvl w:val="0"/>
          <w:numId w:val="17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4B77FD">
        <w:rPr>
          <w:rFonts w:ascii="仿宋_GB2312" w:eastAsia="仿宋_GB2312" w:hint="eastAsia"/>
          <w:sz w:val="32"/>
          <w:szCs w:val="32"/>
        </w:rPr>
        <w:t>在从数据库或其它存储介质取数据前</w:t>
      </w:r>
      <w:r>
        <w:rPr>
          <w:rFonts w:ascii="仿宋_GB2312" w:eastAsia="仿宋_GB2312" w:hint="eastAsia"/>
          <w:sz w:val="32"/>
          <w:szCs w:val="32"/>
        </w:rPr>
        <w:t>定义缓存工具接口变量，并初始化为缓存工具类实例。</w:t>
      </w:r>
    </w:p>
    <w:p w:rsidR="003718C8" w:rsidRPr="004B77FD" w:rsidRDefault="003718C8" w:rsidP="00301AB3">
      <w:pPr>
        <w:pStyle w:val="ListParagraph"/>
        <w:numPr>
          <w:ilvl w:val="0"/>
          <w:numId w:val="17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4B77FD">
        <w:rPr>
          <w:rFonts w:ascii="仿宋_GB2312" w:eastAsia="仿宋_GB2312" w:hint="eastAsia"/>
          <w:sz w:val="32"/>
          <w:szCs w:val="32"/>
        </w:rPr>
        <w:t>在从数据库或其它存储介质取数据前先</w:t>
      </w:r>
      <w:r>
        <w:rPr>
          <w:rFonts w:ascii="仿宋_GB2312" w:eastAsia="仿宋_GB2312" w:hint="eastAsia"/>
          <w:sz w:val="32"/>
          <w:szCs w:val="32"/>
        </w:rPr>
        <w:t>通过缓存工具接口变量</w:t>
      </w:r>
      <w:r w:rsidRPr="004B77FD">
        <w:rPr>
          <w:rFonts w:ascii="仿宋_GB2312" w:eastAsia="仿宋_GB2312" w:hint="eastAsia"/>
          <w:sz w:val="32"/>
          <w:szCs w:val="32"/>
        </w:rPr>
        <w:t>从缓存中取数据</w:t>
      </w:r>
    </w:p>
    <w:p w:rsidR="003718C8" w:rsidRDefault="003718C8" w:rsidP="00301AB3">
      <w:pPr>
        <w:pStyle w:val="ListParagraph"/>
        <w:numPr>
          <w:ilvl w:val="0"/>
          <w:numId w:val="17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4B77FD">
        <w:rPr>
          <w:rFonts w:ascii="仿宋_GB2312" w:eastAsia="仿宋_GB2312" w:hint="eastAsia"/>
          <w:sz w:val="32"/>
          <w:szCs w:val="32"/>
        </w:rPr>
        <w:t>如果取得数据为空，则从数据库或其它存储介质取数据，然后放入缓存中；否则直接返回缓存中取得数据。</w:t>
      </w:r>
    </w:p>
    <w:p w:rsidR="003718C8" w:rsidRPr="009F005C" w:rsidRDefault="003718C8" w:rsidP="009F005C">
      <w:pPr>
        <w:spacing w:line="580" w:lineRule="exact"/>
        <w:ind w:firstLineChars="200" w:firstLine="31680"/>
        <w:rPr>
          <w:rFonts w:ascii="仿宋_GB2312" w:eastAsia="仿宋_GB2312" w:hAnsi="Times New Roman"/>
          <w:sz w:val="32"/>
          <w:szCs w:val="32"/>
        </w:rPr>
      </w:pPr>
      <w:r w:rsidRPr="009F005C">
        <w:rPr>
          <w:rFonts w:ascii="仿宋_GB2312" w:eastAsia="仿宋_GB2312" w:hAnsi="Times New Roman" w:hint="eastAsia"/>
          <w:sz w:val="32"/>
          <w:szCs w:val="32"/>
        </w:rPr>
        <w:t>注：现在只实现的是本地的缓存方法</w:t>
      </w:r>
      <w:r w:rsidRPr="009F005C">
        <w:rPr>
          <w:rFonts w:ascii="仿宋_GB2312" w:eastAsia="仿宋_GB2312" w:hAnsi="Times New Roman"/>
          <w:sz w:val="32"/>
          <w:szCs w:val="32"/>
        </w:rPr>
        <w:t>(LocalCacheUtil)</w:t>
      </w:r>
      <w:r w:rsidRPr="009F005C">
        <w:rPr>
          <w:rFonts w:ascii="仿宋_GB2312" w:eastAsia="仿宋_GB2312" w:hAnsi="Times New Roman" w:hint="eastAsia"/>
          <w:sz w:val="32"/>
          <w:szCs w:val="32"/>
        </w:rPr>
        <w:t>，以后可以根据</w:t>
      </w:r>
      <w:r w:rsidRPr="009F005C">
        <w:rPr>
          <w:rFonts w:ascii="仿宋_GB2312" w:eastAsia="仿宋_GB2312" w:hAnsi="Times New Roman"/>
          <w:sz w:val="32"/>
          <w:szCs w:val="32"/>
        </w:rPr>
        <w:t>ICacheUtil</w:t>
      </w:r>
      <w:r w:rsidRPr="009F005C">
        <w:rPr>
          <w:rFonts w:ascii="仿宋_GB2312" w:eastAsia="仿宋_GB2312" w:hAnsi="Times New Roman" w:hint="eastAsia"/>
          <w:sz w:val="32"/>
          <w:szCs w:val="32"/>
        </w:rPr>
        <w:t>接口扩展缓存方法</w:t>
      </w:r>
      <w:r w:rsidRPr="009F005C">
        <w:rPr>
          <w:rFonts w:ascii="仿宋_GB2312" w:eastAsia="仿宋_GB2312" w:hAnsi="Times New Roman"/>
          <w:sz w:val="32"/>
          <w:szCs w:val="32"/>
        </w:rPr>
        <w:t>(</w:t>
      </w:r>
      <w:r w:rsidRPr="009F005C">
        <w:rPr>
          <w:rFonts w:ascii="仿宋_GB2312" w:eastAsia="仿宋_GB2312" w:hAnsi="Times New Roman" w:hint="eastAsia"/>
          <w:sz w:val="32"/>
          <w:szCs w:val="32"/>
        </w:rPr>
        <w:t>如采用第三方的缓存工具</w:t>
      </w:r>
      <w:r w:rsidRPr="009F005C">
        <w:rPr>
          <w:rFonts w:ascii="仿宋_GB2312" w:eastAsia="仿宋_GB2312" w:hAnsi="Times New Roman"/>
          <w:sz w:val="32"/>
          <w:szCs w:val="32"/>
        </w:rPr>
        <w:t>)</w:t>
      </w:r>
      <w:r w:rsidRPr="009F005C">
        <w:rPr>
          <w:rFonts w:ascii="仿宋_GB2312" w:eastAsia="仿宋_GB2312" w:hAnsi="Times New Roman" w:hint="eastAsia"/>
          <w:sz w:val="32"/>
          <w:szCs w:val="32"/>
        </w:rPr>
        <w:t>。</w:t>
      </w:r>
    </w:p>
    <w:p w:rsidR="003718C8" w:rsidRPr="00047598" w:rsidRDefault="003718C8" w:rsidP="009F005C">
      <w:pPr>
        <w:spacing w:line="580" w:lineRule="exact"/>
        <w:ind w:firstLineChars="200" w:firstLine="31680"/>
        <w:rPr>
          <w:rFonts w:ascii="仿宋_GB2312" w:eastAsia="仿宋_GB2312" w:hAnsi="Times New Roman"/>
          <w:sz w:val="32"/>
          <w:szCs w:val="32"/>
        </w:rPr>
      </w:pPr>
      <w:r w:rsidRPr="00047598">
        <w:rPr>
          <w:rFonts w:ascii="仿宋_GB2312" w:eastAsia="仿宋_GB2312" w:hAnsi="Times New Roman" w:hint="eastAsia"/>
          <w:sz w:val="32"/>
          <w:szCs w:val="32"/>
        </w:rPr>
        <w:t>注：现在只实现的是本地的缓存方法</w:t>
      </w:r>
      <w:r w:rsidRPr="00047598">
        <w:rPr>
          <w:rFonts w:ascii="仿宋_GB2312" w:eastAsia="仿宋_GB2312" w:hAnsi="Times New Roman"/>
          <w:sz w:val="32"/>
          <w:szCs w:val="32"/>
        </w:rPr>
        <w:t>(LocalCacheUtil)</w:t>
      </w:r>
      <w:r w:rsidRPr="00047598">
        <w:rPr>
          <w:rFonts w:ascii="仿宋_GB2312" w:eastAsia="仿宋_GB2312" w:hAnsi="Times New Roman" w:hint="eastAsia"/>
          <w:sz w:val="32"/>
          <w:szCs w:val="32"/>
        </w:rPr>
        <w:t>，以后可以根据</w:t>
      </w:r>
      <w:r w:rsidRPr="00047598">
        <w:rPr>
          <w:rFonts w:ascii="仿宋_GB2312" w:eastAsia="仿宋_GB2312" w:hAnsi="Times New Roman"/>
          <w:sz w:val="32"/>
          <w:szCs w:val="32"/>
        </w:rPr>
        <w:t>ICacheUtil</w:t>
      </w:r>
      <w:r w:rsidRPr="00047598">
        <w:rPr>
          <w:rFonts w:ascii="仿宋_GB2312" w:eastAsia="仿宋_GB2312" w:hAnsi="Times New Roman" w:hint="eastAsia"/>
          <w:sz w:val="32"/>
          <w:szCs w:val="32"/>
        </w:rPr>
        <w:t>接口扩展缓存方法</w:t>
      </w:r>
      <w:r w:rsidRPr="00047598">
        <w:rPr>
          <w:rFonts w:ascii="仿宋_GB2312" w:eastAsia="仿宋_GB2312" w:hAnsi="Times New Roman"/>
          <w:sz w:val="32"/>
          <w:szCs w:val="32"/>
        </w:rPr>
        <w:t>(</w:t>
      </w:r>
      <w:r w:rsidRPr="00047598">
        <w:rPr>
          <w:rFonts w:ascii="仿宋_GB2312" w:eastAsia="仿宋_GB2312" w:hAnsi="Times New Roman" w:hint="eastAsia"/>
          <w:sz w:val="32"/>
          <w:szCs w:val="32"/>
        </w:rPr>
        <w:t>如采用第三方的缓存工具</w:t>
      </w:r>
      <w:r w:rsidRPr="00047598">
        <w:rPr>
          <w:rFonts w:ascii="仿宋_GB2312" w:eastAsia="仿宋_GB2312" w:hAnsi="Times New Roman"/>
          <w:sz w:val="32"/>
          <w:szCs w:val="32"/>
        </w:rPr>
        <w:t>)</w:t>
      </w:r>
      <w:r w:rsidRPr="00047598">
        <w:rPr>
          <w:rFonts w:ascii="仿宋_GB2312" w:eastAsia="仿宋_GB2312" w:hAnsi="Times New Roman" w:hint="eastAsia"/>
          <w:sz w:val="32"/>
          <w:szCs w:val="32"/>
        </w:rPr>
        <w:t>。</w:t>
      </w:r>
    </w:p>
    <w:p w:rsidR="003718C8" w:rsidRPr="00D21C31" w:rsidRDefault="003718C8" w:rsidP="00127AC0">
      <w:pPr>
        <w:pStyle w:val="Heading1"/>
        <w:rPr>
          <w:sz w:val="32"/>
          <w:szCs w:val="32"/>
        </w:rPr>
      </w:pPr>
      <w:bookmarkStart w:id="15" w:name="_Toc236125958"/>
      <w:r>
        <w:rPr>
          <w:sz w:val="32"/>
          <w:szCs w:val="32"/>
        </w:rPr>
        <w:t>9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使用示例</w:t>
      </w:r>
      <w:bookmarkEnd w:id="15"/>
    </w:p>
    <w:p w:rsidR="003718C8" w:rsidRPr="004B77FD" w:rsidRDefault="003718C8" w:rsidP="00301AB3">
      <w:pPr>
        <w:pStyle w:val="ListParagraph"/>
        <w:numPr>
          <w:ilvl w:val="0"/>
          <w:numId w:val="38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4B77FD">
        <w:rPr>
          <w:rFonts w:ascii="仿宋_GB2312" w:eastAsia="仿宋_GB2312" w:hint="eastAsia"/>
          <w:sz w:val="32"/>
          <w:szCs w:val="32"/>
        </w:rPr>
        <w:t>直接使用缓存工具类</w:t>
      </w:r>
    </w:p>
    <w:p w:rsidR="003718C8" w:rsidRDefault="003718C8" w:rsidP="00301AB3">
      <w:pPr>
        <w:pStyle w:val="ListParagraph"/>
        <w:numPr>
          <w:ilvl w:val="0"/>
          <w:numId w:val="22"/>
        </w:numPr>
        <w:tabs>
          <w:tab w:val="clear" w:pos="1260"/>
          <w:tab w:val="num" w:pos="1440"/>
        </w:tabs>
        <w:spacing w:line="580" w:lineRule="exact"/>
        <w:ind w:left="1440" w:firstLineChars="0"/>
        <w:rPr>
          <w:rFonts w:ascii="仿宋_GB2312" w:eastAsia="仿宋_GB2312"/>
          <w:sz w:val="32"/>
          <w:szCs w:val="32"/>
        </w:rPr>
      </w:pPr>
      <w:r w:rsidRPr="004B77FD">
        <w:rPr>
          <w:rFonts w:ascii="仿宋_GB2312" w:eastAsia="仿宋_GB2312" w:hint="eastAsia"/>
          <w:sz w:val="32"/>
          <w:szCs w:val="32"/>
        </w:rPr>
        <w:t>在使用数据缓存的类中引入相关的缓存工具类</w:t>
      </w:r>
      <w:r>
        <w:rPr>
          <w:rFonts w:ascii="仿宋_GB2312" w:eastAsia="仿宋_GB2312" w:hint="eastAsia"/>
          <w:sz w:val="32"/>
          <w:szCs w:val="32"/>
        </w:rPr>
        <w:t>与接口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…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import com.btit.support.util.ICacheUtil;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import com.btit.support.util.LocalCacheUtil;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…</w:t>
      </w:r>
    </w:p>
    <w:p w:rsidR="003718C8" w:rsidRPr="004B77FD" w:rsidRDefault="003718C8" w:rsidP="00301AB3">
      <w:pPr>
        <w:pStyle w:val="ListParagraph"/>
        <w:numPr>
          <w:ilvl w:val="0"/>
          <w:numId w:val="22"/>
        </w:numPr>
        <w:tabs>
          <w:tab w:val="clear" w:pos="1260"/>
          <w:tab w:val="num" w:pos="1440"/>
        </w:tabs>
        <w:spacing w:line="580" w:lineRule="exact"/>
        <w:ind w:left="1440" w:firstLineChars="0"/>
        <w:rPr>
          <w:rFonts w:ascii="仿宋_GB2312" w:eastAsia="仿宋_GB2312"/>
          <w:sz w:val="32"/>
          <w:szCs w:val="32"/>
        </w:rPr>
      </w:pPr>
      <w:r w:rsidRPr="004B77FD">
        <w:rPr>
          <w:rFonts w:ascii="仿宋_GB2312" w:eastAsia="仿宋_GB2312" w:hint="eastAsia"/>
          <w:sz w:val="32"/>
          <w:szCs w:val="32"/>
        </w:rPr>
        <w:t>在从数据库或其它存储介质取数据前</w:t>
      </w:r>
      <w:r>
        <w:rPr>
          <w:rFonts w:ascii="仿宋_GB2312" w:eastAsia="仿宋_GB2312" w:hint="eastAsia"/>
          <w:sz w:val="32"/>
          <w:szCs w:val="32"/>
        </w:rPr>
        <w:t>定义缓存工具接口变量，并初始化为缓存工具类实例。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…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public SystemFunction getSystemFunction(Long sysFunctionId) {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ICacheUtil iCacheUtil = new LocalCacheUtil();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…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 xml:space="preserve">        }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…</w:t>
      </w:r>
    </w:p>
    <w:p w:rsidR="003718C8" w:rsidRPr="004B77FD" w:rsidRDefault="003718C8" w:rsidP="00301AB3">
      <w:pPr>
        <w:pStyle w:val="ListParagraph"/>
        <w:numPr>
          <w:ilvl w:val="0"/>
          <w:numId w:val="22"/>
        </w:numPr>
        <w:tabs>
          <w:tab w:val="clear" w:pos="1260"/>
          <w:tab w:val="num" w:pos="1440"/>
        </w:tabs>
        <w:spacing w:line="580" w:lineRule="exact"/>
        <w:ind w:left="1440" w:firstLineChars="0"/>
        <w:rPr>
          <w:rFonts w:ascii="仿宋_GB2312" w:eastAsia="仿宋_GB2312"/>
          <w:sz w:val="32"/>
          <w:szCs w:val="32"/>
        </w:rPr>
      </w:pPr>
      <w:r w:rsidRPr="004B77FD">
        <w:rPr>
          <w:rFonts w:ascii="仿宋_GB2312" w:eastAsia="仿宋_GB2312" w:hint="eastAsia"/>
          <w:sz w:val="32"/>
          <w:szCs w:val="32"/>
        </w:rPr>
        <w:t>在从数据库或其它存储介质取数据前先</w:t>
      </w:r>
      <w:r>
        <w:rPr>
          <w:rFonts w:ascii="仿宋_GB2312" w:eastAsia="仿宋_GB2312" w:hint="eastAsia"/>
          <w:sz w:val="32"/>
          <w:szCs w:val="32"/>
        </w:rPr>
        <w:t>通过缓存工具接口变量</w:t>
      </w:r>
      <w:r w:rsidRPr="004B77FD">
        <w:rPr>
          <w:rFonts w:ascii="仿宋_GB2312" w:eastAsia="仿宋_GB2312" w:hint="eastAsia"/>
          <w:sz w:val="32"/>
          <w:szCs w:val="32"/>
        </w:rPr>
        <w:t>从缓存中取数据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…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public SystemFunction getSystemFunction(Long sysFunctionId) {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…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SystemFunction systemFunction = iCacheUtil.get(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iCacheUtil.getKey(“getSystemFunction”, sysFunctionId));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…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 xml:space="preserve">        }</w:t>
      </w:r>
    </w:p>
    <w:p w:rsidR="003718C8" w:rsidRPr="007B6C22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ascii="宋体" w:cs="宋体"/>
          <w:color w:val="008080"/>
          <w:kern w:val="0"/>
        </w:rPr>
      </w:pPr>
      <w:r w:rsidRPr="00301AB3">
        <w:rPr>
          <w:rFonts w:cs="Courier New"/>
          <w:kern w:val="0"/>
          <w:szCs w:val="20"/>
        </w:rPr>
        <w:t>…</w:t>
      </w:r>
    </w:p>
    <w:p w:rsidR="003718C8" w:rsidRPr="004B77FD" w:rsidRDefault="003718C8" w:rsidP="00301AB3">
      <w:pPr>
        <w:pStyle w:val="ListParagraph"/>
        <w:numPr>
          <w:ilvl w:val="0"/>
          <w:numId w:val="22"/>
        </w:numPr>
        <w:tabs>
          <w:tab w:val="clear" w:pos="1260"/>
          <w:tab w:val="num" w:pos="1440"/>
        </w:tabs>
        <w:spacing w:line="580" w:lineRule="exact"/>
        <w:ind w:left="1440" w:firstLineChars="0"/>
        <w:rPr>
          <w:rFonts w:ascii="仿宋_GB2312" w:eastAsia="仿宋_GB2312"/>
          <w:sz w:val="32"/>
          <w:szCs w:val="32"/>
        </w:rPr>
      </w:pPr>
      <w:r w:rsidRPr="004B77FD">
        <w:rPr>
          <w:rFonts w:ascii="仿宋_GB2312" w:eastAsia="仿宋_GB2312" w:hint="eastAsia"/>
          <w:sz w:val="32"/>
          <w:szCs w:val="32"/>
        </w:rPr>
        <w:t>如果取得数据为空，则从数据库或其它存储介质取数据，然后放入缓存中；否则直接返回缓存中取得数据。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…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public SystemFunction getSystemFunction(Long sysFunctionId) {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…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SystemFunction systemFunction = iCacheUtil.get(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iCacheUtil.getKey(“getSystemFunction”, sysFunctionId));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if(systemFunction == null){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 xml:space="preserve">    SystemFunction systemFunction = (SystemFunction)dao.getObject(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SystemFunction.class, sysFunctionId);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ab/>
      </w:r>
      <w:r w:rsidRPr="00301AB3">
        <w:rPr>
          <w:rFonts w:cs="Courier New"/>
          <w:kern w:val="0"/>
          <w:szCs w:val="20"/>
        </w:rPr>
        <w:tab/>
      </w:r>
      <w:r w:rsidRPr="00301AB3">
        <w:rPr>
          <w:rFonts w:cs="Courier New"/>
          <w:kern w:val="0"/>
          <w:szCs w:val="20"/>
        </w:rPr>
        <w:tab/>
      </w:r>
      <w:r w:rsidRPr="00301AB3">
        <w:rPr>
          <w:rFonts w:cs="Courier New"/>
          <w:kern w:val="0"/>
          <w:szCs w:val="20"/>
        </w:rPr>
        <w:tab/>
        <w:t>if(systemFunction != null){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 xml:space="preserve">                    iCacheUtil.put(iCacheUtil.getKey(“getSystemFunction”, 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sysFunctionId), systemFunction);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 xml:space="preserve">                }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}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return systemFunction;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…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}</w:t>
      </w:r>
    </w:p>
    <w:p w:rsidR="003718C8" w:rsidRPr="00301AB3" w:rsidRDefault="003718C8" w:rsidP="009F005C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301AB3">
        <w:rPr>
          <w:rFonts w:cs="Courier New"/>
          <w:kern w:val="0"/>
          <w:szCs w:val="20"/>
        </w:rPr>
        <w:t>…</w:t>
      </w:r>
    </w:p>
    <w:p w:rsidR="003718C8" w:rsidRPr="00301AB3" w:rsidRDefault="003718C8" w:rsidP="00934F3B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sectPr w:rsidR="003718C8" w:rsidRPr="00301AB3" w:rsidSect="00301AB3">
      <w:footerReference w:type="default" r:id="rId9"/>
      <w:pgSz w:w="11906" w:h="16838" w:code="9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8C8" w:rsidRDefault="003718C8" w:rsidP="00127AC0">
      <w:r>
        <w:separator/>
      </w:r>
    </w:p>
  </w:endnote>
  <w:endnote w:type="continuationSeparator" w:id="1">
    <w:p w:rsidR="003718C8" w:rsidRDefault="003718C8" w:rsidP="00127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8C8" w:rsidRDefault="003718C8" w:rsidP="00B700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18C8" w:rsidRPr="003306AE" w:rsidRDefault="003718C8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8C8" w:rsidRDefault="003718C8" w:rsidP="00B700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3718C8" w:rsidRPr="0022442D" w:rsidRDefault="003718C8" w:rsidP="00D019A5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8C8" w:rsidRDefault="003718C8" w:rsidP="00127AC0">
      <w:r>
        <w:separator/>
      </w:r>
    </w:p>
  </w:footnote>
  <w:footnote w:type="continuationSeparator" w:id="1">
    <w:p w:rsidR="003718C8" w:rsidRDefault="003718C8" w:rsidP="00127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8C8" w:rsidRDefault="003718C8" w:rsidP="00047598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C24177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8B8E9C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CB1CA84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18D4FBD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0BEA5C0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51EF56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9E2F5C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E40493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C12C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D74057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1901641"/>
    <w:multiLevelType w:val="hybridMultilevel"/>
    <w:tmpl w:val="E21AB862"/>
    <w:lvl w:ilvl="0" w:tplc="AF08647A">
      <w:start w:val="1"/>
      <w:numFmt w:val="decimal"/>
      <w:lvlText w:val="%1)"/>
      <w:lvlJc w:val="left"/>
      <w:pPr>
        <w:ind w:left="10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1">
    <w:nsid w:val="046952BB"/>
    <w:multiLevelType w:val="hybridMultilevel"/>
    <w:tmpl w:val="094E5DE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2">
    <w:nsid w:val="089D314A"/>
    <w:multiLevelType w:val="hybridMultilevel"/>
    <w:tmpl w:val="A9A0DDC0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3">
    <w:nsid w:val="0C24017B"/>
    <w:multiLevelType w:val="multilevel"/>
    <w:tmpl w:val="9510F944"/>
    <w:lvl w:ilvl="0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4">
    <w:nsid w:val="0DCD31AF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5">
    <w:nsid w:val="125D371D"/>
    <w:multiLevelType w:val="hybridMultilevel"/>
    <w:tmpl w:val="B3D450FA"/>
    <w:lvl w:ilvl="0" w:tplc="543A9B1A">
      <w:start w:val="1"/>
      <w:numFmt w:val="decimal"/>
      <w:lvlText w:val="%1、"/>
      <w:lvlJc w:val="left"/>
      <w:pPr>
        <w:ind w:left="13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6">
    <w:nsid w:val="13247A07"/>
    <w:multiLevelType w:val="hybridMultilevel"/>
    <w:tmpl w:val="4578744A"/>
    <w:lvl w:ilvl="0" w:tplc="04090019">
      <w:start w:val="1"/>
      <w:numFmt w:val="lowerLetter"/>
      <w:lvlText w:val="%1)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7">
    <w:nsid w:val="1C1F7500"/>
    <w:multiLevelType w:val="multilevel"/>
    <w:tmpl w:val="58FC1606"/>
    <w:lvl w:ilvl="0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8">
    <w:nsid w:val="23650A85"/>
    <w:multiLevelType w:val="hybridMultilevel"/>
    <w:tmpl w:val="E66AF034"/>
    <w:lvl w:ilvl="0" w:tplc="0409000F">
      <w:start w:val="1"/>
      <w:numFmt w:val="decimal"/>
      <w:lvlText w:val="%1."/>
      <w:lvlJc w:val="left"/>
      <w:pPr>
        <w:tabs>
          <w:tab w:val="num" w:pos="1060"/>
        </w:tabs>
        <w:ind w:left="10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9">
    <w:nsid w:val="25FB36BB"/>
    <w:multiLevelType w:val="hybridMultilevel"/>
    <w:tmpl w:val="AA8093B4"/>
    <w:lvl w:ilvl="0" w:tplc="04090019">
      <w:start w:val="1"/>
      <w:numFmt w:val="lowerLetter"/>
      <w:lvlText w:val="%1)"/>
      <w:lvlJc w:val="left"/>
      <w:pPr>
        <w:ind w:left="11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5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  <w:rPr>
        <w:rFonts w:cs="Times New Roman"/>
      </w:rPr>
    </w:lvl>
  </w:abstractNum>
  <w:abstractNum w:abstractNumId="20">
    <w:nsid w:val="26D74BAA"/>
    <w:multiLevelType w:val="hybridMultilevel"/>
    <w:tmpl w:val="46800B5A"/>
    <w:lvl w:ilvl="0" w:tplc="1DF0D872">
      <w:start w:val="8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30F74141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2">
    <w:nsid w:val="31F379CB"/>
    <w:multiLevelType w:val="hybridMultilevel"/>
    <w:tmpl w:val="A5DC568E"/>
    <w:lvl w:ilvl="0" w:tplc="C62C0EEA">
      <w:start w:val="1"/>
      <w:numFmt w:val="decimal"/>
      <w:lvlText w:val="%1."/>
      <w:lvlJc w:val="left"/>
      <w:pPr>
        <w:ind w:left="1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65" w:hanging="420"/>
      </w:pPr>
      <w:rPr>
        <w:rFonts w:cs="Times New Roman"/>
      </w:rPr>
    </w:lvl>
  </w:abstractNum>
  <w:abstractNum w:abstractNumId="23">
    <w:nsid w:val="3EBE3E82"/>
    <w:multiLevelType w:val="hybridMultilevel"/>
    <w:tmpl w:val="760403A0"/>
    <w:lvl w:ilvl="0" w:tplc="0409000F">
      <w:start w:val="1"/>
      <w:numFmt w:val="decimal"/>
      <w:lvlText w:val="%1."/>
      <w:lvlJc w:val="left"/>
      <w:pPr>
        <w:tabs>
          <w:tab w:val="num" w:pos="1060"/>
        </w:tabs>
        <w:ind w:left="10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  <w:rPr>
        <w:rFonts w:cs="Times New Roman"/>
      </w:rPr>
    </w:lvl>
  </w:abstractNum>
  <w:abstractNum w:abstractNumId="24">
    <w:nsid w:val="4F552471"/>
    <w:multiLevelType w:val="hybridMultilevel"/>
    <w:tmpl w:val="8D0EF6EE"/>
    <w:lvl w:ilvl="0" w:tplc="04090019">
      <w:start w:val="1"/>
      <w:numFmt w:val="lowerLetter"/>
      <w:lvlText w:val="%1)"/>
      <w:lvlJc w:val="left"/>
      <w:pPr>
        <w:ind w:left="11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5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  <w:rPr>
        <w:rFonts w:cs="Times New Roman"/>
      </w:rPr>
    </w:lvl>
  </w:abstractNum>
  <w:abstractNum w:abstractNumId="25">
    <w:nsid w:val="58270FC0"/>
    <w:multiLevelType w:val="hybridMultilevel"/>
    <w:tmpl w:val="F912BF36"/>
    <w:lvl w:ilvl="0" w:tplc="04090011">
      <w:start w:val="1"/>
      <w:numFmt w:val="decimal"/>
      <w:lvlText w:val="%1)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26">
    <w:nsid w:val="605273B1"/>
    <w:multiLevelType w:val="multilevel"/>
    <w:tmpl w:val="094E5DEC"/>
    <w:lvl w:ilvl="0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27">
    <w:nsid w:val="64293959"/>
    <w:multiLevelType w:val="hybridMultilevel"/>
    <w:tmpl w:val="A2C61DAE"/>
    <w:lvl w:ilvl="0" w:tplc="04090011">
      <w:start w:val="1"/>
      <w:numFmt w:val="decimal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28">
    <w:nsid w:val="64672027"/>
    <w:multiLevelType w:val="hybridMultilevel"/>
    <w:tmpl w:val="4A505DA0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29">
    <w:nsid w:val="64F4352E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30">
    <w:nsid w:val="661E4C13"/>
    <w:multiLevelType w:val="hybridMultilevel"/>
    <w:tmpl w:val="6BA4DAE2"/>
    <w:lvl w:ilvl="0" w:tplc="04090011">
      <w:start w:val="1"/>
      <w:numFmt w:val="decimal"/>
      <w:lvlText w:val="%1)"/>
      <w:lvlJc w:val="left"/>
      <w:pPr>
        <w:ind w:left="23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8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40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3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5" w:hanging="420"/>
      </w:pPr>
      <w:rPr>
        <w:rFonts w:cs="Times New Roman"/>
      </w:rPr>
    </w:lvl>
  </w:abstractNum>
  <w:abstractNum w:abstractNumId="31">
    <w:nsid w:val="6FA55241"/>
    <w:multiLevelType w:val="hybridMultilevel"/>
    <w:tmpl w:val="9F7A749A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2">
    <w:nsid w:val="701B1B8C"/>
    <w:multiLevelType w:val="hybridMultilevel"/>
    <w:tmpl w:val="3D08D24C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3">
    <w:nsid w:val="72BF6CEA"/>
    <w:multiLevelType w:val="multilevel"/>
    <w:tmpl w:val="58FC1606"/>
    <w:lvl w:ilvl="0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4">
    <w:nsid w:val="74E12176"/>
    <w:multiLevelType w:val="hybridMultilevel"/>
    <w:tmpl w:val="4578744A"/>
    <w:lvl w:ilvl="0" w:tplc="04090019">
      <w:start w:val="1"/>
      <w:numFmt w:val="lowerLetter"/>
      <w:lvlText w:val="%1)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35">
    <w:nsid w:val="75C7341F"/>
    <w:multiLevelType w:val="hybridMultilevel"/>
    <w:tmpl w:val="87A65A40"/>
    <w:lvl w:ilvl="0" w:tplc="04090011">
      <w:start w:val="1"/>
      <w:numFmt w:val="decimal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6">
    <w:nsid w:val="75C85C57"/>
    <w:multiLevelType w:val="hybridMultilevel"/>
    <w:tmpl w:val="61660DBA"/>
    <w:lvl w:ilvl="0" w:tplc="741CF388">
      <w:start w:val="1"/>
      <w:numFmt w:val="decimal"/>
      <w:lvlText w:val="%1."/>
      <w:lvlJc w:val="left"/>
      <w:pPr>
        <w:ind w:left="10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  <w:rPr>
        <w:rFonts w:cs="Times New Roman"/>
      </w:rPr>
    </w:lvl>
  </w:abstractNum>
  <w:abstractNum w:abstractNumId="37">
    <w:nsid w:val="7620704B"/>
    <w:multiLevelType w:val="multilevel"/>
    <w:tmpl w:val="E21AB862"/>
    <w:lvl w:ilvl="0">
      <w:start w:val="1"/>
      <w:numFmt w:val="decimal"/>
      <w:lvlText w:val="%1)"/>
      <w:lvlJc w:val="left"/>
      <w:pPr>
        <w:ind w:left="106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38">
    <w:nsid w:val="7C2727AB"/>
    <w:multiLevelType w:val="hybridMultilevel"/>
    <w:tmpl w:val="4A2A839A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num w:numId="1">
    <w:abstractNumId w:val="22"/>
  </w:num>
  <w:num w:numId="2">
    <w:abstractNumId w:val="36"/>
  </w:num>
  <w:num w:numId="3">
    <w:abstractNumId w:val="20"/>
  </w:num>
  <w:num w:numId="4">
    <w:abstractNumId w:val="29"/>
  </w:num>
  <w:num w:numId="5">
    <w:abstractNumId w:val="14"/>
  </w:num>
  <w:num w:numId="6">
    <w:abstractNumId w:val="27"/>
  </w:num>
  <w:num w:numId="7">
    <w:abstractNumId w:val="25"/>
  </w:num>
  <w:num w:numId="8">
    <w:abstractNumId w:val="21"/>
  </w:num>
  <w:num w:numId="9">
    <w:abstractNumId w:val="28"/>
  </w:num>
  <w:num w:numId="10">
    <w:abstractNumId w:val="16"/>
  </w:num>
  <w:num w:numId="11">
    <w:abstractNumId w:val="30"/>
  </w:num>
  <w:num w:numId="12">
    <w:abstractNumId w:val="35"/>
  </w:num>
  <w:num w:numId="13">
    <w:abstractNumId w:val="19"/>
  </w:num>
  <w:num w:numId="14">
    <w:abstractNumId w:val="24"/>
  </w:num>
  <w:num w:numId="15">
    <w:abstractNumId w:val="34"/>
  </w:num>
  <w:num w:numId="16">
    <w:abstractNumId w:val="31"/>
  </w:num>
  <w:num w:numId="17">
    <w:abstractNumId w:val="12"/>
  </w:num>
  <w:num w:numId="18">
    <w:abstractNumId w:val="15"/>
  </w:num>
  <w:num w:numId="19">
    <w:abstractNumId w:val="18"/>
  </w:num>
  <w:num w:numId="20">
    <w:abstractNumId w:val="32"/>
  </w:num>
  <w:num w:numId="21">
    <w:abstractNumId w:val="10"/>
  </w:num>
  <w:num w:numId="22">
    <w:abstractNumId w:val="38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13"/>
  </w:num>
  <w:num w:numId="35">
    <w:abstractNumId w:val="17"/>
  </w:num>
  <w:num w:numId="36">
    <w:abstractNumId w:val="26"/>
  </w:num>
  <w:num w:numId="37">
    <w:abstractNumId w:val="37"/>
  </w:num>
  <w:num w:numId="38">
    <w:abstractNumId w:val="23"/>
  </w:num>
  <w:num w:numId="3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AC0"/>
    <w:rsid w:val="000053AA"/>
    <w:rsid w:val="00014663"/>
    <w:rsid w:val="00022F73"/>
    <w:rsid w:val="00031115"/>
    <w:rsid w:val="00044C25"/>
    <w:rsid w:val="00047598"/>
    <w:rsid w:val="0005441A"/>
    <w:rsid w:val="00060D3A"/>
    <w:rsid w:val="000F355E"/>
    <w:rsid w:val="000F4EAC"/>
    <w:rsid w:val="00112AAD"/>
    <w:rsid w:val="001238C0"/>
    <w:rsid w:val="00127AC0"/>
    <w:rsid w:val="0016053E"/>
    <w:rsid w:val="00173030"/>
    <w:rsid w:val="001845BC"/>
    <w:rsid w:val="001A0AFE"/>
    <w:rsid w:val="001B0347"/>
    <w:rsid w:val="001B0CAF"/>
    <w:rsid w:val="001B4159"/>
    <w:rsid w:val="001D3783"/>
    <w:rsid w:val="001F5AC8"/>
    <w:rsid w:val="00204ABB"/>
    <w:rsid w:val="00206E86"/>
    <w:rsid w:val="00212572"/>
    <w:rsid w:val="0022442D"/>
    <w:rsid w:val="0023096F"/>
    <w:rsid w:val="00232DF8"/>
    <w:rsid w:val="00246562"/>
    <w:rsid w:val="00267503"/>
    <w:rsid w:val="00272392"/>
    <w:rsid w:val="002727F4"/>
    <w:rsid w:val="00275AF8"/>
    <w:rsid w:val="002B746E"/>
    <w:rsid w:val="002C2F30"/>
    <w:rsid w:val="00301AB3"/>
    <w:rsid w:val="00304517"/>
    <w:rsid w:val="003306AE"/>
    <w:rsid w:val="00342D01"/>
    <w:rsid w:val="003434D4"/>
    <w:rsid w:val="00343BB7"/>
    <w:rsid w:val="003718C8"/>
    <w:rsid w:val="00385DCD"/>
    <w:rsid w:val="003B1BFA"/>
    <w:rsid w:val="003B36D7"/>
    <w:rsid w:val="003E7344"/>
    <w:rsid w:val="003F4654"/>
    <w:rsid w:val="004308F8"/>
    <w:rsid w:val="004314F3"/>
    <w:rsid w:val="00434FCD"/>
    <w:rsid w:val="0044430D"/>
    <w:rsid w:val="004515EB"/>
    <w:rsid w:val="0045431C"/>
    <w:rsid w:val="00467198"/>
    <w:rsid w:val="004709CF"/>
    <w:rsid w:val="0047466B"/>
    <w:rsid w:val="00490E27"/>
    <w:rsid w:val="004960A2"/>
    <w:rsid w:val="004B77FD"/>
    <w:rsid w:val="004C7352"/>
    <w:rsid w:val="004D346B"/>
    <w:rsid w:val="00522EFC"/>
    <w:rsid w:val="00531A95"/>
    <w:rsid w:val="00551480"/>
    <w:rsid w:val="0056773C"/>
    <w:rsid w:val="005704A2"/>
    <w:rsid w:val="005A486B"/>
    <w:rsid w:val="005B1224"/>
    <w:rsid w:val="005C0414"/>
    <w:rsid w:val="005D75D9"/>
    <w:rsid w:val="005E7D80"/>
    <w:rsid w:val="00604957"/>
    <w:rsid w:val="0061025B"/>
    <w:rsid w:val="00622729"/>
    <w:rsid w:val="00633600"/>
    <w:rsid w:val="00647745"/>
    <w:rsid w:val="00690F4A"/>
    <w:rsid w:val="00692611"/>
    <w:rsid w:val="006A5EA9"/>
    <w:rsid w:val="006C4B61"/>
    <w:rsid w:val="006D26FA"/>
    <w:rsid w:val="006E36B3"/>
    <w:rsid w:val="006F6CE7"/>
    <w:rsid w:val="006F758D"/>
    <w:rsid w:val="006F7C69"/>
    <w:rsid w:val="00705704"/>
    <w:rsid w:val="0071272A"/>
    <w:rsid w:val="00713970"/>
    <w:rsid w:val="00713FC0"/>
    <w:rsid w:val="00735D9C"/>
    <w:rsid w:val="0074423B"/>
    <w:rsid w:val="00750847"/>
    <w:rsid w:val="00750EA9"/>
    <w:rsid w:val="0075562D"/>
    <w:rsid w:val="00766BEB"/>
    <w:rsid w:val="00772FBD"/>
    <w:rsid w:val="00780925"/>
    <w:rsid w:val="007B1D0E"/>
    <w:rsid w:val="007B6C22"/>
    <w:rsid w:val="007D6725"/>
    <w:rsid w:val="007F6CD6"/>
    <w:rsid w:val="007F7DD9"/>
    <w:rsid w:val="00800603"/>
    <w:rsid w:val="00805081"/>
    <w:rsid w:val="00810F3C"/>
    <w:rsid w:val="00840EC5"/>
    <w:rsid w:val="008516CD"/>
    <w:rsid w:val="00866527"/>
    <w:rsid w:val="0087742F"/>
    <w:rsid w:val="008B4B89"/>
    <w:rsid w:val="008E68B5"/>
    <w:rsid w:val="00904BD2"/>
    <w:rsid w:val="0092017D"/>
    <w:rsid w:val="009256A6"/>
    <w:rsid w:val="00934F3B"/>
    <w:rsid w:val="00964D20"/>
    <w:rsid w:val="009806C3"/>
    <w:rsid w:val="009C67D4"/>
    <w:rsid w:val="009C6F6F"/>
    <w:rsid w:val="009E3727"/>
    <w:rsid w:val="009E3A47"/>
    <w:rsid w:val="009F005C"/>
    <w:rsid w:val="009F635D"/>
    <w:rsid w:val="00A50047"/>
    <w:rsid w:val="00A5090A"/>
    <w:rsid w:val="00A54C7B"/>
    <w:rsid w:val="00A66C35"/>
    <w:rsid w:val="00A71759"/>
    <w:rsid w:val="00AD1768"/>
    <w:rsid w:val="00AD2CD6"/>
    <w:rsid w:val="00AE00FC"/>
    <w:rsid w:val="00B01928"/>
    <w:rsid w:val="00B22472"/>
    <w:rsid w:val="00B51F99"/>
    <w:rsid w:val="00B568F2"/>
    <w:rsid w:val="00B700CD"/>
    <w:rsid w:val="00B73056"/>
    <w:rsid w:val="00B755AF"/>
    <w:rsid w:val="00B8295B"/>
    <w:rsid w:val="00BF4B09"/>
    <w:rsid w:val="00C33AE9"/>
    <w:rsid w:val="00C80775"/>
    <w:rsid w:val="00C86E1B"/>
    <w:rsid w:val="00CA3262"/>
    <w:rsid w:val="00CC4BC9"/>
    <w:rsid w:val="00CC698A"/>
    <w:rsid w:val="00CD279A"/>
    <w:rsid w:val="00CD28EB"/>
    <w:rsid w:val="00CF06EF"/>
    <w:rsid w:val="00D019A5"/>
    <w:rsid w:val="00D20F5C"/>
    <w:rsid w:val="00D21C31"/>
    <w:rsid w:val="00D41F53"/>
    <w:rsid w:val="00D60DB7"/>
    <w:rsid w:val="00D617C1"/>
    <w:rsid w:val="00D80052"/>
    <w:rsid w:val="00D9498F"/>
    <w:rsid w:val="00DA58AC"/>
    <w:rsid w:val="00DB43E9"/>
    <w:rsid w:val="00DB4B45"/>
    <w:rsid w:val="00DB507F"/>
    <w:rsid w:val="00DC0933"/>
    <w:rsid w:val="00DC6537"/>
    <w:rsid w:val="00DE4245"/>
    <w:rsid w:val="00E15D97"/>
    <w:rsid w:val="00E35461"/>
    <w:rsid w:val="00E6639D"/>
    <w:rsid w:val="00E827C2"/>
    <w:rsid w:val="00EA6EF2"/>
    <w:rsid w:val="00EB68C5"/>
    <w:rsid w:val="00EB751F"/>
    <w:rsid w:val="00EC32E3"/>
    <w:rsid w:val="00F042C4"/>
    <w:rsid w:val="00F224B8"/>
    <w:rsid w:val="00F22ECC"/>
    <w:rsid w:val="00F27EF2"/>
    <w:rsid w:val="00F327E5"/>
    <w:rsid w:val="00F36C10"/>
    <w:rsid w:val="00F55A1B"/>
    <w:rsid w:val="00F619FB"/>
    <w:rsid w:val="00F67CA9"/>
    <w:rsid w:val="00F7022B"/>
    <w:rsid w:val="00F73438"/>
    <w:rsid w:val="00F8292F"/>
    <w:rsid w:val="00FF7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C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27AC0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7AC0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12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7AC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7AC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27AC0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127AC0"/>
    <w:rPr>
      <w:rFonts w:ascii="Times New Roman" w:hAnsi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127AC0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27AC0"/>
    <w:rPr>
      <w:rFonts w:ascii="宋体" w:eastAsia="宋体" w:hAnsi="Calibri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04AB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04ABB"/>
    <w:rPr>
      <w:rFonts w:ascii="Calibri" w:eastAsia="宋体" w:hAnsi="Calibri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301AB3"/>
    <w:rPr>
      <w:rFonts w:cs="Times New Roman"/>
    </w:rPr>
  </w:style>
  <w:style w:type="character" w:styleId="Hyperlink">
    <w:name w:val="Hyperlink"/>
    <w:basedOn w:val="DefaultParagraphFont"/>
    <w:uiPriority w:val="99"/>
    <w:rsid w:val="00301AB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264</TotalTime>
  <Pages>6</Pages>
  <Words>358</Words>
  <Characters>2041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数据缓存方法_工具文档说明</dc:title>
  <dc:subject>数据缓存方法</dc:subject>
  <dc:creator>虞晓东</dc:creator>
  <cp:keywords>数据缓存方法</cp:keywords>
  <dc:description/>
  <cp:lastModifiedBy>微软用户</cp:lastModifiedBy>
  <cp:revision>62</cp:revision>
  <dcterms:created xsi:type="dcterms:W3CDTF">2009-05-21T02:54:00Z</dcterms:created>
  <dcterms:modified xsi:type="dcterms:W3CDTF">2009-07-23T07:23:00Z</dcterms:modified>
</cp:coreProperties>
</file>