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623B" w:rsidRPr="00427088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88623B" w:rsidRPr="00427088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:rsidR="00F76A31" w:rsidRDefault="00F76A31" w:rsidP="00F76A31">
      <w:pPr>
        <w:spacing w:after="120" w:line="480" w:lineRule="auto"/>
        <w:rPr>
          <w:b/>
          <w:sz w:val="28"/>
          <w:szCs w:val="28"/>
        </w:rPr>
      </w:pPr>
    </w:p>
    <w:p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sdt>
      <w:sdtPr>
        <w:rPr>
          <w:b/>
          <w:sz w:val="28"/>
          <w:szCs w:val="28"/>
        </w:rPr>
        <w:alias w:val="Assunto"/>
        <w:tag w:val=""/>
        <w:id w:val="244304497"/>
        <w:placeholder>
          <w:docPart w:val="CD22A10ABC184FA09DC8F79A7FC3717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76A31" w:rsidRPr="001C4983" w:rsidRDefault="00360C11" w:rsidP="00F76A31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FD</w:t>
          </w:r>
          <w:r w:rsidR="00524E9A">
            <w:rPr>
              <w:b/>
              <w:sz w:val="28"/>
              <w:szCs w:val="28"/>
            </w:rPr>
            <w:t xml:space="preserve">S – </w:t>
          </w:r>
          <w:r>
            <w:rPr>
              <w:b/>
              <w:sz w:val="28"/>
              <w:szCs w:val="28"/>
            </w:rPr>
            <w:t>Funcionalidade do</w:t>
          </w:r>
          <w:r w:rsidR="00524E9A">
            <w:rPr>
              <w:b/>
              <w:sz w:val="28"/>
              <w:szCs w:val="28"/>
            </w:rPr>
            <w:t xml:space="preserve"> SIGEPS</w:t>
          </w:r>
        </w:p>
      </w:sdtContent>
    </w:sdt>
    <w:p w:rsidR="00F76A31" w:rsidRPr="001C4983" w:rsidRDefault="005971A6" w:rsidP="00F76A31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Título"/>
          <w:tag w:val=""/>
          <w:id w:val="491463083"/>
          <w:placeholder>
            <w:docPart w:val="088FA1517A614F74A0A8CA0277F8C3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71DE3">
            <w:rPr>
              <w:b/>
              <w:sz w:val="28"/>
              <w:szCs w:val="28"/>
            </w:rPr>
            <w:t>Regras de Negócio</w:t>
          </w:r>
        </w:sdtContent>
      </w:sdt>
    </w:p>
    <w:p w:rsidR="00F76A31" w:rsidRPr="001C4983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>Versão 1.0</w:t>
      </w:r>
    </w:p>
    <w:p w:rsidR="00F76A31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32"/>
          <w:szCs w:val="32"/>
        </w:rPr>
      </w:pPr>
    </w:p>
    <w:p w:rsidR="00D71DE3" w:rsidRDefault="00D71DE3">
      <w:pPr>
        <w:jc w:val="left"/>
        <w:rPr>
          <w:lang w:eastAsia="en-US"/>
        </w:rPr>
      </w:pPr>
      <w:r>
        <w:rPr>
          <w:lang w:eastAsia="en-US"/>
        </w:rP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76A31" w:rsidRPr="001C4983" w:rsidTr="00F76A31">
        <w:trPr>
          <w:trHeight w:val="409"/>
        </w:trPr>
        <w:tc>
          <w:tcPr>
            <w:tcW w:w="9072" w:type="dxa"/>
            <w:gridSpan w:val="4"/>
            <w:shd w:val="clear" w:color="auto" w:fill="D9D9D9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F76A31" w:rsidRPr="001C4983" w:rsidTr="00F76A31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F76A31" w:rsidRPr="001C4983" w:rsidTr="00840A69">
        <w:trPr>
          <w:trHeight w:val="340"/>
        </w:trPr>
        <w:tc>
          <w:tcPr>
            <w:tcW w:w="993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4219" w:type="dxa"/>
            <w:vAlign w:val="center"/>
          </w:tcPr>
          <w:p w:rsidR="00F76A31" w:rsidRPr="001C4983" w:rsidRDefault="00F76A31" w:rsidP="00840A69"/>
        </w:tc>
        <w:tc>
          <w:tcPr>
            <w:tcW w:w="2301" w:type="dxa"/>
            <w:vAlign w:val="center"/>
          </w:tcPr>
          <w:p w:rsidR="00F76A31" w:rsidRPr="001C4983" w:rsidRDefault="00F76A31" w:rsidP="00840A69"/>
        </w:tc>
      </w:tr>
      <w:tr w:rsidR="00F76A31" w:rsidRPr="001C4983" w:rsidTr="00840A69">
        <w:trPr>
          <w:trHeight w:val="340"/>
        </w:trPr>
        <w:tc>
          <w:tcPr>
            <w:tcW w:w="993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4219" w:type="dxa"/>
            <w:vAlign w:val="center"/>
          </w:tcPr>
          <w:p w:rsidR="00F76A31" w:rsidRPr="001C4983" w:rsidRDefault="00F76A31" w:rsidP="00840A69"/>
        </w:tc>
        <w:tc>
          <w:tcPr>
            <w:tcW w:w="2301" w:type="dxa"/>
            <w:vAlign w:val="center"/>
          </w:tcPr>
          <w:p w:rsidR="00F76A31" w:rsidRPr="001C4983" w:rsidRDefault="00F76A31" w:rsidP="00840A69"/>
        </w:tc>
      </w:tr>
      <w:tr w:rsidR="00F76A31" w:rsidRPr="001C4983" w:rsidTr="00840A69">
        <w:trPr>
          <w:trHeight w:val="340"/>
        </w:trPr>
        <w:tc>
          <w:tcPr>
            <w:tcW w:w="993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F76A31" w:rsidRPr="001C4983" w:rsidRDefault="00F76A31" w:rsidP="00840A69">
            <w:pPr>
              <w:jc w:val="center"/>
            </w:pPr>
          </w:p>
        </w:tc>
        <w:tc>
          <w:tcPr>
            <w:tcW w:w="4219" w:type="dxa"/>
            <w:vAlign w:val="center"/>
          </w:tcPr>
          <w:p w:rsidR="00F76A31" w:rsidRPr="001C4983" w:rsidRDefault="00F76A31" w:rsidP="00840A69"/>
        </w:tc>
        <w:tc>
          <w:tcPr>
            <w:tcW w:w="2301" w:type="dxa"/>
            <w:vAlign w:val="center"/>
          </w:tcPr>
          <w:p w:rsidR="00F76A31" w:rsidRPr="001C4983" w:rsidRDefault="00F76A31" w:rsidP="00840A69"/>
        </w:tc>
      </w:tr>
    </w:tbl>
    <w:p w:rsidR="0088623B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88623B" w:rsidRPr="00427088" w:rsidRDefault="0088623B" w:rsidP="0088623B">
      <w:pPr>
        <w:rPr>
          <w:lang w:eastAsia="en-US"/>
        </w:rPr>
      </w:pPr>
    </w:p>
    <w:p w:rsidR="0088623B" w:rsidRPr="00917A4A" w:rsidRDefault="0088623B" w:rsidP="0088623B"/>
    <w:p w:rsidR="00F76A31" w:rsidRDefault="00F76A31" w:rsidP="00F76A31">
      <w:pPr>
        <w:spacing w:after="120" w:line="480" w:lineRule="auto"/>
        <w:jc w:val="center"/>
        <w:rPr>
          <w:b/>
          <w:sz w:val="28"/>
          <w:szCs w:val="28"/>
        </w:rPr>
      </w:pPr>
    </w:p>
    <w:p w:rsidR="00F76A31" w:rsidRPr="001C4983" w:rsidRDefault="00F76A31" w:rsidP="00F76A31">
      <w:pPr>
        <w:pStyle w:val="Ttulo"/>
        <w:jc w:val="center"/>
        <w:rPr>
          <w:sz w:val="32"/>
          <w:szCs w:val="32"/>
        </w:rPr>
      </w:pPr>
      <w:r>
        <w:rPr>
          <w:b w:val="0"/>
          <w:szCs w:val="28"/>
        </w:rPr>
        <w:br w:type="page"/>
      </w:r>
      <w:r>
        <w:rPr>
          <w:b w:val="0"/>
          <w:szCs w:val="28"/>
        </w:rPr>
        <w:lastRenderedPageBreak/>
        <w:tab/>
      </w:r>
      <w:r w:rsidRPr="001C4983">
        <w:rPr>
          <w:caps w:val="0"/>
          <w:sz w:val="32"/>
          <w:szCs w:val="32"/>
        </w:rPr>
        <w:t>Sumário</w:t>
      </w:r>
    </w:p>
    <w:p w:rsidR="00360C11" w:rsidRDefault="006830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C4983">
        <w:rPr>
          <w:bCs w:val="0"/>
          <w:caps w:val="0"/>
        </w:rPr>
        <w:fldChar w:fldCharType="begin"/>
      </w:r>
      <w:r w:rsidR="00F76A31" w:rsidRPr="001C4983">
        <w:instrText xml:space="preserve"> TOC \o "1-3" \h \z \u </w:instrText>
      </w:r>
      <w:r w:rsidRPr="001C4983">
        <w:rPr>
          <w:bCs w:val="0"/>
          <w:caps w:val="0"/>
        </w:rPr>
        <w:fldChar w:fldCharType="separate"/>
      </w:r>
      <w:hyperlink w:anchor="_Toc177754690" w:history="1">
        <w:r w:rsidR="00360C11" w:rsidRPr="00C90302">
          <w:rPr>
            <w:rStyle w:val="Hyperlink"/>
          </w:rPr>
          <w:t>1. Introdução</w:t>
        </w:r>
        <w:r w:rsidR="00360C11">
          <w:rPr>
            <w:webHidden/>
          </w:rPr>
          <w:tab/>
        </w:r>
        <w:r w:rsidR="00360C11">
          <w:rPr>
            <w:webHidden/>
          </w:rPr>
          <w:fldChar w:fldCharType="begin"/>
        </w:r>
        <w:r w:rsidR="00360C11">
          <w:rPr>
            <w:webHidden/>
          </w:rPr>
          <w:instrText xml:space="preserve"> PAGEREF _Toc177754690 \h </w:instrText>
        </w:r>
        <w:r w:rsidR="00360C11">
          <w:rPr>
            <w:webHidden/>
          </w:rPr>
        </w:r>
        <w:r w:rsidR="00360C11">
          <w:rPr>
            <w:webHidden/>
          </w:rPr>
          <w:fldChar w:fldCharType="separate"/>
        </w:r>
        <w:r w:rsidR="00360C11">
          <w:rPr>
            <w:webHidden/>
          </w:rPr>
          <w:t>4</w:t>
        </w:r>
        <w:r w:rsidR="00360C11">
          <w:rPr>
            <w:webHidden/>
          </w:rPr>
          <w:fldChar w:fldCharType="end"/>
        </w:r>
      </w:hyperlink>
    </w:p>
    <w:p w:rsidR="00360C11" w:rsidRDefault="00360C1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77754691" w:history="1">
        <w:r w:rsidRPr="00C90302">
          <w:rPr>
            <w:rStyle w:val="Hyperlink"/>
          </w:rPr>
          <w:t>2. Identificação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0C11" w:rsidRDefault="00360C1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77754692" w:history="1">
        <w:r w:rsidRPr="00C90302">
          <w:rPr>
            <w:rStyle w:val="Hyperlink"/>
            <w:lang w:val="en-US"/>
          </w:rPr>
          <w:t>3.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0C11" w:rsidRDefault="00360C1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77754693" w:history="1">
        <w:r w:rsidRPr="00C90302">
          <w:rPr>
            <w:rStyle w:val="Hyperlink"/>
          </w:rPr>
          <w:t>&lt;Regra 1&gt; . &lt;Abertura do Chat&gt;</w:t>
        </w:r>
        <w:r w:rsidRPr="00C90302">
          <w:rPr>
            <w:rStyle w:val="Hyperlink"/>
            <w:i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0C11" w:rsidRDefault="00360C1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77754694" w:history="1">
        <w:r w:rsidRPr="00C90302">
          <w:rPr>
            <w:rStyle w:val="Hyperlink"/>
          </w:rPr>
          <w:t>O formulário relacionado à solicitação da aberta deverá ser apresentada à triagem.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0C11" w:rsidRDefault="00360C1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77754695" w:history="1">
        <w:r w:rsidRPr="00C90302">
          <w:rPr>
            <w:rStyle w:val="Hyperlink"/>
          </w:rPr>
          <w:t>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60C11" w:rsidRDefault="00360C1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77754696" w:history="1">
        <w:r w:rsidRPr="00C90302">
          <w:rPr>
            <w:rStyle w:val="Hyperlink"/>
          </w:rPr>
          <w:t>5. Aprovações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_Toc177754696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76A31" w:rsidRDefault="00683013" w:rsidP="00F76A31">
      <w:pPr>
        <w:tabs>
          <w:tab w:val="left" w:pos="3765"/>
        </w:tabs>
        <w:spacing w:after="120" w:line="480" w:lineRule="auto"/>
        <w:rPr>
          <w:b/>
          <w:sz w:val="28"/>
          <w:szCs w:val="28"/>
        </w:rPr>
      </w:pPr>
      <w:r w:rsidRPr="001C4983">
        <w:rPr>
          <w:b/>
          <w:bCs/>
        </w:rPr>
        <w:fldChar w:fldCharType="end"/>
      </w:r>
    </w:p>
    <w:p w:rsidR="00F76A31" w:rsidRDefault="00F76A31" w:rsidP="00F76A31">
      <w:pPr>
        <w:spacing w:after="120" w:line="480" w:lineRule="auto"/>
        <w:jc w:val="center"/>
        <w:rPr>
          <w:b/>
          <w:bCs/>
          <w:color w:val="auto"/>
          <w:sz w:val="32"/>
          <w:szCs w:val="32"/>
          <w:lang w:eastAsia="en-US"/>
        </w:rPr>
      </w:pPr>
      <w:bookmarkStart w:id="0" w:name="_GoBack"/>
      <w:bookmarkEnd w:id="0"/>
      <w:r w:rsidRPr="00F76A31">
        <w:rPr>
          <w:sz w:val="28"/>
          <w:szCs w:val="28"/>
        </w:rPr>
        <w:br w:type="page"/>
      </w:r>
      <w:sdt>
        <w:sdtPr>
          <w:rPr>
            <w:b/>
            <w:bCs/>
            <w:color w:val="auto"/>
            <w:sz w:val="32"/>
            <w:szCs w:val="32"/>
            <w:lang w:eastAsia="en-US"/>
          </w:rPr>
          <w:alias w:val="Título"/>
          <w:tag w:val=""/>
          <w:id w:val="-1308313181"/>
          <w:placeholder>
            <w:docPart w:val="B9D5DB559F3747DEA81B6338B02EEE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0457F" w:rsidRPr="0090457F">
            <w:rPr>
              <w:b/>
              <w:bCs/>
              <w:color w:val="auto"/>
              <w:sz w:val="32"/>
              <w:szCs w:val="32"/>
              <w:lang w:eastAsia="en-US"/>
            </w:rPr>
            <w:t>Regras de Negócio</w:t>
          </w:r>
        </w:sdtContent>
      </w:sdt>
    </w:p>
    <w:p w:rsidR="0088623B" w:rsidRPr="00D71DE3" w:rsidRDefault="0088623B" w:rsidP="00D71DE3">
      <w:pPr>
        <w:pStyle w:val="Ttulo1"/>
        <w:widowControl w:val="0"/>
        <w:spacing w:before="120" w:after="60" w:line="240" w:lineRule="atLeast"/>
        <w:ind w:left="360" w:right="568" w:hanging="360"/>
        <w:jc w:val="left"/>
        <w:rPr>
          <w:bCs/>
          <w:caps w:val="0"/>
          <w:szCs w:val="24"/>
        </w:rPr>
      </w:pPr>
      <w:bookmarkStart w:id="1" w:name="_Toc177754690"/>
      <w:r w:rsidRPr="00D71DE3">
        <w:rPr>
          <w:bCs/>
          <w:caps w:val="0"/>
          <w:szCs w:val="24"/>
        </w:rPr>
        <w:t>Introdução</w:t>
      </w:r>
      <w:bookmarkEnd w:id="1"/>
    </w:p>
    <w:p w:rsidR="00F76A31" w:rsidRPr="00F76A31" w:rsidRDefault="00951845" w:rsidP="00F76A31">
      <w:pPr>
        <w:pStyle w:val="Instruo"/>
        <w:spacing w:line="360" w:lineRule="auto"/>
        <w:jc w:val="both"/>
        <w:rPr>
          <w:color w:val="4F81BD"/>
          <w:lang w:eastAsia="en-US"/>
        </w:rPr>
      </w:pPr>
      <w:r>
        <w:rPr>
          <w:color w:val="4F81BD"/>
          <w:lang w:eastAsia="en-US"/>
        </w:rPr>
        <w:t>Essa regra de negócio serve para documentar a funcionalidade da comunicação do SIGEPS com o cliente que irá abrir os chamados para manutenção.</w:t>
      </w:r>
    </w:p>
    <w:p w:rsidR="00F76A31" w:rsidRPr="001C4983" w:rsidRDefault="00F76A31" w:rsidP="00F76A31">
      <w:pPr>
        <w:pStyle w:val="Ttulo1"/>
        <w:widowControl w:val="0"/>
        <w:spacing w:before="120" w:after="60" w:line="240" w:lineRule="atLeast"/>
        <w:ind w:left="360" w:right="568" w:hanging="360"/>
        <w:jc w:val="left"/>
        <w:rPr>
          <w:bCs/>
          <w:caps w:val="0"/>
          <w:szCs w:val="24"/>
        </w:rPr>
      </w:pPr>
      <w:bookmarkStart w:id="2" w:name="_Toc400976697"/>
      <w:bookmarkStart w:id="3" w:name="_Toc177754691"/>
      <w:r w:rsidRPr="001C4983">
        <w:rPr>
          <w:bCs/>
          <w:caps w:val="0"/>
          <w:szCs w:val="24"/>
        </w:rPr>
        <w:t>Identificação do Projeto</w:t>
      </w:r>
      <w:bookmarkEnd w:id="2"/>
      <w:bookmarkEnd w:id="3"/>
    </w:p>
    <w:p w:rsidR="00F76A31" w:rsidRPr="00291FEC" w:rsidRDefault="00F76A31" w:rsidP="00F76A31">
      <w:pPr>
        <w:pStyle w:val="PargrafodaLista"/>
        <w:ind w:left="360"/>
      </w:pPr>
    </w:p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1"/>
        <w:gridCol w:w="6095"/>
      </w:tblGrid>
      <w:tr w:rsidR="00F76A31" w:rsidTr="00F76A31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76A31" w:rsidRPr="00291FEC" w:rsidRDefault="00F76A31" w:rsidP="00840A69">
            <w:pPr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76A31" w:rsidRDefault="00360C11" w:rsidP="00840A69">
            <w:r>
              <w:rPr>
                <w:i/>
                <w:color w:val="5B9BD5"/>
              </w:rPr>
              <w:t>FD</w:t>
            </w:r>
            <w:r w:rsidR="00306FB4">
              <w:rPr>
                <w:i/>
                <w:color w:val="5B9BD5"/>
              </w:rPr>
              <w:t>S – Funcionalidade do S</w:t>
            </w:r>
            <w:r w:rsidR="00951845">
              <w:rPr>
                <w:i/>
                <w:color w:val="5B9BD5"/>
              </w:rPr>
              <w:t>IGEPS</w:t>
            </w:r>
          </w:p>
        </w:tc>
      </w:tr>
      <w:tr w:rsidR="00F76A31" w:rsidTr="00F76A31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76A31" w:rsidRDefault="00F76A31" w:rsidP="00840A69">
            <w:pPr>
              <w:rPr>
                <w:b/>
              </w:rPr>
            </w:pPr>
            <w:r>
              <w:rPr>
                <w:b/>
              </w:rPr>
              <w:t>Requisitante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76A31" w:rsidRDefault="00951845" w:rsidP="00840A69">
            <w:proofErr w:type="spellStart"/>
            <w:r>
              <w:rPr>
                <w:i/>
                <w:color w:val="5B9BD5"/>
              </w:rPr>
              <w:t>Maxsuell</w:t>
            </w:r>
            <w:proofErr w:type="spellEnd"/>
            <w:r>
              <w:rPr>
                <w:i/>
                <w:color w:val="5B9BD5"/>
              </w:rPr>
              <w:t xml:space="preserve"> Oliveira da Fonseca</w:t>
            </w:r>
          </w:p>
        </w:tc>
      </w:tr>
      <w:tr w:rsidR="00F76A31" w:rsidTr="00F76A31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76A31" w:rsidRDefault="00F76A31" w:rsidP="00840A69">
            <w:pPr>
              <w:rPr>
                <w:b/>
              </w:rPr>
            </w:pPr>
            <w:r>
              <w:rPr>
                <w:b/>
              </w:rPr>
              <w:t>Gerente de Projetos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76A31" w:rsidRDefault="00951845" w:rsidP="00840A69">
            <w:proofErr w:type="spellStart"/>
            <w:r>
              <w:rPr>
                <w:i/>
                <w:color w:val="5B9BD5"/>
              </w:rPr>
              <w:t>Maxsuell</w:t>
            </w:r>
            <w:proofErr w:type="spellEnd"/>
            <w:r>
              <w:rPr>
                <w:i/>
                <w:color w:val="5B9BD5"/>
              </w:rPr>
              <w:t xml:space="preserve"> Oliveira da Fonseca</w:t>
            </w:r>
          </w:p>
        </w:tc>
      </w:tr>
    </w:tbl>
    <w:p w:rsidR="000E59F1" w:rsidRPr="00DA076D" w:rsidRDefault="000E59F1">
      <w:pPr>
        <w:pStyle w:val="Ttulo1"/>
        <w:numPr>
          <w:ilvl w:val="0"/>
          <w:numId w:val="0"/>
        </w:numPr>
        <w:spacing w:before="120" w:after="120" w:line="360" w:lineRule="auto"/>
        <w:ind w:left="431"/>
        <w:rPr>
          <w:bCs/>
          <w:caps w:val="0"/>
          <w:szCs w:val="24"/>
        </w:rPr>
      </w:pPr>
      <w:bookmarkStart w:id="4" w:name="_Toc452999638"/>
      <w:bookmarkStart w:id="5" w:name="_Toc124563737"/>
    </w:p>
    <w:p w:rsidR="00EB23A2" w:rsidRPr="000977A1" w:rsidRDefault="00EB23A2" w:rsidP="00EB23A2">
      <w:pPr>
        <w:pStyle w:val="Ttulo1"/>
        <w:spacing w:before="120" w:after="120" w:line="360" w:lineRule="auto"/>
        <w:ind w:left="431" w:hanging="431"/>
        <w:rPr>
          <w:bCs/>
          <w:caps w:val="0"/>
          <w:szCs w:val="24"/>
          <w:lang w:val="en-US"/>
        </w:rPr>
      </w:pPr>
      <w:bookmarkStart w:id="6" w:name="_Toc177754692"/>
      <w:proofErr w:type="spellStart"/>
      <w:r>
        <w:rPr>
          <w:bCs/>
          <w:caps w:val="0"/>
          <w:szCs w:val="24"/>
          <w:lang w:val="en-US"/>
        </w:rPr>
        <w:t>Regras</w:t>
      </w:r>
      <w:proofErr w:type="spellEnd"/>
      <w:r>
        <w:rPr>
          <w:bCs/>
          <w:caps w:val="0"/>
          <w:szCs w:val="24"/>
          <w:lang w:val="en-US"/>
        </w:rPr>
        <w:t xml:space="preserve"> de </w:t>
      </w:r>
      <w:proofErr w:type="spellStart"/>
      <w:r>
        <w:rPr>
          <w:bCs/>
          <w:caps w:val="0"/>
          <w:szCs w:val="24"/>
          <w:lang w:val="en-US"/>
        </w:rPr>
        <w:t>Negócio</w:t>
      </w:r>
      <w:bookmarkEnd w:id="4"/>
      <w:bookmarkEnd w:id="6"/>
      <w:proofErr w:type="spellEnd"/>
    </w:p>
    <w:bookmarkEnd w:id="5"/>
    <w:p w:rsidR="00457AFE" w:rsidRPr="00951845" w:rsidRDefault="00457AFE" w:rsidP="00951845">
      <w:pPr>
        <w:pStyle w:val="Ttulo5"/>
      </w:pPr>
      <w:r w:rsidRPr="00951845">
        <w:t>Modelo de Regras de Rejeição:</w:t>
      </w:r>
    </w:p>
    <w:p w:rsidR="00457AFE" w:rsidRPr="00951845" w:rsidRDefault="00457AFE" w:rsidP="00951845">
      <w:pPr>
        <w:pStyle w:val="Ttulo5"/>
      </w:pPr>
      <w:r w:rsidRPr="00951845">
        <w:t>“Tem que”</w:t>
      </w:r>
    </w:p>
    <w:p w:rsidR="00457AFE" w:rsidRPr="00951845" w:rsidRDefault="00457AFE" w:rsidP="00CD37CF">
      <w:pPr>
        <w:pStyle w:val="Ttulo5"/>
      </w:pPr>
      <w:r w:rsidRPr="00951845">
        <w:tab/>
      </w:r>
      <w:r w:rsidRPr="00951845">
        <w:tab/>
      </w:r>
      <w:r w:rsidR="00CD37CF">
        <w:t>Após o preenchimento do formulário, o sistema tem que iniciar o chat de conversa.</w:t>
      </w:r>
    </w:p>
    <w:p w:rsidR="00457AFE" w:rsidRDefault="00457AFE" w:rsidP="00CD37CF">
      <w:pPr>
        <w:pStyle w:val="Ttulo5"/>
      </w:pPr>
      <w:r w:rsidRPr="00951845">
        <w:tab/>
      </w:r>
      <w:r w:rsidRPr="00951845">
        <w:tab/>
      </w:r>
      <w:r w:rsidR="00CD37CF">
        <w:t>O sistema tem quer armazenar todas as conversas tida no banco de dados.</w:t>
      </w:r>
    </w:p>
    <w:p w:rsidR="00CD37CF" w:rsidRDefault="00CD37CF" w:rsidP="00CD37CF">
      <w:pPr>
        <w:rPr>
          <w:b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CD37CF">
        <w:rPr>
          <w:b/>
          <w:lang w:eastAsia="en-US"/>
        </w:rPr>
        <w:t>O sistema deverá garantir a acessibilidade das conversas</w:t>
      </w:r>
      <w:r>
        <w:rPr>
          <w:b/>
          <w:lang w:eastAsia="en-US"/>
        </w:rPr>
        <w:t xml:space="preserve"> </w:t>
      </w:r>
      <w:r w:rsidRPr="00CD37CF">
        <w:rPr>
          <w:b/>
          <w:lang w:eastAsia="en-US"/>
        </w:rPr>
        <w:t>para o Cliente, triagem, especialistas.</w:t>
      </w:r>
    </w:p>
    <w:p w:rsidR="00CD37CF" w:rsidRDefault="00CD37CF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O formulário relacionado à solicitação da aberta deverá ser apresentada à triagem.</w:t>
      </w:r>
    </w:p>
    <w:p w:rsidR="00CD37CF" w:rsidRDefault="00CD37CF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Quando um especialista for adicionado à conversa, o histórico da conversa anteriores deverão estar disponíveis para ele.</w:t>
      </w:r>
    </w:p>
    <w:p w:rsidR="00CD37CF" w:rsidRDefault="00CD37CF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Ao fechar o chamado, o sistema deverá armazenar no banco toda a conversa realizada.</w:t>
      </w:r>
    </w:p>
    <w:p w:rsidR="00CD37CF" w:rsidRDefault="00CD37CF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 w:rsidR="00932714">
        <w:rPr>
          <w:b/>
          <w:lang w:eastAsia="en-US"/>
        </w:rPr>
        <w:t>(Opcional, se houver tempo) O sistema deverá oferecer a possibilidade de enviar todo o script da conversa para o e-mail da empresa.</w:t>
      </w:r>
    </w:p>
    <w:p w:rsidR="00932714" w:rsidRDefault="00932714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O sistema de chat deverá permitir a adição do especialista à conversa.</w:t>
      </w:r>
    </w:p>
    <w:p w:rsidR="00932714" w:rsidRDefault="00932714" w:rsidP="00CD37CF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 xml:space="preserve">O sistema de chat deverá conter o sistema de comandos para adição quanto </w:t>
      </w:r>
      <w:proofErr w:type="spellStart"/>
      <w:r>
        <w:rPr>
          <w:b/>
          <w:lang w:eastAsia="en-US"/>
        </w:rPr>
        <w:t>features</w:t>
      </w:r>
      <w:proofErr w:type="spellEnd"/>
      <w:r>
        <w:rPr>
          <w:b/>
          <w:lang w:eastAsia="en-US"/>
        </w:rPr>
        <w:t xml:space="preserve"> de congelamento e status da conversa</w:t>
      </w:r>
    </w:p>
    <w:p w:rsidR="00457AFE" w:rsidRDefault="00932714" w:rsidP="00932714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O sistema haverá um guia para ajudar a equipe de triagem entender o que cada comando fará.</w:t>
      </w:r>
    </w:p>
    <w:p w:rsidR="00932714" w:rsidRDefault="00932714" w:rsidP="00932714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O sistema deverá permitir o envio de imagens durante a conversa.</w:t>
      </w:r>
    </w:p>
    <w:p w:rsidR="00932714" w:rsidRDefault="00932714" w:rsidP="00932714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  <w:t>O sistema deverá ocultar mensagens de comandos para o cliente.</w:t>
      </w:r>
    </w:p>
    <w:p w:rsidR="00990FD9" w:rsidRPr="00932714" w:rsidRDefault="00990FD9" w:rsidP="00932714">
      <w:pPr>
        <w:rPr>
          <w:b/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</w:p>
    <w:p w:rsidR="00457AFE" w:rsidRPr="00951845" w:rsidRDefault="00457AFE" w:rsidP="00CD37CF">
      <w:pPr>
        <w:pStyle w:val="Ttulo5"/>
      </w:pPr>
      <w:r w:rsidRPr="00951845">
        <w:t>“Não pode”</w:t>
      </w:r>
    </w:p>
    <w:p w:rsidR="00932714" w:rsidRPr="00932714" w:rsidRDefault="00457AFE" w:rsidP="00932714">
      <w:pPr>
        <w:pStyle w:val="Ttulo5"/>
      </w:pPr>
      <w:r w:rsidRPr="00951845">
        <w:rPr>
          <w:lang w:val="pt-PT"/>
        </w:rPr>
        <w:tab/>
      </w:r>
      <w:r w:rsidRPr="00951845">
        <w:rPr>
          <w:lang w:val="pt-PT"/>
        </w:rPr>
        <w:tab/>
      </w:r>
      <w:r w:rsidR="00932714">
        <w:t>O sistema não deverá permitir que clientes usem os comandos disponíveis.</w:t>
      </w:r>
    </w:p>
    <w:p w:rsidR="00932714" w:rsidRDefault="00932714" w:rsidP="00CD37CF">
      <w:pPr>
        <w:pStyle w:val="Ttulo5"/>
      </w:pPr>
      <w:r>
        <w:tab/>
      </w:r>
      <w:r>
        <w:tab/>
        <w:t>O sistema não deverá permitir que o cliente feche o chamado.</w:t>
      </w:r>
    </w:p>
    <w:p w:rsidR="00457AFE" w:rsidRPr="00765F1B" w:rsidRDefault="00457AFE" w:rsidP="00CD37CF">
      <w:pPr>
        <w:pStyle w:val="Ttulo5"/>
      </w:pPr>
      <w:r w:rsidRPr="00951845">
        <w:tab/>
      </w:r>
      <w:r w:rsidRPr="00951845">
        <w:tab/>
      </w:r>
      <w:r w:rsidR="00932714">
        <w:t xml:space="preserve">O sistema não deverá permitir </w:t>
      </w:r>
      <w:proofErr w:type="spellStart"/>
      <w:r w:rsidR="00932714">
        <w:t>flood</w:t>
      </w:r>
      <w:proofErr w:type="spellEnd"/>
      <w:r w:rsidR="00932714">
        <w:t xml:space="preserve"> de mensagens.</w:t>
      </w:r>
    </w:p>
    <w:p w:rsidR="00765F1B" w:rsidRDefault="00765F1B" w:rsidP="00951845">
      <w:pPr>
        <w:pStyle w:val="Ttulo5"/>
        <w:rPr>
          <w:lang w:val="pt-PT"/>
        </w:rPr>
      </w:pPr>
    </w:p>
    <w:p w:rsidR="00457AFE" w:rsidRPr="00951845" w:rsidRDefault="00457AFE" w:rsidP="00951845">
      <w:pPr>
        <w:pStyle w:val="Ttulo5"/>
        <w:rPr>
          <w:lang w:val="pt-PT"/>
        </w:rPr>
      </w:pPr>
      <w:r w:rsidRPr="00951845">
        <w:rPr>
          <w:lang w:val="pt-PT"/>
        </w:rPr>
        <w:lastRenderedPageBreak/>
        <w:t>“</w:t>
      </w:r>
      <w:r w:rsidRPr="00951845">
        <w:t xml:space="preserve">Se .. </w:t>
      </w:r>
      <w:proofErr w:type="gramStart"/>
      <w:r w:rsidRPr="00951845">
        <w:t>então</w:t>
      </w:r>
      <w:proofErr w:type="gramEnd"/>
      <w:r w:rsidRPr="00951845">
        <w:t xml:space="preserve"> ... tem que”</w:t>
      </w:r>
    </w:p>
    <w:p w:rsidR="00457AFE" w:rsidRDefault="00457AFE" w:rsidP="00951845">
      <w:pPr>
        <w:pStyle w:val="Ttulo5"/>
      </w:pPr>
      <w:r w:rsidRPr="00951845">
        <w:rPr>
          <w:lang w:val="pt-PT"/>
        </w:rPr>
        <w:tab/>
      </w:r>
      <w:r w:rsidRPr="00951845">
        <w:rPr>
          <w:lang w:val="pt-PT"/>
        </w:rPr>
        <w:tab/>
      </w:r>
      <w:r w:rsidR="00765F1B">
        <w:t xml:space="preserve">(Opcional, </w:t>
      </w:r>
      <w:proofErr w:type="gramStart"/>
      <w:r w:rsidR="00765F1B">
        <w:t>Caso</w:t>
      </w:r>
      <w:proofErr w:type="gramEnd"/>
      <w:r w:rsidR="00765F1B">
        <w:t xml:space="preserve"> o envio do e-mail não funcione ele terá que guardar o envio e pedir um e-mail valido para fazer o envio)</w:t>
      </w:r>
      <w:r w:rsidR="00765F1B">
        <w:t xml:space="preserve"> </w:t>
      </w:r>
    </w:p>
    <w:p w:rsidR="00765F1B" w:rsidRPr="00765F1B" w:rsidRDefault="00765F1B" w:rsidP="00765F1B">
      <w:pPr>
        <w:rPr>
          <w:lang w:eastAsia="en-US"/>
        </w:rPr>
      </w:pPr>
    </w:p>
    <w:p w:rsidR="002D7C78" w:rsidRPr="00765F1B" w:rsidRDefault="00457AFE" w:rsidP="00765F1B">
      <w:pPr>
        <w:pStyle w:val="Ttulo2"/>
        <w:numPr>
          <w:ilvl w:val="0"/>
          <w:numId w:val="0"/>
        </w:numPr>
        <w:spacing w:line="360" w:lineRule="auto"/>
        <w:ind w:left="576" w:hanging="576"/>
        <w:jc w:val="both"/>
      </w:pPr>
      <w:bookmarkStart w:id="7" w:name="_Toc124563738"/>
      <w:bookmarkStart w:id="8" w:name="_Toc177754693"/>
      <w:r>
        <w:t>&lt;</w:t>
      </w:r>
      <w:r w:rsidR="00765F1B">
        <w:t>Regra 1</w:t>
      </w:r>
      <w:proofErr w:type="gramStart"/>
      <w:r>
        <w:t>&gt;</w:t>
      </w:r>
      <w:bookmarkEnd w:id="7"/>
      <w:r w:rsidR="002D7C78">
        <w:t xml:space="preserve"> </w:t>
      </w:r>
      <w:r w:rsidR="00EB02B9">
        <w:t>.</w:t>
      </w:r>
      <w:proofErr w:type="gramEnd"/>
      <w:r w:rsidR="002D7C78">
        <w:t xml:space="preserve"> &lt;</w:t>
      </w:r>
      <w:r w:rsidR="004D37E6">
        <w:t>Abertura do Chat</w:t>
      </w:r>
      <w:r w:rsidR="002D7C78">
        <w:t>&gt;</w:t>
      </w:r>
      <w:r w:rsidR="002D7C78" w:rsidRPr="005A46E7">
        <w:rPr>
          <w:i/>
          <w:color w:val="4F81BD"/>
        </w:rPr>
        <w:t>:</w:t>
      </w:r>
      <w:bookmarkEnd w:id="8"/>
    </w:p>
    <w:p w:rsidR="002D7C78" w:rsidRPr="00954F1C" w:rsidRDefault="002D7C78" w:rsidP="00765F1B">
      <w:pPr>
        <w:pStyle w:val="Ttulo5"/>
      </w:pPr>
      <w:r w:rsidRPr="00954F1C">
        <w:t>RN001</w:t>
      </w:r>
      <w:r w:rsidR="00EB02B9">
        <w:t>.</w:t>
      </w:r>
      <w:r w:rsidRPr="00954F1C">
        <w:t xml:space="preserve">  </w:t>
      </w:r>
      <w:r w:rsidR="004D37E6">
        <w:t>Inicialização do chat</w:t>
      </w:r>
    </w:p>
    <w:p w:rsidR="004D37E6" w:rsidRDefault="004D37E6" w:rsidP="00765F1B">
      <w:pPr>
        <w:pStyle w:val="Ttulo5"/>
      </w:pPr>
      <w:r w:rsidRPr="004D37E6">
        <w:t>Após o preenchimento do formulário, o sistema tem que iniciar o chat de conversa.</w:t>
      </w:r>
    </w:p>
    <w:p w:rsidR="002D7C78" w:rsidRPr="00954F1C" w:rsidRDefault="002D7C78" w:rsidP="00765F1B">
      <w:pPr>
        <w:pStyle w:val="Ttulo5"/>
      </w:pPr>
      <w:r w:rsidRPr="00954F1C">
        <w:t>RN002</w:t>
      </w:r>
      <w:r w:rsidR="00EB02B9">
        <w:t xml:space="preserve">. </w:t>
      </w:r>
      <w:r w:rsidRPr="00954F1C">
        <w:t xml:space="preserve"> </w:t>
      </w:r>
      <w:r w:rsidR="004D37E6">
        <w:t>Armazenamento</w:t>
      </w:r>
    </w:p>
    <w:p w:rsidR="005A46E7" w:rsidRDefault="004D37E6" w:rsidP="00765F1B">
      <w:pPr>
        <w:pStyle w:val="Ttulo5"/>
      </w:pPr>
      <w:r w:rsidRPr="004D37E6">
        <w:t>O sistema tem quer armazenar todas as conversas tida no banco de dados.</w:t>
      </w:r>
    </w:p>
    <w:p w:rsidR="00954F1C" w:rsidRPr="00954F1C" w:rsidRDefault="00954F1C" w:rsidP="00765F1B">
      <w:pPr>
        <w:pStyle w:val="Ttulo5"/>
      </w:pPr>
      <w:r>
        <w:t>RN</w:t>
      </w:r>
      <w:r w:rsidRPr="00954F1C">
        <w:t>00</w:t>
      </w:r>
      <w:r w:rsidR="004D37E6">
        <w:t>3</w:t>
      </w:r>
      <w:r w:rsidR="00EB02B9">
        <w:t>.</w:t>
      </w:r>
      <w:r w:rsidRPr="00954F1C">
        <w:t xml:space="preserve"> </w:t>
      </w:r>
      <w:r w:rsidR="004D37E6">
        <w:t>Acessibilidade da conversa</w:t>
      </w:r>
    </w:p>
    <w:p w:rsidR="002B7F25" w:rsidRDefault="004D37E6" w:rsidP="00765F1B">
      <w:pPr>
        <w:pStyle w:val="Ttulo5"/>
      </w:pPr>
      <w:r w:rsidRPr="004D37E6">
        <w:t>O sistema deverá garantir a acessibilidade das conversas para o Cliente, triagem, especialistas.</w:t>
      </w:r>
    </w:p>
    <w:p w:rsidR="00954F1C" w:rsidRPr="00954F1C" w:rsidRDefault="00954F1C" w:rsidP="00765F1B">
      <w:pPr>
        <w:pStyle w:val="Ttulo5"/>
      </w:pPr>
      <w:r w:rsidRPr="00954F1C">
        <w:t>RN0</w:t>
      </w:r>
      <w:r w:rsidR="004D37E6">
        <w:t>04</w:t>
      </w:r>
      <w:r w:rsidR="00EB02B9">
        <w:t xml:space="preserve">. </w:t>
      </w:r>
      <w:r w:rsidRPr="00954F1C">
        <w:t xml:space="preserve"> </w:t>
      </w:r>
      <w:r w:rsidR="004D37E6">
        <w:t>Apresentação de formulário</w:t>
      </w:r>
    </w:p>
    <w:p w:rsidR="004D37E6" w:rsidRPr="00524E9A" w:rsidRDefault="004D37E6" w:rsidP="00524E9A">
      <w:pPr>
        <w:pStyle w:val="Ttulo2"/>
        <w:numPr>
          <w:ilvl w:val="0"/>
          <w:numId w:val="0"/>
        </w:numPr>
        <w:spacing w:line="360" w:lineRule="auto"/>
        <w:jc w:val="both"/>
        <w:rPr>
          <w:sz w:val="20"/>
        </w:rPr>
      </w:pPr>
      <w:bookmarkStart w:id="9" w:name="_Toc177754694"/>
      <w:r w:rsidRPr="004D37E6">
        <w:rPr>
          <w:sz w:val="20"/>
        </w:rPr>
        <w:t>O formulário relacionado à solicitação da aberta deverá ser apresentada à triagem.</w:t>
      </w:r>
      <w:bookmarkEnd w:id="9"/>
    </w:p>
    <w:p w:rsidR="004D37E6" w:rsidRDefault="004D37E6" w:rsidP="004D37E6">
      <w:pPr>
        <w:rPr>
          <w:b/>
          <w:lang w:eastAsia="en-US"/>
        </w:rPr>
      </w:pPr>
      <w:r>
        <w:rPr>
          <w:b/>
          <w:lang w:eastAsia="en-US"/>
        </w:rPr>
        <w:t>RN</w:t>
      </w:r>
      <w:r w:rsidR="00524E9A">
        <w:rPr>
          <w:b/>
          <w:lang w:eastAsia="en-US"/>
        </w:rPr>
        <w:t>005</w:t>
      </w:r>
      <w:r>
        <w:rPr>
          <w:b/>
          <w:lang w:eastAsia="en-US"/>
        </w:rPr>
        <w:t>. Envio de conversa por e-mail</w:t>
      </w:r>
    </w:p>
    <w:p w:rsidR="004D37E6" w:rsidRDefault="004D37E6" w:rsidP="004D37E6">
      <w:pPr>
        <w:rPr>
          <w:b/>
          <w:lang w:eastAsia="en-US"/>
        </w:rPr>
      </w:pPr>
    </w:p>
    <w:p w:rsidR="004D37E6" w:rsidRDefault="004D37E6" w:rsidP="004D37E6">
      <w:pPr>
        <w:rPr>
          <w:b/>
          <w:lang w:eastAsia="en-US"/>
        </w:rPr>
      </w:pPr>
      <w:r w:rsidRPr="004D37E6">
        <w:rPr>
          <w:b/>
          <w:lang w:eastAsia="en-US"/>
        </w:rPr>
        <w:t>(Opcional) O sistema deverá oferecer a possibilidade de enviar todo o script da conversa para o e-mail da empresa.</w:t>
      </w:r>
    </w:p>
    <w:p w:rsidR="004D37E6" w:rsidRDefault="004D37E6" w:rsidP="004D37E6">
      <w:pPr>
        <w:rPr>
          <w:b/>
          <w:lang w:eastAsia="en-US"/>
        </w:rPr>
      </w:pPr>
    </w:p>
    <w:p w:rsidR="004D37E6" w:rsidRDefault="004D37E6" w:rsidP="004D37E6">
      <w:pPr>
        <w:rPr>
          <w:b/>
          <w:lang w:eastAsia="en-US"/>
        </w:rPr>
      </w:pPr>
      <w:r>
        <w:rPr>
          <w:b/>
          <w:lang w:eastAsia="en-US"/>
        </w:rPr>
        <w:t>RN</w:t>
      </w:r>
      <w:r w:rsidR="00524E9A">
        <w:rPr>
          <w:b/>
          <w:lang w:eastAsia="en-US"/>
        </w:rPr>
        <w:t>006</w:t>
      </w:r>
      <w:r>
        <w:rPr>
          <w:b/>
          <w:lang w:eastAsia="en-US"/>
        </w:rPr>
        <w:t xml:space="preserve">. </w:t>
      </w:r>
      <w:r w:rsidR="00524E9A">
        <w:rPr>
          <w:b/>
          <w:lang w:eastAsia="en-US"/>
        </w:rPr>
        <w:t>Adição do especialista</w:t>
      </w:r>
    </w:p>
    <w:p w:rsidR="00524E9A" w:rsidRDefault="00524E9A" w:rsidP="004D37E6">
      <w:pPr>
        <w:rPr>
          <w:b/>
          <w:lang w:eastAsia="en-US"/>
        </w:rPr>
      </w:pPr>
    </w:p>
    <w:p w:rsidR="00524E9A" w:rsidRDefault="00524E9A" w:rsidP="004D37E6">
      <w:pPr>
        <w:rPr>
          <w:b/>
          <w:lang w:eastAsia="en-US"/>
        </w:rPr>
      </w:pPr>
      <w:r w:rsidRPr="00524E9A">
        <w:rPr>
          <w:b/>
          <w:lang w:eastAsia="en-US"/>
        </w:rPr>
        <w:t>O sistema de chat deverá permitir a adição do especialista à conversa.</w:t>
      </w:r>
    </w:p>
    <w:p w:rsidR="00524E9A" w:rsidRDefault="00524E9A" w:rsidP="004D37E6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RN007</w:t>
      </w:r>
      <w:r>
        <w:rPr>
          <w:b/>
          <w:lang w:eastAsia="en-US"/>
        </w:rPr>
        <w:t>. Pendencia após a adição do especialista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4D37E6">
        <w:rPr>
          <w:b/>
          <w:lang w:eastAsia="en-US"/>
        </w:rPr>
        <w:t>Quando um especialista for adicionado à conversa, o histórico da conversa anteriores deverão estar disponíveis para ele.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RN008. Comandos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 xml:space="preserve">O sistema de chat deverá conter o sistema de comandos para adição quanto </w:t>
      </w:r>
      <w:proofErr w:type="spellStart"/>
      <w:r w:rsidRPr="00524E9A">
        <w:rPr>
          <w:b/>
          <w:lang w:eastAsia="en-US"/>
        </w:rPr>
        <w:t>features</w:t>
      </w:r>
      <w:proofErr w:type="spellEnd"/>
      <w:r w:rsidRPr="00524E9A">
        <w:rPr>
          <w:b/>
          <w:lang w:eastAsia="en-US"/>
        </w:rPr>
        <w:t xml:space="preserve"> de congelamento e status da conversa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RN009. Guia de comandos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>O sistema haverá um guia para ajudar a equipe de triagem entender o que cada comando fará.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RN010. Imagens no chat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>O sistema deverá permitir o envio de imagens durante a conversa.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RN011. Ocultação de comandos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lastRenderedPageBreak/>
        <w:t>O sistema deverá ocultar mensagens de comandos para o cliente.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RN012. Clientes – Comandos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>O sistema não deverá permitir que clientes usem os comandos disponíveis.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RN013. Clientes – Fechamento de chamado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>O sistema não deverá permitir que o cliente feche o chamado.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 xml:space="preserve">RN014. </w:t>
      </w:r>
      <w:proofErr w:type="spellStart"/>
      <w:r>
        <w:rPr>
          <w:b/>
          <w:lang w:eastAsia="en-US"/>
        </w:rPr>
        <w:t>Flood</w:t>
      </w:r>
      <w:proofErr w:type="spellEnd"/>
      <w:r>
        <w:rPr>
          <w:b/>
          <w:lang w:eastAsia="en-US"/>
        </w:rPr>
        <w:t xml:space="preserve"> de mensagens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 w:rsidRPr="00524E9A">
        <w:rPr>
          <w:b/>
          <w:lang w:eastAsia="en-US"/>
        </w:rPr>
        <w:t xml:space="preserve">O sistema não deverá permitir </w:t>
      </w:r>
      <w:proofErr w:type="spellStart"/>
      <w:r w:rsidRPr="00524E9A">
        <w:rPr>
          <w:b/>
          <w:lang w:eastAsia="en-US"/>
        </w:rPr>
        <w:t>flood</w:t>
      </w:r>
      <w:proofErr w:type="spellEnd"/>
      <w:r w:rsidRPr="00524E9A">
        <w:rPr>
          <w:b/>
          <w:lang w:eastAsia="en-US"/>
        </w:rPr>
        <w:t xml:space="preserve"> de mensagens.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RN015. Reenvio de e-mail</w:t>
      </w:r>
    </w:p>
    <w:p w:rsidR="00524E9A" w:rsidRDefault="00524E9A" w:rsidP="00524E9A">
      <w:pPr>
        <w:rPr>
          <w:b/>
          <w:lang w:eastAsia="en-US"/>
        </w:rPr>
      </w:pPr>
    </w:p>
    <w:p w:rsidR="00524E9A" w:rsidRDefault="00524E9A" w:rsidP="00524E9A">
      <w:pPr>
        <w:rPr>
          <w:b/>
          <w:lang w:eastAsia="en-US"/>
        </w:rPr>
      </w:pPr>
      <w:r>
        <w:rPr>
          <w:b/>
          <w:lang w:eastAsia="en-US"/>
        </w:rPr>
        <w:t>(Opcional, c</w:t>
      </w:r>
      <w:r w:rsidRPr="00524E9A">
        <w:rPr>
          <w:b/>
          <w:lang w:eastAsia="en-US"/>
        </w:rPr>
        <w:t xml:space="preserve">aso o envio do e-mail não funcione </w:t>
      </w:r>
      <w:r>
        <w:rPr>
          <w:b/>
          <w:lang w:eastAsia="en-US"/>
        </w:rPr>
        <w:t>o sistema dev</w:t>
      </w:r>
      <w:r w:rsidRPr="00524E9A">
        <w:rPr>
          <w:b/>
          <w:lang w:eastAsia="en-US"/>
        </w:rPr>
        <w:t>erá que guardar o envio e pedir um e-mail valido para fazer o envio)</w:t>
      </w:r>
    </w:p>
    <w:p w:rsidR="00524E9A" w:rsidRPr="004D37E6" w:rsidRDefault="00524E9A" w:rsidP="00524E9A">
      <w:pPr>
        <w:pBdr>
          <w:bottom w:val="single" w:sz="4" w:space="1" w:color="auto"/>
        </w:pBdr>
        <w:rPr>
          <w:b/>
          <w:lang w:eastAsia="en-US"/>
        </w:rPr>
      </w:pPr>
    </w:p>
    <w:p w:rsidR="00524E9A" w:rsidRPr="00524E9A" w:rsidRDefault="00524E9A" w:rsidP="00524E9A">
      <w:pPr>
        <w:pStyle w:val="Ttulo5"/>
      </w:pPr>
      <w:r w:rsidRPr="00524E9A">
        <w:rPr>
          <w:bCs/>
        </w:rPr>
        <w:t>3.1.1. Primeiro Grupo de Regras de Negócio</w:t>
      </w:r>
      <w:r w:rsidRPr="00524E9A">
        <w:br/>
        <w:t>O primeiro grupo de regras de negócio está relacionado às operações essenciais para o funcionamento básico do sistema de chat, assegurando que o processo de abertura, registro e acessibilidade das conversas funcione corretamente. As regras incluem: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RN001. Inicialização do chat</w:t>
      </w:r>
      <w:r w:rsidRPr="00524E9A">
        <w:t>: Após o preenchimento do formulário de solicitação, o sistema deve iniciar automaticamente o chat, garantindo que o processo de comunicação se inicie sem necessidade de intervenção adicional.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RN002. Armazenamento</w:t>
      </w:r>
      <w:r w:rsidRPr="00524E9A">
        <w:t>: O sistema deverá armazenar todas as conversas no banco de dados, garantindo que as informações estejam disponíveis para consultas futuras e que haja um registro completo do atendimento.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RN003. Acessibilidade da conversa</w:t>
      </w:r>
      <w:r w:rsidRPr="00524E9A">
        <w:t>: O sistema deverá garantir que as conversas estejam acessíveis ao Cliente, à triagem e aos especialistas, possibilitando uma visão clara e transparente do histórico.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RN004. Apresentação de formulário</w:t>
      </w:r>
      <w:r w:rsidRPr="00524E9A">
        <w:t>: O formulário de abertura deverá ser apresentado à triagem, permitindo uma análise prévia das solicitações antes de iniciar o atendimento formal.</w:t>
      </w:r>
    </w:p>
    <w:p w:rsidR="00524E9A" w:rsidRDefault="00524E9A" w:rsidP="00524E9A">
      <w:pPr>
        <w:pStyle w:val="Ttulo5"/>
      </w:pPr>
      <w:r w:rsidRPr="00524E9A">
        <w:rPr>
          <w:bCs/>
        </w:rPr>
        <w:t>RN005. Envio de conversa por e-mail</w:t>
      </w:r>
      <w:r w:rsidRPr="00524E9A">
        <w:t xml:space="preserve"> </w:t>
      </w:r>
      <w:r w:rsidRPr="00524E9A">
        <w:rPr>
          <w:i/>
          <w:iCs/>
        </w:rPr>
        <w:t>(Opcional)</w:t>
      </w:r>
      <w:r w:rsidRPr="00524E9A">
        <w:t>: O sistema deverá oferecer a opção de enviar o histórico completo da conversa para o e-mail da empresa, permitindo arquivamento externo.</w:t>
      </w:r>
    </w:p>
    <w:p w:rsidR="00524E9A" w:rsidRPr="00524E9A" w:rsidRDefault="00524E9A" w:rsidP="00524E9A">
      <w:pPr>
        <w:pBdr>
          <w:bottom w:val="single" w:sz="4" w:space="1" w:color="auto"/>
        </w:pBdr>
        <w:rPr>
          <w:lang w:eastAsia="en-US"/>
        </w:rPr>
      </w:pPr>
    </w:p>
    <w:p w:rsidR="00524E9A" w:rsidRPr="00524E9A" w:rsidRDefault="00524E9A" w:rsidP="00524E9A">
      <w:pPr>
        <w:pStyle w:val="Ttulo5"/>
      </w:pPr>
      <w:r w:rsidRPr="00524E9A">
        <w:rPr>
          <w:bCs/>
        </w:rPr>
        <w:t>3.1.2. Segundo Grupo de Regras de Negócio</w:t>
      </w:r>
      <w:r w:rsidRPr="00524E9A">
        <w:br/>
        <w:t>O segundo grupo de regras de negócio está focado em funcionalidades avançadas e na gestão da conversa entre a triagem, o especialista e o cliente. Estas regras complementam o funcionamento básico com controles adicionais para garantir que o processo flua de maneira eficiente: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RN006. Adição do especialista</w:t>
      </w:r>
      <w:r w:rsidRPr="00524E9A">
        <w:t>: O sistema deverá permitir a inclusão de um especialista na conversa, facilitando a colaboração e a solução de problemas complexos.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RN007. Pendência após a adição do especialista</w:t>
      </w:r>
      <w:r w:rsidRPr="00524E9A">
        <w:t>: Quando um especialista for adicionado à conversa, o histórico completo das interações anteriores deve estar disponível para ele, assegurando continuidade no atendimento.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lastRenderedPageBreak/>
        <w:t>RN008. Comandos</w:t>
      </w:r>
      <w:r w:rsidRPr="00524E9A">
        <w:t>: O sistema deverá incluir um sistema de comandos que permita realizar funções como congelar a conversa ou alterar seu status.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RN009. Guia de comandos</w:t>
      </w:r>
      <w:r w:rsidRPr="00524E9A">
        <w:t>: Haverá um guia de comandos disponível para a equipe de triagem, ajudando-os a entender as funcionalidades e como utilizá-las adequadamente.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RN010. Imagens no chat</w:t>
      </w:r>
      <w:r w:rsidRPr="00524E9A">
        <w:t>: O sistema deverá permitir o envio de imagens durante a conversa, ampliando os tipos de informações que podem ser compartilhadas.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RN011. Ocultação de comandos</w:t>
      </w:r>
      <w:r w:rsidRPr="00524E9A">
        <w:t>: As mensagens de comando deverão ser ocultas para o cliente, garantindo que ele não veja ou interaja com informações internas.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RN012. Clientes – Comandos</w:t>
      </w:r>
      <w:r w:rsidRPr="00524E9A">
        <w:t>: O sistema não deverá permitir que clientes utilizem os comandos disponíveis, evitando qualquer interferência no controle da conversa.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RN013. Clientes – Fechamento de chamado</w:t>
      </w:r>
      <w:r w:rsidRPr="00524E9A">
        <w:t>: O sistema não deverá permitir que o cliente feche o chamado por conta própria, mantendo o controle sobre o processo de atendimento.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 xml:space="preserve">RN014. </w:t>
      </w:r>
      <w:proofErr w:type="spellStart"/>
      <w:r w:rsidRPr="00524E9A">
        <w:rPr>
          <w:bCs/>
        </w:rPr>
        <w:t>Flood</w:t>
      </w:r>
      <w:proofErr w:type="spellEnd"/>
      <w:r w:rsidRPr="00524E9A">
        <w:rPr>
          <w:bCs/>
        </w:rPr>
        <w:t xml:space="preserve"> de mensagens</w:t>
      </w:r>
      <w:r w:rsidRPr="00524E9A">
        <w:t xml:space="preserve">: O sistema deverá prevenir o </w:t>
      </w:r>
      <w:proofErr w:type="spellStart"/>
      <w:r w:rsidRPr="00524E9A">
        <w:t>flood</w:t>
      </w:r>
      <w:proofErr w:type="spellEnd"/>
      <w:r w:rsidRPr="00524E9A">
        <w:t xml:space="preserve"> de mensagens, limitando a quantidade de mensagens consecutivas enviadas em um curto período de tempo.</w:t>
      </w:r>
    </w:p>
    <w:p w:rsidR="00524E9A" w:rsidRPr="00524E9A" w:rsidRDefault="00524E9A" w:rsidP="00524E9A">
      <w:pPr>
        <w:pStyle w:val="Ttulo5"/>
      </w:pPr>
      <w:r w:rsidRPr="00524E9A">
        <w:rPr>
          <w:bCs/>
        </w:rPr>
        <w:t>RN015. Reenvio de e-mail</w:t>
      </w:r>
      <w:r w:rsidRPr="00524E9A">
        <w:t xml:space="preserve"> </w:t>
      </w:r>
      <w:r w:rsidRPr="00524E9A">
        <w:rPr>
          <w:i/>
          <w:iCs/>
        </w:rPr>
        <w:t>(Opcional)</w:t>
      </w:r>
      <w:r w:rsidRPr="00524E9A">
        <w:t>: Caso o envio do e-mail falhe, o sistema deverá guardar a tentativa e solicitar um e-mail válido para um novo envio.</w:t>
      </w:r>
    </w:p>
    <w:p w:rsidR="000E59F1" w:rsidRDefault="000E59F1">
      <w:pPr>
        <w:rPr>
          <w:lang w:eastAsia="en-US"/>
        </w:rPr>
      </w:pPr>
    </w:p>
    <w:p w:rsidR="00F76A31" w:rsidRPr="001C4983" w:rsidRDefault="00F76A31" w:rsidP="00F76A31">
      <w:pPr>
        <w:pStyle w:val="Ttulo1"/>
        <w:widowControl w:val="0"/>
        <w:spacing w:before="120" w:after="60" w:line="240" w:lineRule="atLeast"/>
        <w:ind w:left="360" w:hanging="360"/>
        <w:jc w:val="left"/>
        <w:rPr>
          <w:bCs/>
          <w:caps w:val="0"/>
          <w:szCs w:val="24"/>
        </w:rPr>
      </w:pPr>
      <w:bookmarkStart w:id="10" w:name="_Toc177754695"/>
      <w:r w:rsidRPr="001C4983">
        <w:rPr>
          <w:bCs/>
          <w:caps w:val="0"/>
          <w:szCs w:val="24"/>
        </w:rPr>
        <w:t>Referências</w:t>
      </w:r>
      <w:bookmarkEnd w:id="10"/>
    </w:p>
    <w:p w:rsidR="00F76A31" w:rsidRDefault="00524E9A" w:rsidP="00524E9A">
      <w:pPr>
        <w:pStyle w:val="Ttulo5"/>
      </w:pPr>
      <w:r>
        <w:t>Ideias da minha cabeça</w:t>
      </w:r>
    </w:p>
    <w:p w:rsidR="00405AE4" w:rsidRDefault="00405AE4" w:rsidP="00F76A31">
      <w:pPr>
        <w:pStyle w:val="TableText"/>
        <w:spacing w:line="360" w:lineRule="auto"/>
        <w:jc w:val="both"/>
        <w:rPr>
          <w:rFonts w:ascii="Arial" w:hAnsi="Arial" w:cs="Arial"/>
          <w:i/>
          <w:color w:val="5B9BD5"/>
          <w:sz w:val="20"/>
          <w:lang w:val="pt-BR"/>
        </w:rPr>
      </w:pPr>
    </w:p>
    <w:p w:rsidR="00405AE4" w:rsidRPr="00F76A31" w:rsidRDefault="00405AE4" w:rsidP="00F76A31">
      <w:pPr>
        <w:pStyle w:val="TableText"/>
        <w:spacing w:line="360" w:lineRule="auto"/>
        <w:jc w:val="both"/>
        <w:rPr>
          <w:rFonts w:ascii="Arial" w:hAnsi="Arial" w:cs="Arial"/>
          <w:i/>
          <w:color w:val="5B9BD5"/>
          <w:sz w:val="20"/>
          <w:lang w:val="pt-BR"/>
        </w:rPr>
      </w:pPr>
    </w:p>
    <w:p w:rsidR="00F76A31" w:rsidRDefault="00F76A31" w:rsidP="00F76A31">
      <w:pPr>
        <w:pStyle w:val="Ttulo1"/>
        <w:widowControl w:val="0"/>
        <w:spacing w:before="120" w:after="60" w:line="240" w:lineRule="atLeast"/>
        <w:ind w:left="360" w:hanging="360"/>
        <w:jc w:val="left"/>
        <w:rPr>
          <w:bCs/>
          <w:caps w:val="0"/>
          <w:szCs w:val="24"/>
        </w:rPr>
      </w:pPr>
      <w:bookmarkStart w:id="11" w:name="_Toc177754696"/>
      <w:r w:rsidRPr="001C4983">
        <w:rPr>
          <w:bCs/>
          <w:caps w:val="0"/>
          <w:szCs w:val="24"/>
        </w:rPr>
        <w:t>Aprovações</w:t>
      </w:r>
      <w:bookmarkEnd w:id="11"/>
    </w:p>
    <w:p w:rsidR="00F76A31" w:rsidRPr="00F76A31" w:rsidRDefault="00F76A31" w:rsidP="00F76A31">
      <w:pPr>
        <w:rPr>
          <w:lang w:eastAsia="en-US"/>
        </w:rPr>
      </w:pPr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F76A31" w:rsidRPr="001C4983" w:rsidTr="00F76A31">
        <w:trPr>
          <w:trHeight w:val="377"/>
        </w:trPr>
        <w:tc>
          <w:tcPr>
            <w:tcW w:w="9100" w:type="dxa"/>
            <w:gridSpan w:val="3"/>
            <w:shd w:val="clear" w:color="auto" w:fill="D9D9D9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F76A31" w:rsidRPr="001C4983" w:rsidTr="00F76A31">
        <w:trPr>
          <w:trHeight w:val="283"/>
        </w:trPr>
        <w:tc>
          <w:tcPr>
            <w:tcW w:w="2438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F76A31" w:rsidRPr="001C4983" w:rsidTr="00840A69">
        <w:trPr>
          <w:trHeight w:val="340"/>
        </w:trPr>
        <w:tc>
          <w:tcPr>
            <w:tcW w:w="2438" w:type="dxa"/>
            <w:vAlign w:val="center"/>
          </w:tcPr>
          <w:p w:rsidR="00F76A31" w:rsidRPr="001C4983" w:rsidRDefault="00524E9A" w:rsidP="00840A69">
            <w:pPr>
              <w:pStyle w:val="Tabela"/>
            </w:pPr>
            <w:proofErr w:type="spellStart"/>
            <w:r>
              <w:t>Maxsuell</w:t>
            </w:r>
            <w:proofErr w:type="spellEnd"/>
            <w:r>
              <w:t xml:space="preserve"> Oliveira</w:t>
            </w:r>
          </w:p>
        </w:tc>
        <w:tc>
          <w:tcPr>
            <w:tcW w:w="4678" w:type="dxa"/>
            <w:vAlign w:val="center"/>
          </w:tcPr>
          <w:p w:rsidR="00F76A31" w:rsidRPr="001C4983" w:rsidRDefault="00F76A31" w:rsidP="00840A69"/>
        </w:tc>
        <w:tc>
          <w:tcPr>
            <w:tcW w:w="1984" w:type="dxa"/>
            <w:vAlign w:val="center"/>
          </w:tcPr>
          <w:p w:rsidR="00F76A31" w:rsidRPr="001C4983" w:rsidRDefault="00524E9A" w:rsidP="00840A69">
            <w:r>
              <w:t>20/09/2024</w:t>
            </w:r>
          </w:p>
        </w:tc>
      </w:tr>
      <w:tr w:rsidR="00613798" w:rsidRPr="001C4983" w:rsidTr="00840A69">
        <w:trPr>
          <w:trHeight w:val="340"/>
        </w:trPr>
        <w:tc>
          <w:tcPr>
            <w:tcW w:w="2438" w:type="dxa"/>
            <w:vAlign w:val="center"/>
          </w:tcPr>
          <w:p w:rsidR="00613798" w:rsidRPr="001C4983" w:rsidRDefault="00613798" w:rsidP="00840A69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613798" w:rsidRPr="001C4983" w:rsidRDefault="00613798" w:rsidP="00840A69"/>
        </w:tc>
        <w:tc>
          <w:tcPr>
            <w:tcW w:w="1984" w:type="dxa"/>
            <w:vAlign w:val="center"/>
          </w:tcPr>
          <w:p w:rsidR="00613798" w:rsidRPr="001C4983" w:rsidRDefault="00613798" w:rsidP="00840A69"/>
        </w:tc>
      </w:tr>
    </w:tbl>
    <w:p w:rsidR="00457AFE" w:rsidRDefault="00457AFE" w:rsidP="00613798">
      <w:pPr>
        <w:pStyle w:val="Ttulo"/>
        <w:spacing w:line="360" w:lineRule="auto"/>
      </w:pPr>
    </w:p>
    <w:sectPr w:rsidR="00457AFE" w:rsidSect="00F76A31">
      <w:headerReference w:type="default" r:id="rId10"/>
      <w:footerReference w:type="default" r:id="rId11"/>
      <w:headerReference w:type="first" r:id="rId12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A6" w:rsidRDefault="005971A6">
      <w:r>
        <w:separator/>
      </w:r>
    </w:p>
  </w:endnote>
  <w:endnote w:type="continuationSeparator" w:id="0">
    <w:p w:rsidR="005971A6" w:rsidRDefault="005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F76A31" w:rsidRPr="00937832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F76A31" w:rsidRPr="00937832" w:rsidRDefault="00F76A31" w:rsidP="00F76A31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MCTI</w:t>
          </w:r>
          <w:r w:rsidR="00791A4D">
            <w:rPr>
              <w:sz w:val="16"/>
            </w:rPr>
            <w:t>C - CGSI</w:t>
          </w:r>
        </w:p>
        <w:p w:rsidR="00F76A31" w:rsidRPr="00937832" w:rsidRDefault="00F76A31" w:rsidP="00F76A31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fldSimple w:instr=" FILENAME   \* MERGEFORMAT ">
            <w:r>
              <w:rPr>
                <w:noProof/>
                <w:sz w:val="16"/>
              </w:rPr>
              <w:t>SiglaProjeto_RegrasNegocio.doc</w:t>
            </w:r>
          </w:fldSimple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F76A31" w:rsidRPr="00937832" w:rsidRDefault="00F76A31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="00683013"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="00683013" w:rsidRPr="00937832">
            <w:rPr>
              <w:rStyle w:val="Nmerodepgina"/>
              <w:sz w:val="16"/>
            </w:rPr>
            <w:fldChar w:fldCharType="separate"/>
          </w:r>
          <w:r w:rsidR="00360C11">
            <w:rPr>
              <w:rStyle w:val="Nmerodepgina"/>
              <w:noProof/>
              <w:sz w:val="16"/>
            </w:rPr>
            <w:t>4</w:t>
          </w:r>
          <w:r w:rsidR="00683013"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fldSimple w:instr=" NUMPAGES  \* MERGEFORMAT ">
            <w:r w:rsidR="00360C11" w:rsidRPr="00360C11">
              <w:rPr>
                <w:rStyle w:val="Nmerodepgina"/>
                <w:noProof/>
                <w:sz w:val="16"/>
              </w:rPr>
              <w:t>7</w:t>
            </w:r>
          </w:fldSimple>
        </w:p>
      </w:tc>
    </w:tr>
  </w:tbl>
  <w:p w:rsidR="00457AFE" w:rsidRDefault="00457AFE" w:rsidP="00F76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A6" w:rsidRDefault="005971A6">
      <w:r>
        <w:separator/>
      </w:r>
    </w:p>
  </w:footnote>
  <w:footnote w:type="continuationSeparator" w:id="0">
    <w:p w:rsidR="005971A6" w:rsidRDefault="00597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8623B" w:rsidRPr="00523DB1" w:rsidTr="00F272E4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623B" w:rsidRDefault="0088623B" w:rsidP="00F272E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 w:rsidRPr="00706568">
            <w:rPr>
              <w:rFonts w:eastAsia="SimSun"/>
              <w:kern w:val="3"/>
              <w:sz w:val="24"/>
              <w:lang w:eastAsia="zh-CN" w:bidi="hi-IN"/>
            </w:rPr>
            <w:object w:dxaOrig="264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pt;height:48.75pt" filled="t">
                <v:fill color2="black" type="frame"/>
                <v:imagedata r:id="rId1" o:title=""/>
              </v:shape>
              <o:OLEObject Type="Embed" ProgID="Microsoft" ShapeID="_x0000_i1025" DrawAspect="Content" ObjectID="_1788367441" r:id="rId2"/>
            </w:objec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623B" w:rsidRPr="006E052C" w:rsidRDefault="0088623B" w:rsidP="00F272E4">
          <w:pPr>
            <w:snapToGrid w:val="0"/>
            <w:spacing w:before="120"/>
            <w:rPr>
              <w:b/>
            </w:rPr>
          </w:pPr>
          <w:r w:rsidRPr="006E052C">
            <w:rPr>
              <w:b/>
            </w:rPr>
            <w:t>MINI</w:t>
          </w:r>
          <w:r w:rsidR="00791A4D">
            <w:rPr>
              <w:b/>
            </w:rPr>
            <w:t>STÉRIO DA CIÊNCIA, TECNOLOGIA, INOVAÇÕES E COMUNICAÇÕES</w:t>
          </w:r>
        </w:p>
        <w:p w:rsidR="0088623B" w:rsidRPr="006E052C" w:rsidRDefault="0088623B" w:rsidP="00F272E4">
          <w:r w:rsidRPr="006E052C">
            <w:t>Secretaria-Executiva</w:t>
          </w:r>
        </w:p>
        <w:p w:rsidR="0088623B" w:rsidRPr="006E052C" w:rsidRDefault="00791A4D" w:rsidP="00F272E4">
          <w:r>
            <w:t>Diretoria de Tecnologia da Informação</w:t>
          </w:r>
        </w:p>
        <w:p w:rsidR="0088623B" w:rsidRPr="006E052C" w:rsidRDefault="00791A4D" w:rsidP="00791A4D">
          <w:pPr>
            <w:spacing w:line="276" w:lineRule="auto"/>
            <w:rPr>
              <w:b/>
            </w:rPr>
          </w:pPr>
          <w:r>
            <w:t xml:space="preserve">Coordenação </w:t>
          </w:r>
          <w:r w:rsidR="0088623B" w:rsidRPr="006E052C">
            <w:t xml:space="preserve">Geral de </w:t>
          </w:r>
          <w:r>
            <w:t>Sistemas</w:t>
          </w:r>
        </w:p>
      </w:tc>
    </w:tr>
  </w:tbl>
  <w:p w:rsidR="0088623B" w:rsidRDefault="008862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F76A31" w:rsidRPr="00523DB1" w:rsidTr="00840A69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F76A31" w:rsidRDefault="00F76A31" w:rsidP="00F76A31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 w:rsidRPr="00706568">
            <w:rPr>
              <w:rFonts w:eastAsia="SimSun"/>
              <w:kern w:val="3"/>
              <w:sz w:val="24"/>
              <w:lang w:eastAsia="zh-CN" w:bidi="hi-IN"/>
            </w:rPr>
            <w:object w:dxaOrig="264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8pt;height:48.75pt" filled="t">
                <v:fill color2="black" type="frame"/>
                <v:imagedata r:id="rId1" o:title=""/>
              </v:shape>
              <o:OLEObject Type="Embed" ProgID="Microsoft" ShapeID="_x0000_i1026" DrawAspect="Content" ObjectID="_1788367442" r:id="rId2"/>
            </w:objec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F76A31" w:rsidRPr="006E052C" w:rsidRDefault="00F76A31" w:rsidP="00F76A31">
          <w:pPr>
            <w:snapToGrid w:val="0"/>
            <w:spacing w:before="120"/>
            <w:rPr>
              <w:b/>
            </w:rPr>
          </w:pPr>
          <w:r w:rsidRPr="006E052C">
            <w:rPr>
              <w:b/>
            </w:rPr>
            <w:t>MINI</w:t>
          </w:r>
          <w:r w:rsidR="00791A4D">
            <w:rPr>
              <w:b/>
            </w:rPr>
            <w:t>STÉRIO DA CIÊNCIA, TECNOLOGIA, INOVAÇÕES E COMUNICAÇÕES</w:t>
          </w:r>
        </w:p>
        <w:p w:rsidR="00F76A31" w:rsidRPr="006E052C" w:rsidRDefault="00F76A31" w:rsidP="00F76A31">
          <w:r w:rsidRPr="006E052C">
            <w:t>Secretaria-Executiva</w:t>
          </w:r>
        </w:p>
        <w:p w:rsidR="00F76A31" w:rsidRPr="006E052C" w:rsidRDefault="00791A4D" w:rsidP="00F76A31">
          <w:r>
            <w:t>Diretoria de Tecnologia da Informação</w:t>
          </w:r>
        </w:p>
        <w:p w:rsidR="00F76A31" w:rsidRPr="006E052C" w:rsidRDefault="00791A4D" w:rsidP="00791A4D">
          <w:pPr>
            <w:spacing w:line="276" w:lineRule="auto"/>
            <w:rPr>
              <w:b/>
            </w:rPr>
          </w:pPr>
          <w:r>
            <w:t xml:space="preserve">Coordenação </w:t>
          </w:r>
          <w:r w:rsidR="00F76A31" w:rsidRPr="006E052C">
            <w:t xml:space="preserve">Geral de </w:t>
          </w:r>
          <w:r>
            <w:t>Sistemas</w:t>
          </w:r>
          <w:r w:rsidR="00930D9B">
            <w:t xml:space="preserve"> </w:t>
          </w:r>
        </w:p>
      </w:tc>
    </w:tr>
  </w:tbl>
  <w:p w:rsidR="00F76A31" w:rsidRDefault="00F76A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7D2"/>
    <w:multiLevelType w:val="multilevel"/>
    <w:tmpl w:val="655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26A16"/>
    <w:multiLevelType w:val="hybridMultilevel"/>
    <w:tmpl w:val="F50C6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217B"/>
    <w:multiLevelType w:val="hybridMultilevel"/>
    <w:tmpl w:val="589E33C0"/>
    <w:lvl w:ilvl="0" w:tplc="29D6521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319EC65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45650F"/>
    <w:multiLevelType w:val="hybridMultilevel"/>
    <w:tmpl w:val="53AA36B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31024"/>
    <w:multiLevelType w:val="hybridMultilevel"/>
    <w:tmpl w:val="E098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34EE1C2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A202D1F4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8F352D9"/>
    <w:multiLevelType w:val="multilevel"/>
    <w:tmpl w:val="3D8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3"/>
  </w:num>
  <w:num w:numId="8">
    <w:abstractNumId w:val="4"/>
  </w:num>
  <w:num w:numId="9">
    <w:abstractNumId w:val="7"/>
  </w:num>
  <w:num w:numId="10">
    <w:abstractNumId w:val="7"/>
  </w:num>
  <w:num w:numId="11">
    <w:abstractNumId w:val="1"/>
  </w:num>
  <w:num w:numId="12">
    <w:abstractNumId w:val="7"/>
  </w:num>
  <w:num w:numId="13">
    <w:abstractNumId w:val="5"/>
  </w:num>
  <w:num w:numId="14">
    <w:abstractNumId w:val="8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C6"/>
    <w:rsid w:val="000717B3"/>
    <w:rsid w:val="000977A1"/>
    <w:rsid w:val="000E59F1"/>
    <w:rsid w:val="00125A85"/>
    <w:rsid w:val="00127F60"/>
    <w:rsid w:val="00130864"/>
    <w:rsid w:val="001B462A"/>
    <w:rsid w:val="001C0BC1"/>
    <w:rsid w:val="001C4E16"/>
    <w:rsid w:val="001E3737"/>
    <w:rsid w:val="00241723"/>
    <w:rsid w:val="002B7F25"/>
    <w:rsid w:val="002D7C78"/>
    <w:rsid w:val="00306FB4"/>
    <w:rsid w:val="00321BE9"/>
    <w:rsid w:val="00323431"/>
    <w:rsid w:val="00360C11"/>
    <w:rsid w:val="0037652D"/>
    <w:rsid w:val="003849DA"/>
    <w:rsid w:val="003C709E"/>
    <w:rsid w:val="00405AE4"/>
    <w:rsid w:val="00424FE5"/>
    <w:rsid w:val="00444A56"/>
    <w:rsid w:val="0045655D"/>
    <w:rsid w:val="00457AFE"/>
    <w:rsid w:val="004A3636"/>
    <w:rsid w:val="004B5179"/>
    <w:rsid w:val="004B5F72"/>
    <w:rsid w:val="004D37E6"/>
    <w:rsid w:val="00510E62"/>
    <w:rsid w:val="00524E9A"/>
    <w:rsid w:val="00561D7F"/>
    <w:rsid w:val="00576008"/>
    <w:rsid w:val="005971A6"/>
    <w:rsid w:val="00597E04"/>
    <w:rsid w:val="005A46E7"/>
    <w:rsid w:val="005D26EC"/>
    <w:rsid w:val="00613798"/>
    <w:rsid w:val="006761FD"/>
    <w:rsid w:val="00681CAC"/>
    <w:rsid w:val="00683013"/>
    <w:rsid w:val="006A5A62"/>
    <w:rsid w:val="006E0176"/>
    <w:rsid w:val="00706568"/>
    <w:rsid w:val="00765F1B"/>
    <w:rsid w:val="00791A4D"/>
    <w:rsid w:val="00807912"/>
    <w:rsid w:val="00840A69"/>
    <w:rsid w:val="0088623B"/>
    <w:rsid w:val="008E6A2D"/>
    <w:rsid w:val="0090457F"/>
    <w:rsid w:val="00930D9B"/>
    <w:rsid w:val="00932714"/>
    <w:rsid w:val="00951845"/>
    <w:rsid w:val="00951E59"/>
    <w:rsid w:val="00954F1C"/>
    <w:rsid w:val="00990FD9"/>
    <w:rsid w:val="00A27A18"/>
    <w:rsid w:val="00AF39A2"/>
    <w:rsid w:val="00B140D8"/>
    <w:rsid w:val="00B75BC6"/>
    <w:rsid w:val="00C04BDB"/>
    <w:rsid w:val="00CB34B6"/>
    <w:rsid w:val="00CD37CF"/>
    <w:rsid w:val="00CE507C"/>
    <w:rsid w:val="00D15850"/>
    <w:rsid w:val="00D23843"/>
    <w:rsid w:val="00D6566F"/>
    <w:rsid w:val="00D71DE3"/>
    <w:rsid w:val="00D827F4"/>
    <w:rsid w:val="00DA076D"/>
    <w:rsid w:val="00E15EC9"/>
    <w:rsid w:val="00E17F4D"/>
    <w:rsid w:val="00E43126"/>
    <w:rsid w:val="00E744F3"/>
    <w:rsid w:val="00EA2141"/>
    <w:rsid w:val="00EB02B9"/>
    <w:rsid w:val="00EB23A2"/>
    <w:rsid w:val="00F272E4"/>
    <w:rsid w:val="00F42E90"/>
    <w:rsid w:val="00F436F5"/>
    <w:rsid w:val="00F502D6"/>
    <w:rsid w:val="00F76A31"/>
    <w:rsid w:val="00F77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C52047"/>
  <w15:docId w15:val="{364D3D0F-E2F9-4D24-AC65-FF1140EB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00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F77100"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F77100"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F77100"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F77100"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F7710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F77100"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F7710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F7710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F7710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F77100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F77100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F77100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F77100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F77100"/>
    <w:rPr>
      <w:color w:val="0000FF"/>
      <w:u w:val="single"/>
    </w:rPr>
  </w:style>
  <w:style w:type="paragraph" w:styleId="Lista">
    <w:name w:val="List"/>
    <w:basedOn w:val="Normal"/>
    <w:semiHidden/>
    <w:rsid w:val="00F77100"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F771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F7710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F77100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F77100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F7710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F77100"/>
  </w:style>
  <w:style w:type="paragraph" w:customStyle="1" w:styleId="Instruo">
    <w:name w:val="Instrução"/>
    <w:basedOn w:val="Normal"/>
    <w:next w:val="Normal"/>
    <w:rsid w:val="00F77100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F7710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F77100"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rsid w:val="00F7710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F7710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F7710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F7710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F7710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F7710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F7710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ha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D71DE3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008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008"/>
    <w:rPr>
      <w:rFonts w:ascii="Arial" w:hAnsi="Arial" w:cs="Arial"/>
      <w:b/>
      <w:bCs/>
      <w:color w:val="000000"/>
    </w:rPr>
  </w:style>
  <w:style w:type="character" w:styleId="Forte">
    <w:name w:val="Strong"/>
    <w:basedOn w:val="Fontepargpadro"/>
    <w:uiPriority w:val="22"/>
    <w:qFormat/>
    <w:rsid w:val="00524E9A"/>
    <w:rPr>
      <w:b/>
      <w:bCs/>
    </w:rPr>
  </w:style>
  <w:style w:type="character" w:styleId="nfase">
    <w:name w:val="Emphasis"/>
    <w:basedOn w:val="Fontepargpadro"/>
    <w:uiPriority w:val="20"/>
    <w:qFormat/>
    <w:rsid w:val="00524E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22A10ABC184FA09DC8F79A7FC371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6A58FC-1CAE-48B8-AD7B-46CBBBD4D873}"/>
      </w:docPartPr>
      <w:docPartBody>
        <w:p w:rsidR="00FB2B00" w:rsidRDefault="00B11647">
          <w:r w:rsidRPr="0017640D">
            <w:rPr>
              <w:rStyle w:val="TextodoEspaoReservado"/>
            </w:rPr>
            <w:t>[Assunto]</w:t>
          </w:r>
        </w:p>
      </w:docPartBody>
    </w:docPart>
    <w:docPart>
      <w:docPartPr>
        <w:name w:val="088FA1517A614F74A0A8CA0277F8C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40B605-C97A-439F-A074-551E3F20440A}"/>
      </w:docPartPr>
      <w:docPartBody>
        <w:p w:rsidR="00FB2B00" w:rsidRDefault="00B11647">
          <w:r w:rsidRPr="0017640D">
            <w:rPr>
              <w:rStyle w:val="TextodoEspaoReservado"/>
            </w:rPr>
            <w:t>[Título]</w:t>
          </w:r>
        </w:p>
      </w:docPartBody>
    </w:docPart>
    <w:docPart>
      <w:docPartPr>
        <w:name w:val="B9D5DB559F3747DEA81B6338B02EEE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8DD90-AD13-4E40-A9B5-4365D799261D}"/>
      </w:docPartPr>
      <w:docPartBody>
        <w:p w:rsidR="00FB2B00" w:rsidRDefault="00B11647">
          <w:r w:rsidRPr="0017640D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1647"/>
    <w:rsid w:val="00127161"/>
    <w:rsid w:val="004842A7"/>
    <w:rsid w:val="0051635A"/>
    <w:rsid w:val="00523617"/>
    <w:rsid w:val="00617792"/>
    <w:rsid w:val="007278D6"/>
    <w:rsid w:val="0074035F"/>
    <w:rsid w:val="00805293"/>
    <w:rsid w:val="008A6DEB"/>
    <w:rsid w:val="00950F4C"/>
    <w:rsid w:val="00A60098"/>
    <w:rsid w:val="00AB02A7"/>
    <w:rsid w:val="00AC768A"/>
    <w:rsid w:val="00B11647"/>
    <w:rsid w:val="00C156FF"/>
    <w:rsid w:val="00C624E8"/>
    <w:rsid w:val="00CC5A1A"/>
    <w:rsid w:val="00EA46B0"/>
    <w:rsid w:val="00EB30FC"/>
    <w:rsid w:val="00F22BA3"/>
    <w:rsid w:val="00F23313"/>
    <w:rsid w:val="00FB2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1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>MINISTÉRIO DA CIÊNCIA, TECNOLOGIA E INOVAÇÃO</Company>
  <LinksUpToDate>false</LinksUpToDate>
  <CharactersWithSpaces>7860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FDS – Funcionalidade do SIGEPS</dc:subject>
  <dc:creator>Nivia Oliveira</dc:creator>
  <cp:lastModifiedBy>Aluno SENAI LAURO</cp:lastModifiedBy>
  <cp:revision>3</cp:revision>
  <cp:lastPrinted>2005-05-05T17:34:00Z</cp:lastPrinted>
  <dcterms:created xsi:type="dcterms:W3CDTF">2024-09-20T22:26:00Z</dcterms:created>
  <dcterms:modified xsi:type="dcterms:W3CDTF">2024-09-20T22:58:00Z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