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pc9hjsbocqsl"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10770.0" w:type="dxa"/>
        <w:jc w:val="left"/>
        <w:tblInd w:w="-96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20"/>
        <w:gridCol w:w="8850"/>
        <w:tblGridChange w:id="0">
          <w:tblGrid>
            <w:gridCol w:w="1920"/>
            <w:gridCol w:w="8850"/>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spacing w:after="80" w:lineRule="auto"/>
              <w:jc w:val="both"/>
              <w:rPr>
                <w:color w:val="262626"/>
              </w:rPr>
            </w:pPr>
            <w:r w:rsidDel="00000000" w:rsidR="00000000" w:rsidRPr="00000000">
              <w:rPr>
                <w:color w:val="262626"/>
                <w:rtl w:val="0"/>
              </w:rPr>
              <w:t xml:space="preserve">Durante la Fase 2 el equipo desarrollamos la </w:t>
            </w:r>
            <w:r w:rsidDel="00000000" w:rsidR="00000000" w:rsidRPr="00000000">
              <w:rPr>
                <w:b w:val="1"/>
                <w:bCs w:val="1"/>
                <w:color w:val="262626"/>
                <w:rtl w:val="0"/>
              </w:rPr>
              <w:t xml:space="preserve">Plataforma Web Integral Sinergi</w:t>
            </w:r>
            <w:r w:rsidDel="00000000" w:rsidR="00000000" w:rsidRPr="00000000">
              <w:rPr>
                <w:color w:val="262626"/>
                <w:rtl w:val="0"/>
              </w:rPr>
              <w:t xml:space="preserve">, que reemplaza la antigua landing de la empresa por un sistema con tres perfiles de usuario (cliente, empleado y administrador) orientado al seguimiento casi en tiempo real de los proyectos de ingeniería que Sinergi ejecuta para sus clientes. El sistema está construido con Django, PostgreSQL, Redis/Celery y Tailwind CSS, y corre completo sobre Docker Compose, trabajando bajo metodología Scrum.</w:t>
            </w:r>
          </w:p>
          <w:p w:rsidR="00000000" w:rsidDel="00000000" w:rsidP="00000000" w:rsidRDefault="00000000" w:rsidRPr="00000000" w14:paraId="0000000F">
            <w:pPr>
              <w:spacing w:after="40" w:lineRule="auto"/>
              <w:jc w:val="both"/>
              <w:rPr>
                <w:b w:val="1"/>
                <w:bCs w:val="1"/>
                <w:color w:val="262626"/>
              </w:rPr>
            </w:pPr>
            <w:r w:rsidDel="00000000" w:rsidR="00000000" w:rsidRPr="00000000">
              <w:rPr>
                <w:b w:val="1"/>
                <w:bCs w:val="1"/>
                <w:color w:val="262626"/>
                <w:rtl w:val="0"/>
              </w:rPr>
              <w:t xml:space="preserve">Actividades realizadas y objetivos específicos cumplidos a la fecha:</w:t>
            </w:r>
          </w:p>
          <w:p w:rsidR="00000000" w:rsidDel="00000000" w:rsidP="00000000" w:rsidRDefault="00000000" w:rsidRPr="00000000" w14:paraId="00000010">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Base del sistema:</w:t>
            </w:r>
            <w:r w:rsidDel="00000000" w:rsidR="00000000" w:rsidRPr="00000000">
              <w:rPr>
                <w:color w:val="262626"/>
                <w:rtl w:val="0"/>
              </w:rPr>
              <w:t xml:space="preserve"> entorno Docker (web, base de datos, Redis, Celery worker y Celery Beat), sitio público con sus páginas base y portal privado con inicio de sesión por rol, sin autoregistro.</w:t>
            </w:r>
          </w:p>
          <w:p w:rsidR="00000000" w:rsidDel="00000000" w:rsidP="00000000" w:rsidRDefault="00000000" w:rsidRPr="00000000" w14:paraId="00000011">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Captación de proyectos:</w:t>
            </w:r>
            <w:r w:rsidDel="00000000" w:rsidR="00000000" w:rsidRPr="00000000">
              <w:rPr>
                <w:color w:val="262626"/>
                <w:rtl w:val="0"/>
              </w:rPr>
              <w:t xml:space="preserve"> el formulario de contacto del sitio público genera una solicitud de proyecto que el administrador revisa, aprueba (asignando o creando la cuenta del cliente) o rechaza. Los clientes con cuenta también pueden solicitar nuevos proyectos desde su portal.</w:t>
            </w:r>
          </w:p>
          <w:p w:rsidR="00000000" w:rsidDel="00000000" w:rsidP="00000000" w:rsidRDefault="00000000" w:rsidRPr="00000000" w14:paraId="00000012">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Gestión de proyectos:</w:t>
            </w:r>
            <w:r w:rsidDel="00000000" w:rsidR="00000000" w:rsidRPr="00000000">
              <w:rPr>
                <w:color w:val="262626"/>
                <w:rtl w:val="0"/>
              </w:rPr>
              <w:t xml:space="preserve"> el personal de Sinergi registra los proyectos, los organiza en fases y subfases, y el porcentaje de avance se calcula automáticamente a partir de ellas. El cliente ve la ficha de su obra, el cronograma, una bitácora de avance y un diagrama del proyecto imprimible.</w:t>
            </w:r>
          </w:p>
          <w:p w:rsidR="00000000" w:rsidDel="00000000" w:rsidP="00000000" w:rsidRDefault="00000000" w:rsidRPr="00000000" w14:paraId="00000013">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Comunicación cliente-empresa:</w:t>
            </w:r>
            <w:r w:rsidDel="00000000" w:rsidR="00000000" w:rsidRPr="00000000">
              <w:rPr>
                <w:color w:val="262626"/>
                <w:rtl w:val="0"/>
              </w:rPr>
              <w:t xml:space="preserve"> canal de peticiones (chat) persistente por proyecto, con estados (abierta, en proceso, cerrada), marca de leído, notas internas del personal y actualización automática de mensajes.</w:t>
            </w:r>
          </w:p>
          <w:p w:rsidR="00000000" w:rsidDel="00000000" w:rsidP="00000000" w:rsidRDefault="00000000" w:rsidRPr="00000000" w14:paraId="00000014">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Gestión documental:</w:t>
            </w:r>
            <w:r w:rsidDel="00000000" w:rsidR="00000000" w:rsidRPr="00000000">
              <w:rPr>
                <w:color w:val="262626"/>
                <w:rtl w:val="0"/>
              </w:rPr>
              <w:t xml:space="preserve"> el personal sube los documentos de cada obra y el cliente los descarga de forma protegida. Empleado y administrador pueden “observar” un documento, lo que abre una petición al cliente.</w:t>
            </w:r>
          </w:p>
          <w:p w:rsidR="00000000" w:rsidDel="00000000" w:rsidP="00000000" w:rsidRDefault="00000000" w:rsidRPr="00000000" w14:paraId="00000015">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Administración:</w:t>
            </w:r>
            <w:r w:rsidDel="00000000" w:rsidR="00000000" w:rsidRPr="00000000">
              <w:rPr>
                <w:color w:val="262626"/>
                <w:rtl w:val="0"/>
              </w:rPr>
              <w:t xml:space="preserve"> gestión de usuarios y de empresas cliente, archivado de proyectos y solicitudes con eliminación automática a los 60 días, y registro de actividad (auditoría) de las acciones del panel.</w:t>
            </w:r>
          </w:p>
          <w:p w:rsidR="00000000" w:rsidDel="00000000" w:rsidP="00000000" w:rsidRDefault="00000000" w:rsidRPr="00000000" w14:paraId="00000016">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Seguridad y calidad:</w:t>
            </w:r>
            <w:r w:rsidDel="00000000" w:rsidR="00000000" w:rsidRPr="00000000">
              <w:rPr>
                <w:color w:val="262626"/>
                <w:rtl w:val="0"/>
              </w:rPr>
              <w:t xml:space="preserve"> control de acceso por rol, bloqueo por intentos fallidos de inicio de sesión, protección de archivos, cabeceras de seguridad, configuración HTTPS para producción, separación entre superusuario y administrador de la empresa y una batería de 48 pruebas automáticas aprobadas.</w:t>
            </w:r>
          </w:p>
          <w:p w:rsidR="00000000" w:rsidDel="00000000" w:rsidP="00000000" w:rsidRDefault="00000000" w:rsidRPr="00000000" w14:paraId="00000017">
            <w:pPr>
              <w:spacing w:after="40" w:lineRule="auto"/>
              <w:ind w:left="500" w:hanging="220"/>
              <w:jc w:val="both"/>
              <w:rPr>
                <w:color w:val="548dd4"/>
              </w:rPr>
            </w:pPr>
            <w:r w:rsidDel="00000000" w:rsidR="00000000" w:rsidRPr="00000000">
              <w:rPr>
                <w:color w:val="262626"/>
                <w:rtl w:val="0"/>
              </w:rPr>
              <w:t xml:space="preserve">• </w:t>
            </w:r>
            <w:r w:rsidDel="00000000" w:rsidR="00000000" w:rsidRPr="00000000">
              <w:rPr>
                <w:b w:val="1"/>
                <w:bCs w:val="1"/>
                <w:color w:val="262626"/>
                <w:rtl w:val="0"/>
              </w:rPr>
              <w:t xml:space="preserve">Identidad visual:</w:t>
            </w:r>
            <w:r w:rsidDel="00000000" w:rsidR="00000000" w:rsidRPr="00000000">
              <w:rPr>
                <w:color w:val="262626"/>
                <w:rtl w:val="0"/>
              </w:rPr>
              <w:t xml:space="preserve"> se incorporó el logo y favicon oficiales de Sinergi y un encabezado común a los tres paneles.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9">
            <w:pPr>
              <w:spacing w:after="80" w:lineRule="auto"/>
              <w:jc w:val="both"/>
              <w:rPr>
                <w:color w:val="262626"/>
              </w:rPr>
            </w:pPr>
            <w:r w:rsidDel="00000000" w:rsidR="00000000" w:rsidRPr="00000000">
              <w:rPr>
                <w:color w:val="262626"/>
                <w:rtl w:val="0"/>
              </w:rPr>
              <w:t xml:space="preserve">El objetivo general se mantiene (migrar el sitio de Sinergi a una plataforma integral de seguimiento de proyectos). Se ajustaron los siguientes objetivos específicos y alcances funcionales:</w:t>
            </w:r>
          </w:p>
          <w:p w:rsidR="00000000" w:rsidDel="00000000" w:rsidP="00000000" w:rsidRDefault="00000000" w:rsidRPr="00000000" w14:paraId="0000001A">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El cliente ya no sube documentos ni crea tarjetas de proyecto.</w:t>
            </w:r>
            <w:r w:rsidDel="00000000" w:rsidR="00000000" w:rsidRPr="00000000">
              <w:rPr>
                <w:color w:val="262626"/>
                <w:rtl w:val="0"/>
              </w:rPr>
              <w:t xml:space="preserve"> Ahora el cliente envía una solicitud y es el personal de Sinergi (administrador o empleado) quien registra el proyecto y gestiona toda la documentación. El cliente solo consulta y descarga. Se tomó esta decisión para reducir el riesgo de seguridad de recibir archivos externos y para que Sinergi controle la información oficial de cada obra.</w:t>
            </w:r>
          </w:p>
          <w:p w:rsidR="00000000" w:rsidDel="00000000" w:rsidP="00000000" w:rsidRDefault="00000000" w:rsidRPr="00000000" w14:paraId="0000001B">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De “leads” a solicitudes de proyecto:</w:t>
            </w:r>
            <w:r w:rsidDel="00000000" w:rsidR="00000000" w:rsidRPr="00000000">
              <w:rPr>
                <w:color w:val="262626"/>
                <w:rtl w:val="0"/>
              </w:rPr>
              <w:t xml:space="preserve"> el formulario público ya no crea un simple contacto, sino una solicitud de proyecto con flujo de aprobación (pendiente, aprobada, rechazada). Desde una solicitud aprobada se crea el proyecto con los datos ya precargados.</w:t>
            </w:r>
          </w:p>
          <w:p w:rsidR="00000000" w:rsidDel="00000000" w:rsidP="00000000" w:rsidRDefault="00000000" w:rsidRPr="00000000" w14:paraId="0000001C">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De verificación documental a observaciones:</w:t>
            </w:r>
            <w:r w:rsidDel="00000000" w:rsidR="00000000" w:rsidRPr="00000000">
              <w:rPr>
                <w:color w:val="262626"/>
                <w:rtl w:val="0"/>
              </w:rPr>
              <w:t xml:space="preserve"> en lugar de que el empleado verifique documentos que sube el cliente, ahora puede “observar” un documento y pedir correcciones o antecedentes al cliente mediante el canal de peticiones.</w:t>
            </w:r>
          </w:p>
          <w:p w:rsidR="00000000" w:rsidDel="00000000" w:rsidP="00000000" w:rsidRDefault="00000000" w:rsidRPr="00000000" w14:paraId="0000001D">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De hitos con avance manual a fases y subfases con avance automático:</w:t>
            </w:r>
            <w:r w:rsidDel="00000000" w:rsidR="00000000" w:rsidRPr="00000000">
              <w:rPr>
                <w:color w:val="262626"/>
                <w:rtl w:val="0"/>
              </w:rPr>
              <w:t xml:space="preserve"> el porcentaje de avance ya no se ingresa a mano, sino que se calcula según las fases completadas, para que lo que ve el cliente sea siempre coherente.</w:t>
            </w:r>
          </w:p>
          <w:p w:rsidR="00000000" w:rsidDel="00000000" w:rsidP="00000000" w:rsidRDefault="00000000" w:rsidRPr="00000000" w14:paraId="0000001E">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Archivado en lugar de eliminación directa:</w:t>
            </w:r>
            <w:r w:rsidDel="00000000" w:rsidR="00000000" w:rsidRPr="00000000">
              <w:rPr>
                <w:color w:val="262626"/>
                <w:rtl w:val="0"/>
              </w:rPr>
              <w:t xml:space="preserve"> proyectos y solicitudes se archivan y se eliminan solos a los 60 días, evitando pérdidas de información por errores.</w:t>
            </w:r>
          </w:p>
          <w:p w:rsidR="00000000" w:rsidDel="00000000" w:rsidP="00000000" w:rsidRDefault="00000000" w:rsidRPr="00000000" w14:paraId="0000001F">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Empresas cliente como entidad formal</w:t>
            </w:r>
            <w:r w:rsidDel="00000000" w:rsidR="00000000" w:rsidRPr="00000000">
              <w:rPr>
                <w:color w:val="262626"/>
                <w:rtl w:val="0"/>
              </w:rPr>
              <w:t xml:space="preserve"> (razón social, RUT, contacto) en lugar de un texto libre por usuario.</w:t>
            </w:r>
          </w:p>
          <w:p w:rsidR="00000000" w:rsidDel="00000000" w:rsidP="00000000" w:rsidRDefault="00000000" w:rsidRPr="00000000" w14:paraId="00000020">
            <w:pPr>
              <w:jc w:val="both"/>
              <w:rPr>
                <w:color w:val="262626"/>
              </w:rPr>
            </w:pPr>
            <w:r w:rsidDel="00000000" w:rsidR="00000000" w:rsidRPr="00000000">
              <w:rPr>
                <w:color w:val="262626"/>
                <w:rtl w:val="0"/>
              </w:rPr>
              <w:t xml:space="preserve">    • </w:t>
            </w:r>
            <w:r w:rsidDel="00000000" w:rsidR="00000000" w:rsidRPr="00000000">
              <w:rPr>
                <w:b w:val="1"/>
                <w:bCs w:val="1"/>
                <w:color w:val="262626"/>
                <w:rtl w:val="0"/>
              </w:rPr>
              <w:t xml:space="preserve">Separación de privilegios:</w:t>
            </w:r>
            <w:r w:rsidDel="00000000" w:rsidR="00000000" w:rsidRPr="00000000">
              <w:rPr>
                <w:color w:val="262626"/>
                <w:rtl w:val="0"/>
              </w:rPr>
              <w:t xml:space="preserve"> el administrador de la empresa gestiona todo desde el panel web, mientras que el acceso a la administración interna de Django queda reservado al superusuario técnico.</w:t>
            </w:r>
            <w:r w:rsidDel="00000000" w:rsidR="00000000" w:rsidRPr="00000000">
              <w:rPr>
                <w:color w:val="548dd4"/>
                <w:rtl w:val="0"/>
              </w:rPr>
              <w:t xml:space="preserve">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22">
            <w:pPr>
              <w:spacing w:after="80" w:lineRule="auto"/>
              <w:jc w:val="both"/>
              <w:rPr>
                <w:color w:val="262626"/>
              </w:rPr>
            </w:pPr>
            <w:r w:rsidDel="00000000" w:rsidR="00000000" w:rsidRPr="00000000">
              <w:rPr>
                <w:color w:val="262626"/>
                <w:rtl w:val="0"/>
              </w:rPr>
              <w:t xml:space="preserve">Se mantiene Scrum y las plantillas de pmoinformatica.com. Los ajustes fueron de práctica de trabajo, no de enfoque:</w:t>
            </w:r>
          </w:p>
          <w:p w:rsidR="00000000" w:rsidDel="00000000" w:rsidP="00000000" w:rsidRDefault="00000000" w:rsidRPr="00000000" w14:paraId="00000023">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Pruebas automáticas como criterio de aceptación:</w:t>
            </w:r>
            <w:r w:rsidDel="00000000" w:rsidR="00000000" w:rsidRPr="00000000">
              <w:rPr>
                <w:color w:val="262626"/>
                <w:rtl w:val="0"/>
              </w:rPr>
              <w:t xml:space="preserve"> una funcionalidad se da por terminada cuando sus pruebas pasan, tanto en la base de pruebas como en PostgreSQL dentro de Docker, y tras recorrer todas las pantallas con cada rol sin errores.</w:t>
            </w:r>
          </w:p>
          <w:p w:rsidR="00000000" w:rsidDel="00000000" w:rsidP="00000000" w:rsidRDefault="00000000" w:rsidRPr="00000000" w14:paraId="00000024">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Repriorización del backlog:</w:t>
            </w:r>
            <w:r w:rsidDel="00000000" w:rsidR="00000000" w:rsidRPr="00000000">
              <w:rPr>
                <w:color w:val="262626"/>
                <w:rtl w:val="0"/>
              </w:rPr>
              <w:t xml:space="preserve"> se adelantó el núcleo del sistema (proyectos, fases, peticiones, seguridad) y se movieron al final las integraciones con servicios externos (correo, IA, noticias), que dependen de cuentas y credenciales de terceros.</w:t>
            </w:r>
          </w:p>
          <w:p w:rsidR="00000000" w:rsidDel="00000000" w:rsidP="00000000" w:rsidRDefault="00000000" w:rsidRPr="00000000" w14:paraId="00000025">
            <w:pPr>
              <w:jc w:val="both"/>
              <w:rPr>
                <w:color w:val="548dd4"/>
              </w:rPr>
            </w:pPr>
            <w:r w:rsidDel="00000000" w:rsidR="00000000" w:rsidRPr="00000000">
              <w:rPr>
                <w:color w:val="262626"/>
                <w:rtl w:val="0"/>
              </w:rPr>
              <w:t xml:space="preserve">• </w:t>
            </w:r>
            <w:r w:rsidDel="00000000" w:rsidR="00000000" w:rsidRPr="00000000">
              <w:rPr>
                <w:b w:val="1"/>
                <w:bCs w:val="1"/>
                <w:color w:val="262626"/>
                <w:rtl w:val="0"/>
              </w:rPr>
              <w:t xml:space="preserve">Decisiones abiertas con la empresa:</w:t>
            </w:r>
            <w:r w:rsidDel="00000000" w:rsidR="00000000" w:rsidRPr="00000000">
              <w:rPr>
                <w:color w:val="262626"/>
                <w:rtl w:val="0"/>
              </w:rPr>
              <w:t xml:space="preserve"> los temas que requieren definición de Sinergi (por ejemplo, la estructura de sucursales) se implementan de forma simple y configurable mientras se confirman, para no detener el desarrollo.</w:t>
            </w:r>
            <w:r w:rsidDel="00000000" w:rsidR="00000000" w:rsidRPr="00000000">
              <w:rPr>
                <w:color w:val="548dd4"/>
                <w:rtl w:val="0"/>
              </w:rPr>
              <w:t xml:space="preserve"> </w:t>
            </w:r>
          </w:p>
        </w:tc>
      </w:tr>
      <w:tr>
        <w:trPr>
          <w:cantSplit w:val="0"/>
          <w:trHeight w:val="2377"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27">
            <w:pPr>
              <w:spacing w:after="40" w:lineRule="auto"/>
              <w:jc w:val="both"/>
              <w:rPr>
                <w:b w:val="1"/>
                <w:bCs w:val="1"/>
                <w:color w:val="262626"/>
              </w:rPr>
            </w:pPr>
            <w:r w:rsidDel="00000000" w:rsidR="00000000" w:rsidRPr="00000000">
              <w:rPr>
                <w:b w:val="1"/>
                <w:bCs w:val="1"/>
                <w:color w:val="262626"/>
                <w:rtl w:val="0"/>
              </w:rPr>
              <w:t xml:space="preserve">Evidencias que se presentan:</w:t>
            </w:r>
          </w:p>
          <w:p w:rsidR="00000000" w:rsidDel="00000000" w:rsidP="00000000" w:rsidRDefault="00000000" w:rsidRPr="00000000" w14:paraId="00000028">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Repositorio de código en GitHub</w:t>
            </w:r>
            <w:r w:rsidDel="00000000" w:rsidR="00000000" w:rsidRPr="00000000">
              <w:rPr>
                <w:color w:val="262626"/>
                <w:rtl w:val="0"/>
              </w:rPr>
              <w:t xml:space="preserve"> (Sinergi.cl, carpeta FASE 2/Evidencias Proyecto): demuestra el desarrollo real y el trabajo colaborativo de los tres integrantes mediante el historial de commits.</w:t>
            </w:r>
          </w:p>
          <w:p w:rsidR="00000000" w:rsidDel="00000000" w:rsidP="00000000" w:rsidRDefault="00000000" w:rsidRPr="00000000" w14:paraId="00000029">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Registro de Cambios del proyecto:</w:t>
            </w:r>
            <w:r w:rsidDel="00000000" w:rsidR="00000000" w:rsidRPr="00000000">
              <w:rPr>
                <w:color w:val="262626"/>
                <w:rtl w:val="0"/>
              </w:rPr>
              <w:t xml:space="preserve"> documenta cada incremento, las decisiones tomadas y su justificación, y lo que queda pendiente. Da cuenta de la trazabilidad del avance.</w:t>
            </w:r>
          </w:p>
          <w:p w:rsidR="00000000" w:rsidDel="00000000" w:rsidP="00000000" w:rsidRDefault="00000000" w:rsidRPr="00000000" w14:paraId="0000002A">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Capturas de pantalla del sistema por rol</w:t>
            </w:r>
            <w:r w:rsidDel="00000000" w:rsidR="00000000" w:rsidRPr="00000000">
              <w:rPr>
                <w:color w:val="262626"/>
                <w:rtl w:val="0"/>
              </w:rPr>
              <w:t xml:space="preserve"> (sitio público, portal cliente, panel empleado, panel administrador, chat de peticiones, control de obra y diagrama del proyecto): muestran las funcionalidades terminadas y operativas.</w:t>
            </w:r>
          </w:p>
          <w:p w:rsidR="00000000" w:rsidDel="00000000" w:rsidP="00000000" w:rsidRDefault="00000000" w:rsidRPr="00000000" w14:paraId="0000002B">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Resultados de las pruebas automáticas</w:t>
            </w:r>
            <w:r w:rsidDel="00000000" w:rsidR="00000000" w:rsidRPr="00000000">
              <w:rPr>
                <w:color w:val="262626"/>
                <w:rtl w:val="0"/>
              </w:rPr>
              <w:t xml:space="preserve"> (48 de 48 aprobadas): respaldan que las funciones, los permisos y las medidas de seguridad se comportan como se espera.</w:t>
            </w:r>
          </w:p>
          <w:p w:rsidR="00000000" w:rsidDel="00000000" w:rsidP="00000000" w:rsidRDefault="00000000" w:rsidRPr="00000000" w14:paraId="0000002C">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Documentación de gestión</w:t>
            </w:r>
            <w:r w:rsidDel="00000000" w:rsidR="00000000" w:rsidRPr="00000000">
              <w:rPr>
                <w:color w:val="262626"/>
                <w:rtl w:val="0"/>
              </w:rPr>
              <w:t xml:space="preserve"> (Acta de Constitución, Matriz de Riesgos, Diccionario de Datos, Product Backlog, Historias de Usuario SNG-EPxx-xx y Casos de Uso): muestran la planificación y el seguimiento del proyecto.</w:t>
            </w:r>
          </w:p>
          <w:p w:rsidR="00000000" w:rsidDel="00000000" w:rsidP="00000000" w:rsidRDefault="00000000" w:rsidRPr="00000000" w14:paraId="0000002D">
            <w:pPr>
              <w:spacing w:after="40" w:lineRule="auto"/>
              <w:jc w:val="both"/>
              <w:rPr>
                <w:b w:val="1"/>
                <w:bCs w:val="1"/>
                <w:color w:val="262626"/>
              </w:rPr>
            </w:pPr>
            <w:r w:rsidDel="00000000" w:rsidR="00000000" w:rsidRPr="00000000">
              <w:rPr>
                <w:b w:val="1"/>
                <w:bCs w:val="1"/>
                <w:color w:val="262626"/>
                <w:rtl w:val="0"/>
              </w:rPr>
              <w:t xml:space="preserve">Resguardo de la calidad:</w:t>
            </w:r>
          </w:p>
          <w:p w:rsidR="00000000" w:rsidDel="00000000" w:rsidP="00000000" w:rsidRDefault="00000000" w:rsidRPr="00000000" w14:paraId="0000002E">
            <w:pPr>
              <w:spacing w:after="40" w:lineRule="auto"/>
              <w:ind w:left="500" w:hanging="220"/>
              <w:jc w:val="both"/>
              <w:rPr>
                <w:color w:val="262626"/>
              </w:rPr>
            </w:pPr>
            <w:r w:rsidDel="00000000" w:rsidR="00000000" w:rsidRPr="00000000">
              <w:rPr>
                <w:color w:val="262626"/>
                <w:rtl w:val="0"/>
              </w:rPr>
              <w:t xml:space="preserve">• Seguridad basada en el </w:t>
            </w:r>
            <w:r w:rsidDel="00000000" w:rsidR="00000000" w:rsidRPr="00000000">
              <w:rPr>
                <w:b w:val="1"/>
                <w:bCs w:val="1"/>
                <w:color w:val="262626"/>
                <w:rtl w:val="0"/>
              </w:rPr>
              <w:t xml:space="preserve">OWASP Top 10</w:t>
            </w:r>
            <w:r w:rsidDel="00000000" w:rsidR="00000000" w:rsidRPr="00000000">
              <w:rPr>
                <w:color w:val="262626"/>
                <w:rtl w:val="0"/>
              </w:rPr>
              <w:t xml:space="preserve"> y en la lista de verificación de despliegue de Django (control de acceso por rol, protección contra fuerza bruta, CSRF, XSS e inyección SQL, descarga protegida de archivos, validación del contenido real de los archivos, cabeceras de seguridad y HTTPS en producción).</w:t>
            </w:r>
          </w:p>
          <w:p w:rsidR="00000000" w:rsidDel="00000000" w:rsidP="00000000" w:rsidRDefault="00000000" w:rsidRPr="00000000" w14:paraId="0000002F">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Pruebas automáticas</w:t>
            </w:r>
            <w:r w:rsidDel="00000000" w:rsidR="00000000" w:rsidRPr="00000000">
              <w:rPr>
                <w:color w:val="262626"/>
                <w:rtl w:val="0"/>
              </w:rPr>
              <w:t xml:space="preserve"> por cada funcionalidad nueva y verificación en el mismo motor de base de datos que usará producción (PostgreSQL en Docker).</w:t>
            </w:r>
          </w:p>
          <w:p w:rsidR="00000000" w:rsidDel="00000000" w:rsidP="00000000" w:rsidRDefault="00000000" w:rsidRPr="00000000" w14:paraId="00000030">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Mismo entorno para todos:</w:t>
            </w:r>
            <w:r w:rsidDel="00000000" w:rsidR="00000000" w:rsidRPr="00000000">
              <w:rPr>
                <w:color w:val="262626"/>
                <w:rtl w:val="0"/>
              </w:rPr>
              <w:t xml:space="preserve"> Docker garantiza que el sistema funcione igual en el equipo de cada integrante y en el servidor final.</w:t>
            </w:r>
          </w:p>
          <w:p w:rsidR="00000000" w:rsidDel="00000000" w:rsidP="00000000" w:rsidRDefault="00000000" w:rsidRPr="00000000" w14:paraId="00000031">
            <w:pPr>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Protección de datos:</w:t>
            </w:r>
            <w:r w:rsidDel="00000000" w:rsidR="00000000" w:rsidRPr="00000000">
              <w:rPr>
                <w:color w:val="262626"/>
                <w:rtl w:val="0"/>
              </w:rPr>
              <w:t xml:space="preserve"> archivado en lugar de borrado, registro de actividad de las acciones administrativas y reglas que impiden eliminar clientes o empresas con historial.</w:t>
            </w:r>
            <w:r w:rsidDel="00000000" w:rsidR="00000000" w:rsidRPr="00000000">
              <w:rPr>
                <w:color w:val="548dd4"/>
                <w:rtl w:val="0"/>
              </w:rPr>
              <w:t xml:space="preserve"> </w:t>
            </w:r>
            <w:r w:rsidDel="00000000" w:rsidR="00000000" w:rsidRPr="00000000">
              <w:rPr>
                <w:rtl w:val="0"/>
              </w:rPr>
            </w:r>
          </w:p>
        </w:tc>
      </w:tr>
    </w:tbl>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E">
      <w:pPr>
        <w:spacing w:after="0" w:line="240" w:lineRule="auto"/>
        <w:rPr>
          <w:color w:val="595959"/>
          <w:sz w:val="24"/>
          <w:szCs w:val="24"/>
        </w:rPr>
      </w:pPr>
      <w:r w:rsidDel="00000000" w:rsidR="00000000" w:rsidRPr="00000000">
        <w:rPr>
          <w:rtl w:val="0"/>
        </w:rPr>
      </w:r>
    </w:p>
    <w:tbl>
      <w:tblPr>
        <w:tblStyle w:val="Table3"/>
        <w:tblW w:w="862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625"/>
        <w:tblGridChange w:id="0">
          <w:tblGrid>
            <w:gridCol w:w="8625"/>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77.41829427083275" w:hRule="atLeast"/>
          <w:tblHeader w:val="0"/>
        </w:trPr>
        <w:tc>
          <w:tcPr>
            <w:shd w:fill="d9e2f3" w:val="clear"/>
            <w:vAlign w:val="center"/>
          </w:tcPr>
          <w:p w:rsidR="00000000" w:rsidDel="00000000" w:rsidP="00000000" w:rsidRDefault="00000000" w:rsidRPr="00000000" w14:paraId="00000040">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2">
      <w:pPr>
        <w:spacing w:after="0" w:line="240" w:lineRule="auto"/>
        <w:rPr>
          <w:color w:val="595959"/>
          <w:sz w:val="24"/>
          <w:szCs w:val="24"/>
        </w:rPr>
      </w:pPr>
      <w:r w:rsidDel="00000000" w:rsidR="00000000" w:rsidRPr="00000000">
        <w:rPr>
          <w:rtl w:val="0"/>
        </w:rPr>
      </w:r>
    </w:p>
    <w:sdt>
      <w:sdtPr>
        <w:lock w:val="contentLocked"/>
        <w:id w:val="1078731951"/>
        <w:tag w:val="goog_rdk_0"/>
      </w:sdtPr>
      <w:sdtContent>
        <w:tbl>
          <w:tblPr>
            <w:tblStyle w:val="Table4"/>
            <w:tblW w:w="1183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90"/>
            <w:gridCol w:w="1140"/>
            <w:gridCol w:w="885"/>
            <w:gridCol w:w="900"/>
            <w:gridCol w:w="1740"/>
            <w:gridCol w:w="825"/>
            <w:gridCol w:w="2625"/>
            <w:tblGridChange w:id="0">
              <w:tblGrid>
                <w:gridCol w:w="1530"/>
                <w:gridCol w:w="2190"/>
                <w:gridCol w:w="1140"/>
                <w:gridCol w:w="885"/>
                <w:gridCol w:w="900"/>
                <w:gridCol w:w="1740"/>
                <w:gridCol w:w="825"/>
                <w:gridCol w:w="2625"/>
              </w:tblGrid>
            </w:tblGridChange>
          </w:tblGrid>
          <w:tr>
            <w:trPr>
              <w:cantSplit w:val="0"/>
              <w:trHeight w:val="36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color w:val="595959"/>
                    <w:sz w:val="24"/>
                    <w:szCs w:val="24"/>
                  </w:rPr>
                </w:pPr>
                <w:r w:rsidDel="00000000" w:rsidR="00000000" w:rsidRPr="00000000">
                  <w:rPr>
                    <w:color w:val="1f3864"/>
                    <w:sz w:val="18"/>
                    <w:szCs w:val="18"/>
                    <w:rtl w:val="0"/>
                  </w:rPr>
                  <w:t xml:space="preserve">Plan de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4C">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4D">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4E">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4F">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50">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51">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52">
                <w:pPr>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53">
                <w:pPr>
                  <w:spacing w:after="0" w:lineRule="auto"/>
                  <w:jc w:val="both"/>
                  <w:rPr>
                    <w:b w:val="1"/>
                    <w:bCs w:val="1"/>
                    <w:color w:val="262626"/>
                  </w:rPr>
                </w:pPr>
                <w:r w:rsidDel="00000000" w:rsidR="00000000" w:rsidRPr="00000000">
                  <w:rPr>
                    <w:b w:val="1"/>
                    <w:bCs w:val="1"/>
                    <w:color w:val="262626"/>
                    <w:rtl w:val="0"/>
                  </w:rPr>
                  <w:t xml:space="preserve">Gestión de proyectos informáticos</w:t>
                </w:r>
              </w:p>
            </w:tc>
            <w:tc>
              <w:tcPr>
                <w:tcMar>
                  <w:top w:w="0.0" w:type="dxa"/>
                  <w:left w:w="100.0" w:type="dxa"/>
                  <w:bottom w:w="0.0" w:type="dxa"/>
                  <w:right w:w="100.0" w:type="dxa"/>
                </w:tcMar>
                <w:vAlign w:val="top"/>
              </w:tcPr>
              <w:p w:rsidR="00000000" w:rsidDel="00000000" w:rsidP="00000000" w:rsidRDefault="00000000" w:rsidRPr="00000000" w14:paraId="00000054">
                <w:pPr>
                  <w:spacing w:after="0" w:lineRule="auto"/>
                  <w:jc w:val="both"/>
                  <w:rPr>
                    <w:color w:val="262626"/>
                  </w:rPr>
                </w:pPr>
                <w:r w:rsidDel="00000000" w:rsidR="00000000" w:rsidRPr="00000000">
                  <w:rPr>
                    <w:color w:val="262626"/>
                    <w:rtl w:val="0"/>
                  </w:rPr>
                  <w:t xml:space="preserve">Documentación base PMO: Acta de Constitución, Matriz de Riesgos, Diccionario de Datos, Plan de Capacidad, Product Backlog, Historias de Usuario y Casos de Uso</w:t>
                </w:r>
              </w:p>
            </w:tc>
            <w:tc>
              <w:tcPr>
                <w:tcMar>
                  <w:top w:w="0.0" w:type="dxa"/>
                  <w:left w:w="100.0" w:type="dxa"/>
                  <w:bottom w:w="0.0" w:type="dxa"/>
                  <w:right w:w="100.0" w:type="dxa"/>
                </w:tcMar>
                <w:vAlign w:val="top"/>
              </w:tcPr>
              <w:p w:rsidR="00000000" w:rsidDel="00000000" w:rsidP="00000000" w:rsidRDefault="00000000" w:rsidRPr="00000000" w14:paraId="00000055">
                <w:pPr>
                  <w:spacing w:after="0" w:lineRule="auto"/>
                  <w:jc w:val="both"/>
                  <w:rPr>
                    <w:b w:val="1"/>
                    <w:bCs w:val="1"/>
                    <w:color w:val="262626"/>
                  </w:rPr>
                </w:pPr>
                <w:r w:rsidDel="00000000" w:rsidR="00000000" w:rsidRPr="00000000">
                  <w:rPr>
                    <w:b w:val="1"/>
                    <w:bCs w:val="1"/>
                    <w:color w:val="262626"/>
                    <w:rtl w:val="0"/>
                  </w:rPr>
                  <w:t xml:space="preserve">Plantillas pmoinformatica.com, Word, GitHub</w:t>
                </w:r>
              </w:p>
            </w:tc>
            <w:tc>
              <w:tcPr>
                <w:tcMar>
                  <w:top w:w="0.0" w:type="dxa"/>
                  <w:left w:w="100.0" w:type="dxa"/>
                  <w:bottom w:w="0.0" w:type="dxa"/>
                  <w:right w:w="100.0" w:type="dxa"/>
                </w:tcMar>
                <w:vAlign w:val="top"/>
              </w:tcPr>
              <w:p w:rsidR="00000000" w:rsidDel="00000000" w:rsidP="00000000" w:rsidRDefault="00000000" w:rsidRPr="00000000" w14:paraId="00000056">
                <w:pPr>
                  <w:spacing w:after="0" w:lineRule="auto"/>
                  <w:jc w:val="both"/>
                  <w:rPr>
                    <w:b w:val="1"/>
                    <w:bCs w:val="1"/>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57">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58">
                <w:pPr>
                  <w:spacing w:after="0" w:lineRule="auto"/>
                  <w:jc w:val="both"/>
                  <w:rPr>
                    <w:color w:val="262626"/>
                  </w:rPr>
                </w:pPr>
                <w:r w:rsidDel="00000000" w:rsidR="00000000" w:rsidRPr="00000000">
                  <w:rPr>
                    <w:color w:val="262626"/>
                    <w:rtl w:val="0"/>
                  </w:rPr>
                  <w:t xml:space="preserve">Facilita: definición del proyecto consolidada. Dificulta: los cambios de alcance obligan a actualizar documentos.</w:t>
                </w:r>
              </w:p>
            </w:tc>
            <w:tc>
              <w:tcPr>
                <w:tcMar>
                  <w:top w:w="0.0" w:type="dxa"/>
                  <w:left w:w="100.0" w:type="dxa"/>
                  <w:bottom w:w="0.0" w:type="dxa"/>
                  <w:right w:w="100.0" w:type="dxa"/>
                </w:tcMar>
                <w:vAlign w:val="top"/>
              </w:tcPr>
              <w:p w:rsidR="00000000" w:rsidDel="00000000" w:rsidP="00000000" w:rsidRDefault="00000000" w:rsidRPr="00000000" w14:paraId="00000059">
                <w:pPr>
                  <w:spacing w:after="0" w:lineRule="auto"/>
                  <w:jc w:val="both"/>
                  <w:rPr>
                    <w:b w:val="1"/>
                    <w:bCs w:val="1"/>
                    <w:color w:val="262626"/>
                  </w:rPr>
                </w:pPr>
                <w:r w:rsidDel="00000000" w:rsidR="00000000" w:rsidRPr="00000000">
                  <w:rPr>
                    <w:b w:val="1"/>
                    <w:bCs w:val="1"/>
                    <w:color w:val="262626"/>
                    <w:rtl w:val="0"/>
                  </w:rPr>
                  <w:t xml:space="preserve">En curso</w:t>
                </w:r>
              </w:p>
            </w:tc>
            <w:tc>
              <w:tcPr>
                <w:tcMar>
                  <w:top w:w="0.0" w:type="dxa"/>
                  <w:left w:w="100.0" w:type="dxa"/>
                  <w:bottom w:w="0.0" w:type="dxa"/>
                  <w:right w:w="100.0" w:type="dxa"/>
                </w:tcMar>
                <w:vAlign w:val="top"/>
              </w:tcPr>
              <w:p w:rsidR="00000000" w:rsidDel="00000000" w:rsidP="00000000" w:rsidRDefault="00000000" w:rsidRPr="00000000" w14:paraId="0000005A">
                <w:pPr>
                  <w:spacing w:after="0" w:lineRule="auto"/>
                  <w:jc w:val="both"/>
                  <w:rPr>
                    <w:color w:val="262626"/>
                  </w:rPr>
                </w:pPr>
                <w:r w:rsidDel="00000000" w:rsidR="00000000" w:rsidRPr="00000000">
                  <w:rPr>
                    <w:color w:val="262626"/>
                    <w:rtl w:val="0"/>
                  </w:rPr>
                  <w:t xml:space="preserve">Diccionario de Datos y Casos de Uso deben actualizarse con el nuevo flujo (solicitudes, empresas, fases, peticiones) y sin almacenamiento externo.</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5B">
                <w:pPr>
                  <w:spacing w:after="0" w:lineRule="auto"/>
                  <w:jc w:val="both"/>
                  <w:rPr>
                    <w:b w:val="1"/>
                    <w:bCs w:val="1"/>
                    <w:color w:val="262626"/>
                  </w:rPr>
                </w:pPr>
                <w:r w:rsidDel="00000000" w:rsidR="00000000" w:rsidRPr="00000000">
                  <w:rPr>
                    <w:b w:val="1"/>
                    <w:bCs w:val="1"/>
                    <w:color w:val="262626"/>
                    <w:rtl w:val="0"/>
                  </w:rPr>
                  <w:t xml:space="preserve">Arquitectura e infraestructura</w:t>
                </w:r>
              </w:p>
            </w:tc>
            <w:tc>
              <w:tcPr>
                <w:tcMar>
                  <w:top w:w="0.0" w:type="dxa"/>
                  <w:left w:w="100.0" w:type="dxa"/>
                  <w:bottom w:w="0.0" w:type="dxa"/>
                  <w:right w:w="100.0" w:type="dxa"/>
                </w:tcMar>
                <w:vAlign w:val="top"/>
              </w:tcPr>
              <w:p w:rsidR="00000000" w:rsidDel="00000000" w:rsidP="00000000" w:rsidRDefault="00000000" w:rsidRPr="00000000" w14:paraId="0000005C">
                <w:pPr>
                  <w:spacing w:after="0" w:lineRule="auto"/>
                  <w:jc w:val="both"/>
                  <w:rPr>
                    <w:color w:val="262626"/>
                  </w:rPr>
                </w:pPr>
                <w:r w:rsidDel="00000000" w:rsidR="00000000" w:rsidRPr="00000000">
                  <w:rPr>
                    <w:color w:val="262626"/>
                    <w:rtl w:val="0"/>
                  </w:rPr>
                  <w:t xml:space="preserve">Configuración del entorno: Docker Compose con Django, PostgreSQL, Redis, Celery worker y Celery Beat</w:t>
                </w:r>
              </w:p>
            </w:tc>
            <w:tc>
              <w:tcPr>
                <w:tcMar>
                  <w:top w:w="0.0" w:type="dxa"/>
                  <w:left w:w="100.0" w:type="dxa"/>
                  <w:bottom w:w="0.0" w:type="dxa"/>
                  <w:right w:w="100.0" w:type="dxa"/>
                </w:tcMar>
                <w:vAlign w:val="top"/>
              </w:tcPr>
              <w:p w:rsidR="00000000" w:rsidDel="00000000" w:rsidP="00000000" w:rsidRDefault="00000000" w:rsidRPr="00000000" w14:paraId="0000005D">
                <w:pPr>
                  <w:spacing w:after="0" w:lineRule="auto"/>
                  <w:jc w:val="both"/>
                  <w:rPr>
                    <w:color w:val="262626"/>
                  </w:rPr>
                </w:pPr>
                <w:r w:rsidDel="00000000" w:rsidR="00000000" w:rsidRPr="00000000">
                  <w:rPr>
                    <w:color w:val="262626"/>
                    <w:rtl w:val="0"/>
                  </w:rPr>
                  <w:t xml:space="preserve">Docker, Python, PostgreSQL, Redis, VS Code</w:t>
                </w:r>
              </w:p>
            </w:tc>
            <w:tc>
              <w:tcPr>
                <w:tcMar>
                  <w:top w:w="0.0" w:type="dxa"/>
                  <w:left w:w="100.0" w:type="dxa"/>
                  <w:bottom w:w="0.0" w:type="dxa"/>
                  <w:right w:w="100.0" w:type="dxa"/>
                </w:tcMar>
                <w:vAlign w:val="top"/>
              </w:tcPr>
              <w:p w:rsidR="00000000" w:rsidDel="00000000" w:rsidP="00000000" w:rsidRDefault="00000000" w:rsidRPr="00000000" w14:paraId="0000005E">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5F">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60">
                <w:pPr>
                  <w:spacing w:after="0" w:lineRule="auto"/>
                  <w:jc w:val="both"/>
                  <w:rPr>
                    <w:color w:val="262626"/>
                  </w:rPr>
                </w:pPr>
                <w:r w:rsidDel="00000000" w:rsidR="00000000" w:rsidRPr="00000000">
                  <w:rPr>
                    <w:color w:val="262626"/>
                    <w:rtl w:val="0"/>
                  </w:rPr>
                  <w:t xml:space="preserve">Facilita: mismo entorno para los 3 integrantes. Dificulta: migraciones que no se aplicaban al recargar el código.</w:t>
                </w:r>
              </w:p>
            </w:tc>
            <w:tc>
              <w:tcPr>
                <w:tcMar>
                  <w:top w:w="0.0" w:type="dxa"/>
                  <w:left w:w="100.0" w:type="dxa"/>
                  <w:bottom w:w="0.0" w:type="dxa"/>
                  <w:right w:w="100.0" w:type="dxa"/>
                </w:tcMar>
                <w:vAlign w:val="top"/>
              </w:tcPr>
              <w:p w:rsidR="00000000" w:rsidDel="00000000" w:rsidP="00000000" w:rsidRDefault="00000000" w:rsidRPr="00000000" w14:paraId="00000061">
                <w:pPr>
                  <w:spacing w:after="0" w:lineRule="auto"/>
                  <w:jc w:val="both"/>
                  <w:rPr>
                    <w:b w:val="1"/>
                    <w:bCs w:val="1"/>
                    <w:color w:val="262626"/>
                  </w:rPr>
                </w:pPr>
                <w:r w:rsidDel="00000000" w:rsidR="00000000" w:rsidRPr="00000000">
                  <w:rPr>
                    <w:b w:val="1"/>
                    <w:bCs w:val="1"/>
                    <w:color w:val="262626"/>
                    <w:rtl w:val="0"/>
                  </w:rPr>
                  <w:t xml:space="preserve">Completado</w:t>
                </w:r>
              </w:p>
            </w:tc>
            <w:tc>
              <w:tcPr>
                <w:tcMar>
                  <w:top w:w="0.0" w:type="dxa"/>
                  <w:left w:w="100.0" w:type="dxa"/>
                  <w:bottom w:w="0.0" w:type="dxa"/>
                  <w:right w:w="100.0" w:type="dxa"/>
                </w:tcMar>
                <w:vAlign w:val="top"/>
              </w:tcPr>
              <w:p w:rsidR="00000000" w:rsidDel="00000000" w:rsidP="00000000" w:rsidRDefault="00000000" w:rsidRPr="00000000" w14:paraId="00000062">
                <w:pPr>
                  <w:spacing w:after="0" w:lineRule="auto"/>
                  <w:jc w:val="both"/>
                  <w:rPr>
                    <w:color w:val="262626"/>
                  </w:rPr>
                </w:pPr>
                <w:r w:rsidDel="00000000" w:rsidR="00000000" w:rsidRPr="00000000">
                  <w:rPr>
                    <w:color w:val="262626"/>
                    <w:rtl w:val="0"/>
                  </w:rPr>
                  <w:t xml:space="preserve">Se agregó la aplicación automática de migraciones en desarrollo para evitar errores.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63">
                <w:pPr>
                  <w:spacing w:after="0" w:lineRule="auto"/>
                  <w:jc w:val="both"/>
                  <w:rPr>
                    <w:b w:val="1"/>
                    <w:bCs w:val="1"/>
                    <w:color w:val="262626"/>
                  </w:rPr>
                </w:pPr>
                <w:r w:rsidDel="00000000" w:rsidR="00000000" w:rsidRPr="00000000">
                  <w:rPr>
                    <w:b w:val="1"/>
                    <w:bCs w:val="1"/>
                    <w:color w:val="262626"/>
                    <w:rtl w:val="0"/>
                  </w:rPr>
                  <w:t xml:space="preserve">Desarrollo de software</w:t>
                </w:r>
              </w:p>
            </w:tc>
            <w:tc>
              <w:tcPr>
                <w:tcMar>
                  <w:top w:w="0.0" w:type="dxa"/>
                  <w:left w:w="100.0" w:type="dxa"/>
                  <w:bottom w:w="0.0" w:type="dxa"/>
                  <w:right w:w="100.0" w:type="dxa"/>
                </w:tcMar>
                <w:vAlign w:val="top"/>
              </w:tcPr>
              <w:p w:rsidR="00000000" w:rsidDel="00000000" w:rsidP="00000000" w:rsidRDefault="00000000" w:rsidRPr="00000000" w14:paraId="00000064">
                <w:pPr>
                  <w:spacing w:after="0" w:lineRule="auto"/>
                  <w:jc w:val="both"/>
                  <w:rPr>
                    <w:color w:val="262626"/>
                  </w:rPr>
                </w:pPr>
                <w:r w:rsidDel="00000000" w:rsidR="00000000" w:rsidRPr="00000000">
                  <w:rPr>
                    <w:color w:val="262626"/>
                    <w:rtl w:val="0"/>
                  </w:rPr>
                  <w:t xml:space="preserve">Sitio público y formulario de contacto</w:t>
                </w:r>
              </w:p>
            </w:tc>
            <w:tc>
              <w:tcPr>
                <w:tcMar>
                  <w:top w:w="0.0" w:type="dxa"/>
                  <w:left w:w="100.0" w:type="dxa"/>
                  <w:bottom w:w="0.0" w:type="dxa"/>
                  <w:right w:w="100.0" w:type="dxa"/>
                </w:tcMar>
                <w:vAlign w:val="top"/>
              </w:tcPr>
              <w:p w:rsidR="00000000" w:rsidDel="00000000" w:rsidP="00000000" w:rsidRDefault="00000000" w:rsidRPr="00000000" w14:paraId="00000065">
                <w:pPr>
                  <w:spacing w:after="0" w:lineRule="auto"/>
                  <w:jc w:val="both"/>
                  <w:rPr>
                    <w:color w:val="262626"/>
                  </w:rPr>
                </w:pPr>
                <w:r w:rsidDel="00000000" w:rsidR="00000000" w:rsidRPr="00000000">
                  <w:rPr>
                    <w:color w:val="262626"/>
                    <w:rtl w:val="0"/>
                  </w:rPr>
                  <w:t xml:space="preserve">Django Templates, Tailwind CSS, JavaScript</w:t>
                </w:r>
              </w:p>
            </w:tc>
            <w:tc>
              <w:tcPr>
                <w:tcMar>
                  <w:top w:w="0.0" w:type="dxa"/>
                  <w:left w:w="100.0" w:type="dxa"/>
                  <w:bottom w:w="0.0" w:type="dxa"/>
                  <w:right w:w="100.0" w:type="dxa"/>
                </w:tcMar>
                <w:vAlign w:val="top"/>
              </w:tcPr>
              <w:p w:rsidR="00000000" w:rsidDel="00000000" w:rsidP="00000000" w:rsidRDefault="00000000" w:rsidRPr="00000000" w14:paraId="00000066">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67">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68">
                <w:pPr>
                  <w:spacing w:after="0" w:lineRule="auto"/>
                  <w:jc w:val="both"/>
                  <w:rPr>
                    <w:color w:val="262626"/>
                  </w:rPr>
                </w:pPr>
                <w:r w:rsidDel="00000000" w:rsidR="00000000" w:rsidRPr="00000000">
                  <w:rPr>
                    <w:color w:val="262626"/>
                    <w:rtl w:val="0"/>
                  </w:rPr>
                  <w:t xml:space="preserve">Dificulta: riesgo de spam al ser un formulario abierto.</w:t>
                </w:r>
              </w:p>
            </w:tc>
            <w:tc>
              <w:tcPr>
                <w:tcMar>
                  <w:top w:w="0.0" w:type="dxa"/>
                  <w:left w:w="100.0" w:type="dxa"/>
                  <w:bottom w:w="0.0" w:type="dxa"/>
                  <w:right w:w="100.0" w:type="dxa"/>
                </w:tcMar>
                <w:vAlign w:val="top"/>
              </w:tcPr>
              <w:p w:rsidR="00000000" w:rsidDel="00000000" w:rsidP="00000000" w:rsidRDefault="00000000" w:rsidRPr="00000000" w14:paraId="00000069">
                <w:pPr>
                  <w:spacing w:after="0" w:lineRule="auto"/>
                  <w:jc w:val="both"/>
                  <w:rPr>
                    <w:b w:val="1"/>
                    <w:bCs w:val="1"/>
                    <w:color w:val="262626"/>
                  </w:rPr>
                </w:pPr>
                <w:r w:rsidDel="00000000" w:rsidR="00000000" w:rsidRPr="00000000">
                  <w:rPr>
                    <w:b w:val="1"/>
                    <w:bCs w:val="1"/>
                    <w:color w:val="262626"/>
                    <w:rtl w:val="0"/>
                  </w:rPr>
                  <w:t xml:space="preserve">Ajustada</w:t>
                </w:r>
              </w:p>
            </w:tc>
            <w:tc>
              <w:tcPr>
                <w:tcMar>
                  <w:top w:w="0.0" w:type="dxa"/>
                  <w:left w:w="100.0" w:type="dxa"/>
                  <w:bottom w:w="0.0" w:type="dxa"/>
                  <w:right w:w="100.0" w:type="dxa"/>
                </w:tcMar>
                <w:vAlign w:val="top"/>
              </w:tcPr>
              <w:p w:rsidR="00000000" w:rsidDel="00000000" w:rsidP="00000000" w:rsidRDefault="00000000" w:rsidRPr="00000000" w14:paraId="0000006A">
                <w:pPr>
                  <w:spacing w:after="0" w:lineRule="auto"/>
                  <w:jc w:val="both"/>
                  <w:rPr>
                    <w:color w:val="262626"/>
                  </w:rPr>
                </w:pPr>
                <w:r w:rsidDel="00000000" w:rsidR="00000000" w:rsidRPr="00000000">
                  <w:rPr>
                    <w:color w:val="262626"/>
                    <w:rtl w:val="0"/>
                  </w:rPr>
                  <w:t xml:space="preserve">El formulario genera una solicitud de proyecto con flujo de aprobación (en vez de un lead) y protección antispam.</w:t>
                </w:r>
              </w:p>
            </w:tc>
          </w:tr>
          <w:tr>
            <w:trPr>
              <w:cantSplit w:val="0"/>
              <w:trHeight w:val="2043.706868489583" w:hRule="atLeast"/>
              <w:tblHeader w:val="0"/>
            </w:trPr>
            <w:tc>
              <w:tcPr>
                <w:tcMar>
                  <w:top w:w="0.0" w:type="dxa"/>
                  <w:left w:w="100.0" w:type="dxa"/>
                  <w:bottom w:w="0.0" w:type="dxa"/>
                  <w:right w:w="100.0" w:type="dxa"/>
                </w:tcMar>
                <w:vAlign w:val="top"/>
              </w:tcPr>
              <w:p w:rsidR="00000000" w:rsidDel="00000000" w:rsidP="00000000" w:rsidRDefault="00000000" w:rsidRPr="00000000" w14:paraId="0000006B">
                <w:pPr>
                  <w:spacing w:after="0" w:lineRule="auto"/>
                  <w:jc w:val="both"/>
                  <w:rPr>
                    <w:b w:val="1"/>
                    <w:bCs w:val="1"/>
                    <w:color w:val="262626"/>
                  </w:rPr>
                </w:pPr>
                <w:r w:rsidDel="00000000" w:rsidR="00000000" w:rsidRPr="00000000">
                  <w:rPr>
                    <w:b w:val="1"/>
                    <w:bCs w:val="1"/>
                    <w:color w:val="262626"/>
                    <w:rtl w:val="0"/>
                  </w:rPr>
                  <w:t xml:space="preserve">Desarrollo de software / Seguridad</w:t>
                </w:r>
              </w:p>
            </w:tc>
            <w:tc>
              <w:tcPr>
                <w:tcMar>
                  <w:top w:w="0.0" w:type="dxa"/>
                  <w:left w:w="100.0" w:type="dxa"/>
                  <w:bottom w:w="0.0" w:type="dxa"/>
                  <w:right w:w="100.0" w:type="dxa"/>
                </w:tcMar>
                <w:vAlign w:val="top"/>
              </w:tcPr>
              <w:p w:rsidR="00000000" w:rsidDel="00000000" w:rsidP="00000000" w:rsidRDefault="00000000" w:rsidRPr="00000000" w14:paraId="0000006C">
                <w:pPr>
                  <w:spacing w:after="0" w:lineRule="auto"/>
                  <w:jc w:val="both"/>
                  <w:rPr>
                    <w:color w:val="262626"/>
                  </w:rPr>
                </w:pPr>
                <w:r w:rsidDel="00000000" w:rsidR="00000000" w:rsidRPr="00000000">
                  <w:rPr>
                    <w:color w:val="262626"/>
                    <w:rtl w:val="0"/>
                  </w:rPr>
                  <w:t xml:space="preserve">Autenticación, roles y gestión de usuarios y empresas</w:t>
                </w:r>
              </w:p>
            </w:tc>
            <w:tc>
              <w:tcPr>
                <w:tcMar>
                  <w:top w:w="0.0" w:type="dxa"/>
                  <w:left w:w="100.0" w:type="dxa"/>
                  <w:bottom w:w="0.0" w:type="dxa"/>
                  <w:right w:w="100.0" w:type="dxa"/>
                </w:tcMar>
                <w:vAlign w:val="top"/>
              </w:tcPr>
              <w:p w:rsidR="00000000" w:rsidDel="00000000" w:rsidP="00000000" w:rsidRDefault="00000000" w:rsidRPr="00000000" w14:paraId="0000006D">
                <w:pPr>
                  <w:spacing w:after="0" w:lineRule="auto"/>
                  <w:jc w:val="both"/>
                  <w:rPr>
                    <w:color w:val="262626"/>
                  </w:rPr>
                </w:pPr>
                <w:r w:rsidDel="00000000" w:rsidR="00000000" w:rsidRPr="00000000">
                  <w:rPr>
                    <w:color w:val="262626"/>
                    <w:rtl w:val="0"/>
                  </w:rPr>
                  <w:t xml:space="preserve">Django Auth, panel web</w:t>
                </w:r>
              </w:p>
            </w:tc>
            <w:tc>
              <w:tcPr>
                <w:tcMar>
                  <w:top w:w="0.0" w:type="dxa"/>
                  <w:left w:w="100.0" w:type="dxa"/>
                  <w:bottom w:w="0.0" w:type="dxa"/>
                  <w:right w:w="100.0" w:type="dxa"/>
                </w:tcMar>
                <w:vAlign w:val="top"/>
              </w:tcPr>
              <w:p w:rsidR="00000000" w:rsidDel="00000000" w:rsidP="00000000" w:rsidRDefault="00000000" w:rsidRPr="00000000" w14:paraId="0000006E">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6F">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70">
                <w:pPr>
                  <w:spacing w:after="0" w:lineRule="auto"/>
                  <w:jc w:val="both"/>
                  <w:rPr>
                    <w:color w:val="262626"/>
                  </w:rPr>
                </w:pPr>
                <w:r w:rsidDel="00000000" w:rsidR="00000000" w:rsidRPr="00000000">
                  <w:rPr>
                    <w:color w:val="262626"/>
                    <w:rtl w:val="0"/>
                  </w:rPr>
                  <w:t xml:space="preserve">Facilita: autenticación nativa de Django. Dificulta: datos antiguos de empresas en texto libre.</w:t>
                </w:r>
              </w:p>
            </w:tc>
            <w:tc>
              <w:tcPr>
                <w:tcMar>
                  <w:top w:w="0.0" w:type="dxa"/>
                  <w:left w:w="100.0" w:type="dxa"/>
                  <w:bottom w:w="0.0" w:type="dxa"/>
                  <w:right w:w="100.0" w:type="dxa"/>
                </w:tcMar>
                <w:vAlign w:val="top"/>
              </w:tcPr>
              <w:p w:rsidR="00000000" w:rsidDel="00000000" w:rsidP="00000000" w:rsidRDefault="00000000" w:rsidRPr="00000000" w14:paraId="00000071">
                <w:pPr>
                  <w:spacing w:after="0" w:lineRule="auto"/>
                  <w:jc w:val="both"/>
                  <w:rPr>
                    <w:b w:val="1"/>
                    <w:bCs w:val="1"/>
                    <w:color w:val="262626"/>
                  </w:rPr>
                </w:pPr>
                <w:r w:rsidDel="00000000" w:rsidR="00000000" w:rsidRPr="00000000">
                  <w:rPr>
                    <w:b w:val="1"/>
                    <w:bCs w:val="1"/>
                    <w:color w:val="262626"/>
                    <w:rtl w:val="0"/>
                  </w:rPr>
                  <w:t xml:space="preserve">Ajustada</w:t>
                </w:r>
              </w:p>
            </w:tc>
            <w:tc>
              <w:tcPr>
                <w:tcMar>
                  <w:top w:w="0.0" w:type="dxa"/>
                  <w:left w:w="100.0" w:type="dxa"/>
                  <w:bottom w:w="0.0" w:type="dxa"/>
                  <w:right w:w="100.0" w:type="dxa"/>
                </w:tcMar>
                <w:vAlign w:val="top"/>
              </w:tcPr>
              <w:p w:rsidR="00000000" w:rsidDel="00000000" w:rsidP="00000000" w:rsidRDefault="00000000" w:rsidRPr="00000000" w14:paraId="00000072">
                <w:pPr>
                  <w:spacing w:after="0" w:lineRule="auto"/>
                  <w:jc w:val="both"/>
                  <w:rPr>
                    <w:color w:val="262626"/>
                  </w:rPr>
                </w:pPr>
                <w:r w:rsidDel="00000000" w:rsidR="00000000" w:rsidRPr="00000000">
                  <w:rPr>
                    <w:color w:val="262626"/>
                    <w:rtl w:val="0"/>
                  </w:rPr>
                  <w:t xml:space="preserve">Separación superusuario / administrador; empresas cliente como entidad formal. Activación por link y 2FA pasan a la etapa final.</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73">
                <w:pPr>
                  <w:spacing w:after="0" w:lineRule="auto"/>
                  <w:jc w:val="both"/>
                  <w:rPr>
                    <w:b w:val="1"/>
                    <w:bCs w:val="1"/>
                    <w:color w:val="262626"/>
                  </w:rPr>
                </w:pPr>
                <w:r w:rsidDel="00000000" w:rsidR="00000000" w:rsidRPr="00000000">
                  <w:rPr>
                    <w:b w:val="1"/>
                    <w:bCs w:val="1"/>
                    <w:color w:val="262626"/>
                    <w:rtl w:val="0"/>
                  </w:rPr>
                  <w:t xml:space="preserve">Desarrollo de software</w:t>
                </w:r>
              </w:p>
            </w:tc>
            <w:tc>
              <w:tcPr>
                <w:tcMar>
                  <w:top w:w="0.0" w:type="dxa"/>
                  <w:left w:w="100.0" w:type="dxa"/>
                  <w:bottom w:w="0.0" w:type="dxa"/>
                  <w:right w:w="100.0" w:type="dxa"/>
                </w:tcMar>
                <w:vAlign w:val="top"/>
              </w:tcPr>
              <w:p w:rsidR="00000000" w:rsidDel="00000000" w:rsidP="00000000" w:rsidRDefault="00000000" w:rsidRPr="00000000" w14:paraId="00000074">
                <w:pPr>
                  <w:spacing w:after="0" w:lineRule="auto"/>
                  <w:jc w:val="both"/>
                  <w:rPr>
                    <w:color w:val="262626"/>
                  </w:rPr>
                </w:pPr>
                <w:r w:rsidDel="00000000" w:rsidR="00000000" w:rsidRPr="00000000">
                  <w:rPr>
                    <w:color w:val="262626"/>
                    <w:rtl w:val="0"/>
                  </w:rPr>
                  <w:t xml:space="preserve">Portal de clientes</w:t>
                </w:r>
              </w:p>
            </w:tc>
            <w:tc>
              <w:tcPr>
                <w:tcMar>
                  <w:top w:w="0.0" w:type="dxa"/>
                  <w:left w:w="100.0" w:type="dxa"/>
                  <w:bottom w:w="0.0" w:type="dxa"/>
                  <w:right w:w="100.0" w:type="dxa"/>
                </w:tcMar>
                <w:vAlign w:val="top"/>
              </w:tcPr>
              <w:p w:rsidR="00000000" w:rsidDel="00000000" w:rsidP="00000000" w:rsidRDefault="00000000" w:rsidRPr="00000000" w14:paraId="00000075">
                <w:pPr>
                  <w:spacing w:after="0" w:lineRule="auto"/>
                  <w:jc w:val="both"/>
                  <w:rPr>
                    <w:color w:val="262626"/>
                  </w:rPr>
                </w:pPr>
                <w:r w:rsidDel="00000000" w:rsidR="00000000" w:rsidRPr="00000000">
                  <w:rPr>
                    <w:color w:val="262626"/>
                    <w:rtl w:val="0"/>
                  </w:rPr>
                  <w:t xml:space="preserve">Django, Tailwind CSS, JavaScript</w:t>
                </w:r>
              </w:p>
            </w:tc>
            <w:tc>
              <w:tcPr>
                <w:tcMar>
                  <w:top w:w="0.0" w:type="dxa"/>
                  <w:left w:w="100.0" w:type="dxa"/>
                  <w:bottom w:w="0.0" w:type="dxa"/>
                  <w:right w:w="100.0" w:type="dxa"/>
                </w:tcMar>
                <w:vAlign w:val="top"/>
              </w:tcPr>
              <w:p w:rsidR="00000000" w:rsidDel="00000000" w:rsidP="00000000" w:rsidRDefault="00000000" w:rsidRPr="00000000" w14:paraId="00000076">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77">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78">
                <w:pPr>
                  <w:spacing w:after="0" w:lineRule="auto"/>
                  <w:jc w:val="both"/>
                  <w:rPr>
                    <w:color w:val="262626"/>
                  </w:rPr>
                </w:pPr>
                <w:r w:rsidDel="00000000" w:rsidR="00000000" w:rsidRPr="00000000">
                  <w:rPr>
                    <w:color w:val="262626"/>
                    <w:rtl w:val="0"/>
                  </w:rPr>
                  <w:t xml:space="preserve">Dificulta: riesgo de seguridad al recibir archivos de terceros.</w:t>
                </w:r>
              </w:p>
            </w:tc>
            <w:tc>
              <w:tcPr>
                <w:tcMar>
                  <w:top w:w="0.0" w:type="dxa"/>
                  <w:left w:w="100.0" w:type="dxa"/>
                  <w:bottom w:w="0.0" w:type="dxa"/>
                  <w:right w:w="100.0" w:type="dxa"/>
                </w:tcMar>
                <w:vAlign w:val="top"/>
              </w:tcPr>
              <w:p w:rsidR="00000000" w:rsidDel="00000000" w:rsidP="00000000" w:rsidRDefault="00000000" w:rsidRPr="00000000" w14:paraId="00000079">
                <w:pPr>
                  <w:spacing w:after="0" w:lineRule="auto"/>
                  <w:jc w:val="both"/>
                  <w:rPr>
                    <w:b w:val="1"/>
                    <w:bCs w:val="1"/>
                    <w:color w:val="262626"/>
                  </w:rPr>
                </w:pPr>
                <w:r w:rsidDel="00000000" w:rsidR="00000000" w:rsidRPr="00000000">
                  <w:rPr>
                    <w:b w:val="1"/>
                    <w:bCs w:val="1"/>
                    <w:color w:val="262626"/>
                    <w:rtl w:val="0"/>
                  </w:rPr>
                  <w:t xml:space="preserve">Ajustada</w:t>
                </w:r>
              </w:p>
            </w:tc>
            <w:tc>
              <w:tcPr>
                <w:tcMar>
                  <w:top w:w="0.0" w:type="dxa"/>
                  <w:left w:w="100.0" w:type="dxa"/>
                  <w:bottom w:w="0.0" w:type="dxa"/>
                  <w:right w:w="100.0" w:type="dxa"/>
                </w:tcMar>
                <w:vAlign w:val="top"/>
              </w:tcPr>
              <w:p w:rsidR="00000000" w:rsidDel="00000000" w:rsidP="00000000" w:rsidRDefault="00000000" w:rsidRPr="00000000" w14:paraId="0000007A">
                <w:pPr>
                  <w:spacing w:after="0" w:lineRule="auto"/>
                  <w:jc w:val="both"/>
                  <w:rPr>
                    <w:color w:val="262626"/>
                  </w:rPr>
                </w:pPr>
                <w:r w:rsidDel="00000000" w:rsidR="00000000" w:rsidRPr="00000000">
                  <w:rPr>
                    <w:color w:val="262626"/>
                    <w:rtl w:val="0"/>
                  </w:rPr>
                  <w:t xml:space="preserve">El cliente ya no sube documentos ni crea tarjetas: solicita proyectos, consulta avance, ficha, diagrama y descarga documentos.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7B">
                <w:pPr>
                  <w:spacing w:after="0" w:lineRule="auto"/>
                  <w:jc w:val="both"/>
                  <w:rPr>
                    <w:b w:val="1"/>
                    <w:bCs w:val="1"/>
                    <w:color w:val="262626"/>
                  </w:rPr>
                </w:pPr>
                <w:r w:rsidDel="00000000" w:rsidR="00000000" w:rsidRPr="00000000">
                  <w:rPr>
                    <w:b w:val="1"/>
                    <w:bCs w:val="1"/>
                    <w:color w:val="262626"/>
                    <w:rtl w:val="0"/>
                  </w:rPr>
                  <w:t xml:space="preserve">Desarrollo de software</w:t>
                </w:r>
              </w:p>
            </w:tc>
            <w:tc>
              <w:tcPr>
                <w:tcMar>
                  <w:top w:w="0.0" w:type="dxa"/>
                  <w:left w:w="100.0" w:type="dxa"/>
                  <w:bottom w:w="0.0" w:type="dxa"/>
                  <w:right w:w="100.0" w:type="dxa"/>
                </w:tcMar>
                <w:vAlign w:val="top"/>
              </w:tcPr>
              <w:p w:rsidR="00000000" w:rsidDel="00000000" w:rsidP="00000000" w:rsidRDefault="00000000" w:rsidRPr="00000000" w14:paraId="0000007C">
                <w:pPr>
                  <w:spacing w:after="0" w:lineRule="auto"/>
                  <w:jc w:val="both"/>
                  <w:rPr>
                    <w:color w:val="262626"/>
                  </w:rPr>
                </w:pPr>
                <w:r w:rsidDel="00000000" w:rsidR="00000000" w:rsidRPr="00000000">
                  <w:rPr>
                    <w:color w:val="262626"/>
                    <w:rtl w:val="0"/>
                  </w:rPr>
                  <w:t xml:space="preserve">Panel de empleado y administrador: gestión de proyectos, fases y subfases, bitácora, documentos y archivado</w:t>
                </w:r>
              </w:p>
            </w:tc>
            <w:tc>
              <w:tcPr>
                <w:tcMar>
                  <w:top w:w="0.0" w:type="dxa"/>
                  <w:left w:w="100.0" w:type="dxa"/>
                  <w:bottom w:w="0.0" w:type="dxa"/>
                  <w:right w:w="100.0" w:type="dxa"/>
                </w:tcMar>
                <w:vAlign w:val="top"/>
              </w:tcPr>
              <w:p w:rsidR="00000000" w:rsidDel="00000000" w:rsidP="00000000" w:rsidRDefault="00000000" w:rsidRPr="00000000" w14:paraId="0000007D">
                <w:pPr>
                  <w:spacing w:after="0" w:lineRule="auto"/>
                  <w:jc w:val="both"/>
                  <w:rPr>
                    <w:color w:val="262626"/>
                  </w:rPr>
                </w:pPr>
                <w:r w:rsidDel="00000000" w:rsidR="00000000" w:rsidRPr="00000000">
                  <w:rPr>
                    <w:color w:val="262626"/>
                    <w:rtl w:val="0"/>
                  </w:rPr>
                  <w:t xml:space="preserve">Django, PostgreSQL, Celery Beat</w:t>
                </w:r>
              </w:p>
            </w:tc>
            <w:tc>
              <w:tcPr>
                <w:tcMar>
                  <w:top w:w="0.0" w:type="dxa"/>
                  <w:left w:w="100.0" w:type="dxa"/>
                  <w:bottom w:w="0.0" w:type="dxa"/>
                  <w:right w:w="100.0" w:type="dxa"/>
                </w:tcMar>
                <w:vAlign w:val="top"/>
              </w:tcPr>
              <w:p w:rsidR="00000000" w:rsidDel="00000000" w:rsidP="00000000" w:rsidRDefault="00000000" w:rsidRPr="00000000" w14:paraId="0000007E">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7F">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80">
                <w:pPr>
                  <w:spacing w:after="0" w:lineRule="auto"/>
                  <w:jc w:val="both"/>
                  <w:rPr>
                    <w:color w:val="262626"/>
                  </w:rPr>
                </w:pPr>
                <w:r w:rsidDel="00000000" w:rsidR="00000000" w:rsidRPr="00000000">
                  <w:rPr>
                    <w:color w:val="262626"/>
                    <w:rtl w:val="0"/>
                  </w:rPr>
                  <w:t xml:space="preserve">Facilita: reutilización de componentes entre paneles. Dificulta: mantener coherente el avance que ve el cliente.</w:t>
                </w:r>
              </w:p>
            </w:tc>
            <w:tc>
              <w:tcPr>
                <w:tcMar>
                  <w:top w:w="0.0" w:type="dxa"/>
                  <w:left w:w="100.0" w:type="dxa"/>
                  <w:bottom w:w="0.0" w:type="dxa"/>
                  <w:right w:w="100.0" w:type="dxa"/>
                </w:tcMar>
                <w:vAlign w:val="top"/>
              </w:tcPr>
              <w:p w:rsidR="00000000" w:rsidDel="00000000" w:rsidP="00000000" w:rsidRDefault="00000000" w:rsidRPr="00000000" w14:paraId="00000081">
                <w:pPr>
                  <w:spacing w:after="0" w:lineRule="auto"/>
                  <w:jc w:val="both"/>
                  <w:rPr>
                    <w:b w:val="1"/>
                    <w:bCs w:val="1"/>
                    <w:color w:val="262626"/>
                  </w:rPr>
                </w:pPr>
                <w:r w:rsidDel="00000000" w:rsidR="00000000" w:rsidRPr="00000000">
                  <w:rPr>
                    <w:b w:val="1"/>
                    <w:bCs w:val="1"/>
                    <w:color w:val="262626"/>
                    <w:rtl w:val="0"/>
                  </w:rPr>
                  <w:t xml:space="preserve">Ajustada</w:t>
                </w:r>
              </w:p>
            </w:tc>
            <w:tc>
              <w:tcPr>
                <w:tcMar>
                  <w:top w:w="0.0" w:type="dxa"/>
                  <w:left w:w="100.0" w:type="dxa"/>
                  <w:bottom w:w="0.0" w:type="dxa"/>
                  <w:right w:w="100.0" w:type="dxa"/>
                </w:tcMar>
                <w:vAlign w:val="top"/>
              </w:tcPr>
              <w:p w:rsidR="00000000" w:rsidDel="00000000" w:rsidP="00000000" w:rsidRDefault="00000000" w:rsidRPr="00000000" w14:paraId="00000082">
                <w:pPr>
                  <w:spacing w:after="0" w:lineRule="auto"/>
                  <w:jc w:val="both"/>
                  <w:rPr>
                    <w:color w:val="262626"/>
                  </w:rPr>
                </w:pPr>
                <w:r w:rsidDel="00000000" w:rsidR="00000000" w:rsidRPr="00000000">
                  <w:rPr>
                    <w:color w:val="262626"/>
                    <w:rtl w:val="0"/>
                  </w:rPr>
                  <w:t xml:space="preserve">Hitos con % manual → fases y subfases con avance automático; eliminación → archivado de 60 días; registro de actividad.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83">
                <w:pPr>
                  <w:spacing w:after="0" w:lineRule="auto"/>
                  <w:jc w:val="both"/>
                  <w:rPr>
                    <w:b w:val="1"/>
                    <w:bCs w:val="1"/>
                    <w:color w:val="262626"/>
                  </w:rPr>
                </w:pPr>
                <w:r w:rsidDel="00000000" w:rsidR="00000000" w:rsidRPr="00000000">
                  <w:rPr>
                    <w:b w:val="1"/>
                    <w:bCs w:val="1"/>
                    <w:color w:val="262626"/>
                    <w:rtl w:val="0"/>
                  </w:rPr>
                  <w:t xml:space="preserve">Desarrollo de software</w:t>
                </w:r>
              </w:p>
            </w:tc>
            <w:tc>
              <w:tcPr>
                <w:tcMar>
                  <w:top w:w="0.0" w:type="dxa"/>
                  <w:left w:w="100.0" w:type="dxa"/>
                  <w:bottom w:w="0.0" w:type="dxa"/>
                  <w:right w:w="100.0" w:type="dxa"/>
                </w:tcMar>
                <w:vAlign w:val="top"/>
              </w:tcPr>
              <w:p w:rsidR="00000000" w:rsidDel="00000000" w:rsidP="00000000" w:rsidRDefault="00000000" w:rsidRPr="00000000" w14:paraId="00000084">
                <w:pPr>
                  <w:spacing w:after="0" w:lineRule="auto"/>
                  <w:jc w:val="both"/>
                  <w:rPr>
                    <w:color w:val="262626"/>
                  </w:rPr>
                </w:pPr>
                <w:r w:rsidDel="00000000" w:rsidR="00000000" w:rsidRPr="00000000">
                  <w:rPr>
                    <w:color w:val="262626"/>
                    <w:rtl w:val="0"/>
                  </w:rPr>
                  <w:t xml:space="preserve">Canal de peticiones (chat) cliente–empresa</w:t>
                </w:r>
              </w:p>
            </w:tc>
            <w:tc>
              <w:tcPr>
                <w:tcMar>
                  <w:top w:w="0.0" w:type="dxa"/>
                  <w:left w:w="100.0" w:type="dxa"/>
                  <w:bottom w:w="0.0" w:type="dxa"/>
                  <w:right w:w="100.0" w:type="dxa"/>
                </w:tcMar>
                <w:vAlign w:val="top"/>
              </w:tcPr>
              <w:p w:rsidR="00000000" w:rsidDel="00000000" w:rsidP="00000000" w:rsidRDefault="00000000" w:rsidRPr="00000000" w14:paraId="00000085">
                <w:pPr>
                  <w:spacing w:after="0" w:lineRule="auto"/>
                  <w:jc w:val="both"/>
                  <w:rPr>
                    <w:color w:val="262626"/>
                  </w:rPr>
                </w:pPr>
                <w:r w:rsidDel="00000000" w:rsidR="00000000" w:rsidRPr="00000000">
                  <w:rPr>
                    <w:color w:val="262626"/>
                    <w:rtl w:val="0"/>
                  </w:rPr>
                  <w:t xml:space="preserve">Django, JavaScript (polling)</w:t>
                </w:r>
              </w:p>
            </w:tc>
            <w:tc>
              <w:tcPr>
                <w:tcMar>
                  <w:top w:w="0.0" w:type="dxa"/>
                  <w:left w:w="100.0" w:type="dxa"/>
                  <w:bottom w:w="0.0" w:type="dxa"/>
                  <w:right w:w="100.0" w:type="dxa"/>
                </w:tcMar>
                <w:vAlign w:val="top"/>
              </w:tcPr>
              <w:p w:rsidR="00000000" w:rsidDel="00000000" w:rsidP="00000000" w:rsidRDefault="00000000" w:rsidRPr="00000000" w14:paraId="00000086">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87">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88">
                <w:pPr>
                  <w:spacing w:after="0" w:lineRule="auto"/>
                  <w:jc w:val="both"/>
                  <w:rPr>
                    <w:color w:val="262626"/>
                  </w:rPr>
                </w:pPr>
                <w:r w:rsidDel="00000000" w:rsidR="00000000" w:rsidRPr="00000000">
                  <w:rPr>
                    <w:color w:val="262626"/>
                    <w:rtl w:val="0"/>
                  </w:rPr>
                  <w:t xml:space="preserve">Facilita: polling sin necesidad de WebSockets.</w:t>
                </w:r>
              </w:p>
            </w:tc>
            <w:tc>
              <w:tcPr>
                <w:tcMar>
                  <w:top w:w="0.0" w:type="dxa"/>
                  <w:left w:w="100.0" w:type="dxa"/>
                  <w:bottom w:w="0.0" w:type="dxa"/>
                  <w:right w:w="100.0" w:type="dxa"/>
                </w:tcMar>
                <w:vAlign w:val="top"/>
              </w:tcPr>
              <w:p w:rsidR="00000000" w:rsidDel="00000000" w:rsidP="00000000" w:rsidRDefault="00000000" w:rsidRPr="00000000" w14:paraId="00000089">
                <w:pPr>
                  <w:spacing w:after="0" w:lineRule="auto"/>
                  <w:jc w:val="both"/>
                  <w:rPr>
                    <w:b w:val="1"/>
                    <w:bCs w:val="1"/>
                    <w:color w:val="262626"/>
                  </w:rPr>
                </w:pPr>
                <w:r w:rsidDel="00000000" w:rsidR="00000000" w:rsidRPr="00000000">
                  <w:rPr>
                    <w:b w:val="1"/>
                    <w:bCs w:val="1"/>
                    <w:color w:val="262626"/>
                    <w:rtl w:val="0"/>
                  </w:rPr>
                  <w:t xml:space="preserve">Completado</w:t>
                </w:r>
              </w:p>
            </w:tc>
            <w:tc>
              <w:tcPr>
                <w:tcMar>
                  <w:top w:w="0.0" w:type="dxa"/>
                  <w:left w:w="100.0" w:type="dxa"/>
                  <w:bottom w:w="0.0" w:type="dxa"/>
                  <w:right w:w="100.0" w:type="dxa"/>
                </w:tcMar>
                <w:vAlign w:val="top"/>
              </w:tcPr>
              <w:p w:rsidR="00000000" w:rsidDel="00000000" w:rsidP="00000000" w:rsidRDefault="00000000" w:rsidRPr="00000000" w14:paraId="0000008A">
                <w:pPr>
                  <w:spacing w:after="0" w:lineRule="auto"/>
                  <w:jc w:val="both"/>
                  <w:rPr>
                    <w:color w:val="262626"/>
                  </w:rPr>
                </w:pPr>
                <w:r w:rsidDel="00000000" w:rsidR="00000000" w:rsidRPr="00000000">
                  <w:rPr>
                    <w:color w:val="262626"/>
                    <w:rtl w:val="0"/>
                  </w:rPr>
                  <w:t xml:space="preserve">Se agregó la observación de documentos como petición al cliente y el estado editable por el personal.</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8B">
                <w:pPr>
                  <w:spacing w:after="0" w:lineRule="auto"/>
                  <w:jc w:val="both"/>
                  <w:rPr>
                    <w:b w:val="1"/>
                    <w:bCs w:val="1"/>
                    <w:color w:val="262626"/>
                  </w:rPr>
                </w:pPr>
                <w:r w:rsidDel="00000000" w:rsidR="00000000" w:rsidRPr="00000000">
                  <w:rPr>
                    <w:b w:val="1"/>
                    <w:bCs w:val="1"/>
                    <w:color w:val="262626"/>
                    <w:rtl w:val="0"/>
                  </w:rPr>
                  <w:t xml:space="preserve">Seguridad de la información</w:t>
                </w:r>
              </w:p>
            </w:tc>
            <w:tc>
              <w:tcPr>
                <w:tcMar>
                  <w:top w:w="0.0" w:type="dxa"/>
                  <w:left w:w="100.0" w:type="dxa"/>
                  <w:bottom w:w="0.0" w:type="dxa"/>
                  <w:right w:w="100.0" w:type="dxa"/>
                </w:tcMar>
                <w:vAlign w:val="top"/>
              </w:tcPr>
              <w:p w:rsidR="00000000" w:rsidDel="00000000" w:rsidP="00000000" w:rsidRDefault="00000000" w:rsidRPr="00000000" w14:paraId="0000008C">
                <w:pPr>
                  <w:spacing w:after="0" w:lineRule="auto"/>
                  <w:jc w:val="both"/>
                  <w:rPr>
                    <w:color w:val="262626"/>
                  </w:rPr>
                </w:pPr>
                <w:r w:rsidDel="00000000" w:rsidR="00000000" w:rsidRPr="00000000">
                  <w:rPr>
                    <w:color w:val="262626"/>
                    <w:rtl w:val="0"/>
                  </w:rPr>
                  <w:t xml:space="preserve">Medidas de seguridad (OWASP Top 10 y checklist de despliegue Django)</w:t>
                </w:r>
              </w:p>
            </w:tc>
            <w:tc>
              <w:tcPr>
                <w:tcMar>
                  <w:top w:w="0.0" w:type="dxa"/>
                  <w:left w:w="100.0" w:type="dxa"/>
                  <w:bottom w:w="0.0" w:type="dxa"/>
                  <w:right w:w="100.0" w:type="dxa"/>
                </w:tcMar>
                <w:vAlign w:val="top"/>
              </w:tcPr>
              <w:p w:rsidR="00000000" w:rsidDel="00000000" w:rsidP="00000000" w:rsidRDefault="00000000" w:rsidRPr="00000000" w14:paraId="0000008D">
                <w:pPr>
                  <w:spacing w:after="0" w:lineRule="auto"/>
                  <w:jc w:val="both"/>
                  <w:rPr>
                    <w:color w:val="262626"/>
                  </w:rPr>
                </w:pPr>
                <w:r w:rsidDel="00000000" w:rsidR="00000000" w:rsidRPr="00000000">
                  <w:rPr>
                    <w:color w:val="262626"/>
                    <w:rtl w:val="0"/>
                  </w:rPr>
                  <w:t xml:space="preserve">Django, OWASP, cabeceras HTTP</w:t>
                </w:r>
              </w:p>
            </w:tc>
            <w:tc>
              <w:tcPr>
                <w:tcMar>
                  <w:top w:w="0.0" w:type="dxa"/>
                  <w:left w:w="100.0" w:type="dxa"/>
                  <w:bottom w:w="0.0" w:type="dxa"/>
                  <w:right w:w="100.0" w:type="dxa"/>
                </w:tcMar>
                <w:vAlign w:val="top"/>
              </w:tcPr>
              <w:p w:rsidR="00000000" w:rsidDel="00000000" w:rsidP="00000000" w:rsidRDefault="00000000" w:rsidRPr="00000000" w14:paraId="0000008E">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8F">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90">
                <w:pPr>
                  <w:spacing w:after="0" w:lineRule="auto"/>
                  <w:jc w:val="both"/>
                  <w:rPr>
                    <w:color w:val="262626"/>
                  </w:rPr>
                </w:pPr>
                <w:r w:rsidDel="00000000" w:rsidR="00000000" w:rsidRPr="00000000">
                  <w:rPr>
                    <w:color w:val="262626"/>
                    <w:rtl w:val="0"/>
                  </w:rPr>
                  <w:t xml:space="preserve">Facilita: protecciones nativas de Django.</w:t>
                </w:r>
              </w:p>
            </w:tc>
            <w:tc>
              <w:tcPr>
                <w:tcMar>
                  <w:top w:w="0.0" w:type="dxa"/>
                  <w:left w:w="100.0" w:type="dxa"/>
                  <w:bottom w:w="0.0" w:type="dxa"/>
                  <w:right w:w="100.0" w:type="dxa"/>
                </w:tcMar>
                <w:vAlign w:val="top"/>
              </w:tcPr>
              <w:p w:rsidR="00000000" w:rsidDel="00000000" w:rsidP="00000000" w:rsidRDefault="00000000" w:rsidRPr="00000000" w14:paraId="00000091">
                <w:pPr>
                  <w:spacing w:after="0" w:lineRule="auto"/>
                  <w:jc w:val="both"/>
                  <w:rPr>
                    <w:b w:val="1"/>
                    <w:bCs w:val="1"/>
                    <w:color w:val="262626"/>
                  </w:rPr>
                </w:pPr>
                <w:r w:rsidDel="00000000" w:rsidR="00000000" w:rsidRPr="00000000">
                  <w:rPr>
                    <w:b w:val="1"/>
                    <w:bCs w:val="1"/>
                    <w:color w:val="262626"/>
                    <w:rtl w:val="0"/>
                  </w:rPr>
                  <w:t xml:space="preserve">En curso</w:t>
                </w:r>
              </w:p>
            </w:tc>
            <w:tc>
              <w:tcPr>
                <w:tcMar>
                  <w:top w:w="0.0" w:type="dxa"/>
                  <w:left w:w="100.0" w:type="dxa"/>
                  <w:bottom w:w="0.0" w:type="dxa"/>
                  <w:right w:w="100.0" w:type="dxa"/>
                </w:tcMar>
                <w:vAlign w:val="top"/>
              </w:tcPr>
              <w:p w:rsidR="00000000" w:rsidDel="00000000" w:rsidP="00000000" w:rsidRDefault="00000000" w:rsidRPr="00000000" w14:paraId="00000092">
                <w:pPr>
                  <w:spacing w:after="0" w:lineRule="auto"/>
                  <w:jc w:val="both"/>
                  <w:rPr>
                    <w:color w:val="262626"/>
                  </w:rPr>
                </w:pPr>
                <w:r w:rsidDel="00000000" w:rsidR="00000000" w:rsidRPr="00000000">
                  <w:rPr>
                    <w:color w:val="262626"/>
                    <w:rtl w:val="0"/>
                  </w:rPr>
                  <w:t xml:space="preserve">Implementado lo principal; falta antivirus ClamAV y ajustes para el servidor final (proxy, logs persistentes).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93">
                <w:pPr>
                  <w:spacing w:after="0" w:lineRule="auto"/>
                  <w:jc w:val="both"/>
                  <w:rPr>
                    <w:b w:val="1"/>
                    <w:bCs w:val="1"/>
                    <w:color w:val="262626"/>
                  </w:rPr>
                </w:pPr>
                <w:r w:rsidDel="00000000" w:rsidR="00000000" w:rsidRPr="00000000">
                  <w:rPr>
                    <w:b w:val="1"/>
                    <w:bCs w:val="1"/>
                    <w:color w:val="262626"/>
                    <w:rtl w:val="0"/>
                  </w:rPr>
                  <w:t xml:space="preserve">Calidad de software</w:t>
                </w:r>
              </w:p>
            </w:tc>
            <w:tc>
              <w:tcPr>
                <w:tcMar>
                  <w:top w:w="0.0" w:type="dxa"/>
                  <w:left w:w="100.0" w:type="dxa"/>
                  <w:bottom w:w="0.0" w:type="dxa"/>
                  <w:right w:w="100.0" w:type="dxa"/>
                </w:tcMar>
                <w:vAlign w:val="top"/>
              </w:tcPr>
              <w:p w:rsidR="00000000" w:rsidDel="00000000" w:rsidP="00000000" w:rsidRDefault="00000000" w:rsidRPr="00000000" w14:paraId="00000094">
                <w:pPr>
                  <w:spacing w:after="0" w:lineRule="auto"/>
                  <w:jc w:val="both"/>
                  <w:rPr>
                    <w:color w:val="262626"/>
                  </w:rPr>
                </w:pPr>
                <w:r w:rsidDel="00000000" w:rsidR="00000000" w:rsidRPr="00000000">
                  <w:rPr>
                    <w:color w:val="262626"/>
                    <w:rtl w:val="0"/>
                  </w:rPr>
                  <w:t xml:space="preserve">Pruebas automáticas y verificación por rol</w:t>
                </w:r>
              </w:p>
            </w:tc>
            <w:tc>
              <w:tcPr>
                <w:tcMar>
                  <w:top w:w="0.0" w:type="dxa"/>
                  <w:left w:w="100.0" w:type="dxa"/>
                  <w:bottom w:w="0.0" w:type="dxa"/>
                  <w:right w:w="100.0" w:type="dxa"/>
                </w:tcMar>
                <w:vAlign w:val="top"/>
              </w:tcPr>
              <w:p w:rsidR="00000000" w:rsidDel="00000000" w:rsidP="00000000" w:rsidRDefault="00000000" w:rsidRPr="00000000" w14:paraId="00000095">
                <w:pPr>
                  <w:spacing w:after="0" w:lineRule="auto"/>
                  <w:jc w:val="both"/>
                  <w:rPr>
                    <w:color w:val="262626"/>
                  </w:rPr>
                </w:pPr>
                <w:r w:rsidDel="00000000" w:rsidR="00000000" w:rsidRPr="00000000">
                  <w:rPr>
                    <w:color w:val="262626"/>
                    <w:rtl w:val="0"/>
                  </w:rPr>
                  <w:t xml:space="preserve">Django TestCase, PostgreSQL en Docker</w:t>
                </w:r>
              </w:p>
            </w:tc>
            <w:tc>
              <w:tcPr>
                <w:tcMar>
                  <w:top w:w="0.0" w:type="dxa"/>
                  <w:left w:w="100.0" w:type="dxa"/>
                  <w:bottom w:w="0.0" w:type="dxa"/>
                  <w:right w:w="100.0" w:type="dxa"/>
                </w:tcMar>
                <w:vAlign w:val="top"/>
              </w:tcPr>
              <w:p w:rsidR="00000000" w:rsidDel="00000000" w:rsidP="00000000" w:rsidRDefault="00000000" w:rsidRPr="00000000" w14:paraId="00000096">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97">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98">
                <w:pPr>
                  <w:spacing w:after="0" w:lineRule="auto"/>
                  <w:jc w:val="both"/>
                  <w:rPr>
                    <w:color w:val="262626"/>
                  </w:rPr>
                </w:pPr>
                <w:r w:rsidDel="00000000" w:rsidR="00000000" w:rsidRPr="00000000">
                  <w:rPr>
                    <w:color w:val="262626"/>
                    <w:rtl w:val="0"/>
                  </w:rPr>
                  <w:t xml:space="preserve">Facilita: detectar errores antes de integrar cambios.</w:t>
                </w:r>
              </w:p>
            </w:tc>
            <w:tc>
              <w:tcPr>
                <w:tcMar>
                  <w:top w:w="0.0" w:type="dxa"/>
                  <w:left w:w="100.0" w:type="dxa"/>
                  <w:bottom w:w="0.0" w:type="dxa"/>
                  <w:right w:w="100.0" w:type="dxa"/>
                </w:tcMar>
                <w:vAlign w:val="top"/>
              </w:tcPr>
              <w:p w:rsidR="00000000" w:rsidDel="00000000" w:rsidP="00000000" w:rsidRDefault="00000000" w:rsidRPr="00000000" w14:paraId="00000099">
                <w:pPr>
                  <w:spacing w:after="0" w:lineRule="auto"/>
                  <w:jc w:val="both"/>
                  <w:rPr>
                    <w:b w:val="1"/>
                    <w:bCs w:val="1"/>
                    <w:color w:val="262626"/>
                  </w:rPr>
                </w:pPr>
                <w:r w:rsidDel="00000000" w:rsidR="00000000" w:rsidRPr="00000000">
                  <w:rPr>
                    <w:b w:val="1"/>
                    <w:bCs w:val="1"/>
                    <w:color w:val="262626"/>
                    <w:rtl w:val="0"/>
                  </w:rPr>
                  <w:t xml:space="preserve">En curso</w:t>
                </w:r>
              </w:p>
            </w:tc>
            <w:tc>
              <w:tcPr>
                <w:tcMar>
                  <w:top w:w="0.0" w:type="dxa"/>
                  <w:left w:w="100.0" w:type="dxa"/>
                  <w:bottom w:w="0.0" w:type="dxa"/>
                  <w:right w:w="100.0" w:type="dxa"/>
                </w:tcMar>
                <w:vAlign w:val="top"/>
              </w:tcPr>
              <w:p w:rsidR="00000000" w:rsidDel="00000000" w:rsidP="00000000" w:rsidRDefault="00000000" w:rsidRPr="00000000" w14:paraId="0000009A">
                <w:pPr>
                  <w:spacing w:after="0" w:lineRule="auto"/>
                  <w:jc w:val="both"/>
                  <w:rPr>
                    <w:color w:val="262626"/>
                  </w:rPr>
                </w:pPr>
                <w:r w:rsidDel="00000000" w:rsidR="00000000" w:rsidRPr="00000000">
                  <w:rPr>
                    <w:color w:val="262626"/>
                    <w:rtl w:val="0"/>
                  </w:rPr>
                  <w:t xml:space="preserve">48 pruebas aprobadas; se amplían con cada funcionalidad nueva.</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9B">
                <w:pPr>
                  <w:spacing w:after="0" w:lineRule="auto"/>
                  <w:jc w:val="both"/>
                  <w:rPr>
                    <w:b w:val="1"/>
                    <w:bCs w:val="1"/>
                    <w:color w:val="262626"/>
                  </w:rPr>
                </w:pPr>
                <w:r w:rsidDel="00000000" w:rsidR="00000000" w:rsidRPr="00000000">
                  <w:rPr>
                    <w:b w:val="1"/>
                    <w:bCs w:val="1"/>
                    <w:color w:val="262626"/>
                    <w:rtl w:val="0"/>
                  </w:rPr>
                  <w:t xml:space="preserve">Integración de sistemas</w:t>
                </w:r>
              </w:p>
            </w:tc>
            <w:tc>
              <w:tcPr>
                <w:tcMar>
                  <w:top w:w="0.0" w:type="dxa"/>
                  <w:left w:w="100.0" w:type="dxa"/>
                  <w:bottom w:w="0.0" w:type="dxa"/>
                  <w:right w:w="100.0" w:type="dxa"/>
                </w:tcMar>
                <w:vAlign w:val="top"/>
              </w:tcPr>
              <w:p w:rsidR="00000000" w:rsidDel="00000000" w:rsidP="00000000" w:rsidRDefault="00000000" w:rsidRPr="00000000" w14:paraId="0000009C">
                <w:pPr>
                  <w:spacing w:after="0" w:lineRule="auto"/>
                  <w:jc w:val="both"/>
                  <w:rPr>
                    <w:color w:val="262626"/>
                  </w:rPr>
                </w:pPr>
                <w:r w:rsidDel="00000000" w:rsidR="00000000" w:rsidRPr="00000000">
                  <w:rPr>
                    <w:color w:val="262626"/>
                    <w:rtl w:val="0"/>
                  </w:rPr>
                  <w:t xml:space="preserve">Notificaciones por correo (Brevo) y activación de cuentas por link</w:t>
                </w:r>
              </w:p>
            </w:tc>
            <w:tc>
              <w:tcPr>
                <w:tcMar>
                  <w:top w:w="0.0" w:type="dxa"/>
                  <w:left w:w="100.0" w:type="dxa"/>
                  <w:bottom w:w="0.0" w:type="dxa"/>
                  <w:right w:w="100.0" w:type="dxa"/>
                </w:tcMar>
                <w:vAlign w:val="top"/>
              </w:tcPr>
              <w:p w:rsidR="00000000" w:rsidDel="00000000" w:rsidP="00000000" w:rsidRDefault="00000000" w:rsidRPr="00000000" w14:paraId="0000009D">
                <w:pPr>
                  <w:spacing w:after="0" w:lineRule="auto"/>
                  <w:jc w:val="both"/>
                  <w:rPr>
                    <w:color w:val="262626"/>
                  </w:rPr>
                </w:pPr>
                <w:r w:rsidDel="00000000" w:rsidR="00000000" w:rsidRPr="00000000">
                  <w:rPr>
                    <w:color w:val="262626"/>
                    <w:rtl w:val="0"/>
                  </w:rPr>
                  <w:t xml:space="preserve">Brevo SMTP, Celery, Redis</w:t>
                </w:r>
              </w:p>
            </w:tc>
            <w:tc>
              <w:tcPr>
                <w:tcMar>
                  <w:top w:w="0.0" w:type="dxa"/>
                  <w:left w:w="100.0" w:type="dxa"/>
                  <w:bottom w:w="0.0" w:type="dxa"/>
                  <w:right w:w="100.0" w:type="dxa"/>
                </w:tcMar>
                <w:vAlign w:val="top"/>
              </w:tcPr>
              <w:p w:rsidR="00000000" w:rsidDel="00000000" w:rsidP="00000000" w:rsidRDefault="00000000" w:rsidRPr="00000000" w14:paraId="0000009E">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9F">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A0">
                <w:pPr>
                  <w:spacing w:after="0" w:lineRule="auto"/>
                  <w:jc w:val="both"/>
                  <w:rPr>
                    <w:color w:val="262626"/>
                  </w:rPr>
                </w:pPr>
                <w:r w:rsidDel="00000000" w:rsidR="00000000" w:rsidRPr="00000000">
                  <w:rPr>
                    <w:color w:val="262626"/>
                    <w:rtl w:val="0"/>
                  </w:rPr>
                  <w:t xml:space="preserve">Dificulta: depende de cuentas y credenciales externas.</w:t>
                </w:r>
              </w:p>
            </w:tc>
            <w:tc>
              <w:tcPr>
                <w:tcMar>
                  <w:top w:w="0.0" w:type="dxa"/>
                  <w:left w:w="100.0" w:type="dxa"/>
                  <w:bottom w:w="0.0" w:type="dxa"/>
                  <w:right w:w="100.0" w:type="dxa"/>
                </w:tcMar>
                <w:vAlign w:val="top"/>
              </w:tcPr>
              <w:p w:rsidR="00000000" w:rsidDel="00000000" w:rsidP="00000000" w:rsidRDefault="00000000" w:rsidRPr="00000000" w14:paraId="000000A1">
                <w:pPr>
                  <w:spacing w:after="0" w:lineRule="auto"/>
                  <w:jc w:val="both"/>
                  <w:rPr>
                    <w:b w:val="1"/>
                    <w:bCs w:val="1"/>
                    <w:color w:val="262626"/>
                  </w:rPr>
                </w:pPr>
                <w:r w:rsidDel="00000000" w:rsidR="00000000" w:rsidRPr="00000000">
                  <w:rPr>
                    <w:b w:val="1"/>
                    <w:bCs w:val="1"/>
                    <w:color w:val="262626"/>
                    <w:rtl w:val="0"/>
                  </w:rPr>
                  <w:t xml:space="preserve">No iniciado</w:t>
                </w:r>
              </w:p>
            </w:tc>
            <w:tc>
              <w:tcPr>
                <w:tcMar>
                  <w:top w:w="0.0" w:type="dxa"/>
                  <w:left w:w="100.0" w:type="dxa"/>
                  <w:bottom w:w="0.0" w:type="dxa"/>
                  <w:right w:w="100.0" w:type="dxa"/>
                </w:tcMar>
                <w:vAlign w:val="top"/>
              </w:tcPr>
              <w:p w:rsidR="00000000" w:rsidDel="00000000" w:rsidP="00000000" w:rsidRDefault="00000000" w:rsidRPr="00000000" w14:paraId="000000A2">
                <w:pPr>
                  <w:spacing w:after="0" w:lineRule="auto"/>
                  <w:jc w:val="both"/>
                  <w:rPr>
                    <w:color w:val="262626"/>
                  </w:rPr>
                </w:pPr>
                <w:r w:rsidDel="00000000" w:rsidR="00000000" w:rsidRPr="00000000">
                  <w:rPr>
                    <w:color w:val="262626"/>
                    <w:rtl w:val="0"/>
                  </w:rPr>
                  <w:t xml:space="preserve">Postergado al final por decisión del equipo, junto con las demás APIs.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A3">
                <w:pPr>
                  <w:spacing w:after="0" w:lineRule="auto"/>
                  <w:jc w:val="both"/>
                  <w:rPr>
                    <w:b w:val="1"/>
                    <w:bCs w:val="1"/>
                    <w:color w:val="262626"/>
                  </w:rPr>
                </w:pPr>
                <w:r w:rsidDel="00000000" w:rsidR="00000000" w:rsidRPr="00000000">
                  <w:rPr>
                    <w:b w:val="1"/>
                    <w:bCs w:val="1"/>
                    <w:color w:val="262626"/>
                    <w:rtl w:val="0"/>
                  </w:rPr>
                  <w:t xml:space="preserve">Integración de sistemas</w:t>
                </w:r>
              </w:p>
            </w:tc>
            <w:tc>
              <w:tcPr>
                <w:tcMar>
                  <w:top w:w="0.0" w:type="dxa"/>
                  <w:left w:w="100.0" w:type="dxa"/>
                  <w:bottom w:w="0.0" w:type="dxa"/>
                  <w:right w:w="100.0" w:type="dxa"/>
                </w:tcMar>
                <w:vAlign w:val="top"/>
              </w:tcPr>
              <w:p w:rsidR="00000000" w:rsidDel="00000000" w:rsidP="00000000" w:rsidRDefault="00000000" w:rsidRPr="00000000" w14:paraId="000000A4">
                <w:pPr>
                  <w:spacing w:after="0" w:lineRule="auto"/>
                  <w:jc w:val="both"/>
                  <w:rPr>
                    <w:color w:val="262626"/>
                  </w:rPr>
                </w:pPr>
                <w:r w:rsidDel="00000000" w:rsidR="00000000" w:rsidRPr="00000000">
                  <w:rPr>
                    <w:color w:val="262626"/>
                    <w:rtl w:val="0"/>
                  </w:rPr>
                  <w:t xml:space="preserve">Chatbots de IA (público y portal cliente) y noticias RSS</w:t>
                </w:r>
              </w:p>
            </w:tc>
            <w:tc>
              <w:tcPr>
                <w:tcMar>
                  <w:top w:w="0.0" w:type="dxa"/>
                  <w:left w:w="100.0" w:type="dxa"/>
                  <w:bottom w:w="0.0" w:type="dxa"/>
                  <w:right w:w="100.0" w:type="dxa"/>
                </w:tcMar>
                <w:vAlign w:val="top"/>
              </w:tcPr>
              <w:p w:rsidR="00000000" w:rsidDel="00000000" w:rsidP="00000000" w:rsidRDefault="00000000" w:rsidRPr="00000000" w14:paraId="000000A5">
                <w:pPr>
                  <w:spacing w:after="0" w:lineRule="auto"/>
                  <w:jc w:val="both"/>
                  <w:rPr>
                    <w:color w:val="262626"/>
                  </w:rPr>
                </w:pPr>
                <w:r w:rsidDel="00000000" w:rsidR="00000000" w:rsidRPr="00000000">
                  <w:rPr>
                    <w:color w:val="262626"/>
                    <w:rtl w:val="0"/>
                  </w:rPr>
                  <w:t xml:space="preserve">API de IA externa, Celery Beat</w:t>
                </w:r>
              </w:p>
            </w:tc>
            <w:tc>
              <w:tcPr>
                <w:tcMar>
                  <w:top w:w="0.0" w:type="dxa"/>
                  <w:left w:w="100.0" w:type="dxa"/>
                  <w:bottom w:w="0.0" w:type="dxa"/>
                  <w:right w:w="100.0" w:type="dxa"/>
                </w:tcMar>
                <w:vAlign w:val="top"/>
              </w:tcPr>
              <w:p w:rsidR="00000000" w:rsidDel="00000000" w:rsidP="00000000" w:rsidRDefault="00000000" w:rsidRPr="00000000" w14:paraId="000000A6">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A7">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A8">
                <w:pPr>
                  <w:spacing w:after="0" w:lineRule="auto"/>
                  <w:jc w:val="both"/>
                  <w:rPr>
                    <w:color w:val="262626"/>
                  </w:rPr>
                </w:pPr>
                <w:r w:rsidDel="00000000" w:rsidR="00000000" w:rsidRPr="00000000">
                  <w:rPr>
                    <w:color w:val="262626"/>
                    <w:rtl w:val="0"/>
                  </w:rPr>
                  <w:t xml:space="preserve">Dificulta: aislamiento estricto de información por cliente en el chatbot.</w:t>
                </w:r>
              </w:p>
            </w:tc>
            <w:tc>
              <w:tcPr>
                <w:tcMar>
                  <w:top w:w="0.0" w:type="dxa"/>
                  <w:left w:w="100.0" w:type="dxa"/>
                  <w:bottom w:w="0.0" w:type="dxa"/>
                  <w:right w:w="100.0" w:type="dxa"/>
                </w:tcMar>
                <w:vAlign w:val="top"/>
              </w:tcPr>
              <w:p w:rsidR="00000000" w:rsidDel="00000000" w:rsidP="00000000" w:rsidRDefault="00000000" w:rsidRPr="00000000" w14:paraId="000000A9">
                <w:pPr>
                  <w:spacing w:after="0" w:lineRule="auto"/>
                  <w:jc w:val="both"/>
                  <w:rPr>
                    <w:b w:val="1"/>
                    <w:bCs w:val="1"/>
                    <w:color w:val="262626"/>
                  </w:rPr>
                </w:pPr>
                <w:r w:rsidDel="00000000" w:rsidR="00000000" w:rsidRPr="00000000">
                  <w:rPr>
                    <w:b w:val="1"/>
                    <w:bCs w:val="1"/>
                    <w:color w:val="262626"/>
                    <w:rtl w:val="0"/>
                  </w:rPr>
                  <w:t xml:space="preserve">No iniciado</w:t>
                </w:r>
              </w:p>
            </w:tc>
            <w:tc>
              <w:tcPr>
                <w:tcMar>
                  <w:top w:w="0.0" w:type="dxa"/>
                  <w:left w:w="100.0" w:type="dxa"/>
                  <w:bottom w:w="0.0" w:type="dxa"/>
                  <w:right w:w="100.0" w:type="dxa"/>
                </w:tcMar>
                <w:vAlign w:val="top"/>
              </w:tcPr>
              <w:p w:rsidR="00000000" w:rsidDel="00000000" w:rsidP="00000000" w:rsidRDefault="00000000" w:rsidRPr="00000000" w14:paraId="000000AA">
                <w:pPr>
                  <w:spacing w:after="0" w:lineRule="auto"/>
                  <w:jc w:val="both"/>
                  <w:rPr>
                    <w:color w:val="262626"/>
                  </w:rPr>
                </w:pPr>
                <w:r w:rsidDel="00000000" w:rsidR="00000000" w:rsidRPr="00000000">
                  <w:rPr>
                    <w:color w:val="262626"/>
                    <w:rtl w:val="0"/>
                  </w:rPr>
                  <w:t xml:space="preserve">Postergado al final; se mantiene en el alcance.</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AB">
                <w:pPr>
                  <w:spacing w:after="0" w:lineRule="auto"/>
                  <w:jc w:val="both"/>
                  <w:rPr>
                    <w:b w:val="1"/>
                    <w:bCs w:val="1"/>
                    <w:color w:val="262626"/>
                  </w:rPr>
                </w:pPr>
                <w:r w:rsidDel="00000000" w:rsidR="00000000" w:rsidRPr="00000000">
                  <w:rPr>
                    <w:b w:val="1"/>
                    <w:bCs w:val="1"/>
                    <w:color w:val="262626"/>
                    <w:rtl w:val="0"/>
                  </w:rPr>
                  <w:t xml:space="preserve">Arquitectura e infraestructura</w:t>
                </w:r>
              </w:p>
            </w:tc>
            <w:tc>
              <w:tcPr>
                <w:tcMar>
                  <w:top w:w="0.0" w:type="dxa"/>
                  <w:left w:w="100.0" w:type="dxa"/>
                  <w:bottom w:w="0.0" w:type="dxa"/>
                  <w:right w:w="100.0" w:type="dxa"/>
                </w:tcMar>
                <w:vAlign w:val="top"/>
              </w:tcPr>
              <w:p w:rsidR="00000000" w:rsidDel="00000000" w:rsidP="00000000" w:rsidRDefault="00000000" w:rsidRPr="00000000" w14:paraId="000000AC">
                <w:pPr>
                  <w:spacing w:after="0" w:lineRule="auto"/>
                  <w:jc w:val="both"/>
                  <w:rPr>
                    <w:color w:val="262626"/>
                  </w:rPr>
                </w:pPr>
                <w:r w:rsidDel="00000000" w:rsidR="00000000" w:rsidRPr="00000000">
                  <w:rPr>
                    <w:color w:val="262626"/>
                    <w:rtl w:val="0"/>
                  </w:rPr>
                  <w:t xml:space="preserve">Despliegue en VPS (staging y producción), HTTPS y respaldos automáticos</w:t>
                </w:r>
              </w:p>
            </w:tc>
            <w:tc>
              <w:tcPr>
                <w:tcMar>
                  <w:top w:w="0.0" w:type="dxa"/>
                  <w:left w:w="100.0" w:type="dxa"/>
                  <w:bottom w:w="0.0" w:type="dxa"/>
                  <w:right w:w="100.0" w:type="dxa"/>
                </w:tcMar>
                <w:vAlign w:val="top"/>
              </w:tcPr>
              <w:p w:rsidR="00000000" w:rsidDel="00000000" w:rsidP="00000000" w:rsidRDefault="00000000" w:rsidRPr="00000000" w14:paraId="000000AD">
                <w:pPr>
                  <w:spacing w:after="0" w:lineRule="auto"/>
                  <w:jc w:val="both"/>
                  <w:rPr>
                    <w:color w:val="262626"/>
                  </w:rPr>
                </w:pPr>
                <w:r w:rsidDel="00000000" w:rsidR="00000000" w:rsidRPr="00000000">
                  <w:rPr>
                    <w:color w:val="262626"/>
                    <w:rtl w:val="0"/>
                  </w:rPr>
                  <w:t xml:space="preserve">VPS, Docker, Nginx/Caddy</w:t>
                </w:r>
              </w:p>
            </w:tc>
            <w:tc>
              <w:tcPr>
                <w:tcMar>
                  <w:top w:w="0.0" w:type="dxa"/>
                  <w:left w:w="100.0" w:type="dxa"/>
                  <w:bottom w:w="0.0" w:type="dxa"/>
                  <w:right w:w="100.0" w:type="dxa"/>
                </w:tcMar>
                <w:vAlign w:val="top"/>
              </w:tcPr>
              <w:p w:rsidR="00000000" w:rsidDel="00000000" w:rsidP="00000000" w:rsidRDefault="00000000" w:rsidRPr="00000000" w14:paraId="000000AE">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AF">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B0">
                <w:pPr>
                  <w:spacing w:after="0" w:lineRule="auto"/>
                  <w:jc w:val="both"/>
                  <w:rPr>
                    <w:color w:val="262626"/>
                  </w:rPr>
                </w:pPr>
                <w:r w:rsidDel="00000000" w:rsidR="00000000" w:rsidRPr="00000000">
                  <w:rPr>
                    <w:color w:val="262626"/>
                    <w:rtl w:val="0"/>
                  </w:rPr>
                  <w:t xml:space="preserve">Dificulta: confirmar con Sinergi el servidor de producción.</w:t>
                </w:r>
              </w:p>
            </w:tc>
            <w:tc>
              <w:tcPr>
                <w:tcMar>
                  <w:top w:w="0.0" w:type="dxa"/>
                  <w:left w:w="100.0" w:type="dxa"/>
                  <w:bottom w:w="0.0" w:type="dxa"/>
                  <w:right w:w="100.0" w:type="dxa"/>
                </w:tcMar>
                <w:vAlign w:val="top"/>
              </w:tcPr>
              <w:p w:rsidR="00000000" w:rsidDel="00000000" w:rsidP="00000000" w:rsidRDefault="00000000" w:rsidRPr="00000000" w14:paraId="000000B1">
                <w:pPr>
                  <w:spacing w:after="0" w:lineRule="auto"/>
                  <w:jc w:val="both"/>
                  <w:rPr>
                    <w:b w:val="1"/>
                    <w:bCs w:val="1"/>
                    <w:color w:val="262626"/>
                  </w:rPr>
                </w:pPr>
                <w:r w:rsidDel="00000000" w:rsidR="00000000" w:rsidRPr="00000000">
                  <w:rPr>
                    <w:b w:val="1"/>
                    <w:bCs w:val="1"/>
                    <w:color w:val="262626"/>
                    <w:rtl w:val="0"/>
                  </w:rPr>
                  <w:t xml:space="preserve">No iniciado</w:t>
                </w:r>
              </w:p>
            </w:tc>
            <w:tc>
              <w:tcPr>
                <w:tcMar>
                  <w:top w:w="0.0" w:type="dxa"/>
                  <w:left w:w="100.0" w:type="dxa"/>
                  <w:bottom w:w="0.0" w:type="dxa"/>
                  <w:right w:w="100.0" w:type="dxa"/>
                </w:tcMar>
                <w:vAlign w:val="top"/>
              </w:tcPr>
              <w:p w:rsidR="00000000" w:rsidDel="00000000" w:rsidP="00000000" w:rsidRDefault="00000000" w:rsidRPr="00000000" w14:paraId="000000B2">
                <w:pPr>
                  <w:spacing w:after="0" w:lineRule="auto"/>
                  <w:jc w:val="both"/>
                  <w:rPr>
                    <w:color w:val="262626"/>
                  </w:rPr>
                </w:pPr>
                <w:r w:rsidDel="00000000" w:rsidR="00000000" w:rsidRPr="00000000">
                  <w:rPr>
                    <w:color w:val="262626"/>
                    <w:rtl w:val="0"/>
                  </w:rPr>
                  <w:t xml:space="preserve">La configuración de producción ya está preparada en el código.</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B3">
                <w:pPr>
                  <w:spacing w:after="0" w:lineRule="auto"/>
                  <w:jc w:val="both"/>
                  <w:rPr>
                    <w:b w:val="1"/>
                    <w:bCs w:val="1"/>
                    <w:color w:val="262626"/>
                  </w:rPr>
                </w:pPr>
                <w:r w:rsidDel="00000000" w:rsidR="00000000" w:rsidRPr="00000000">
                  <w:rPr>
                    <w:b w:val="1"/>
                    <w:bCs w:val="1"/>
                    <w:color w:val="262626"/>
                    <w:rtl w:val="0"/>
                  </w:rPr>
                  <w:t xml:space="preserve">Desarrollo de software</w:t>
                </w:r>
              </w:p>
            </w:tc>
            <w:tc>
              <w:tcPr>
                <w:tcMar>
                  <w:top w:w="0.0" w:type="dxa"/>
                  <w:left w:w="100.0" w:type="dxa"/>
                  <w:bottom w:w="0.0" w:type="dxa"/>
                  <w:right w:w="100.0" w:type="dxa"/>
                </w:tcMar>
                <w:vAlign w:val="top"/>
              </w:tcPr>
              <w:p w:rsidR="00000000" w:rsidDel="00000000" w:rsidP="00000000" w:rsidRDefault="00000000" w:rsidRPr="00000000" w14:paraId="000000B4">
                <w:pPr>
                  <w:spacing w:after="0" w:lineRule="auto"/>
                  <w:jc w:val="both"/>
                  <w:rPr>
                    <w:color w:val="262626"/>
                  </w:rPr>
                </w:pPr>
                <w:r w:rsidDel="00000000" w:rsidR="00000000" w:rsidRPr="00000000">
                  <w:rPr>
                    <w:color w:val="262626"/>
                    <w:rtl w:val="0"/>
                  </w:rPr>
                  <w:t xml:space="preserve">Inventario e internacionalización (inglés)</w:t>
                </w:r>
              </w:p>
            </w:tc>
            <w:tc>
              <w:tcPr>
                <w:tcMar>
                  <w:top w:w="0.0" w:type="dxa"/>
                  <w:left w:w="100.0" w:type="dxa"/>
                  <w:bottom w:w="0.0" w:type="dxa"/>
                  <w:right w:w="100.0" w:type="dxa"/>
                </w:tcMar>
                <w:vAlign w:val="top"/>
              </w:tcPr>
              <w:p w:rsidR="00000000" w:rsidDel="00000000" w:rsidP="00000000" w:rsidRDefault="00000000" w:rsidRPr="00000000" w14:paraId="000000B5">
                <w:pPr>
                  <w:spacing w:after="0" w:lineRule="auto"/>
                  <w:jc w:val="both"/>
                  <w:rPr>
                    <w:color w:val="262626"/>
                  </w:rPr>
                </w:pPr>
                <w:r w:rsidDel="00000000" w:rsidR="00000000" w:rsidRPr="00000000">
                  <w:rPr>
                    <w:color w:val="262626"/>
                    <w:rtl w:val="0"/>
                  </w:rPr>
                  <w:t xml:space="preserve">Django</w:t>
                </w:r>
              </w:p>
            </w:tc>
            <w:tc>
              <w:tcPr>
                <w:tcMar>
                  <w:top w:w="0.0" w:type="dxa"/>
                  <w:left w:w="100.0" w:type="dxa"/>
                  <w:bottom w:w="0.0" w:type="dxa"/>
                  <w:right w:w="100.0" w:type="dxa"/>
                </w:tcMar>
                <w:vAlign w:val="top"/>
              </w:tcPr>
              <w:p w:rsidR="00000000" w:rsidDel="00000000" w:rsidP="00000000" w:rsidRDefault="00000000" w:rsidRPr="00000000" w14:paraId="000000B6">
                <w:pPr>
                  <w:spacing w:after="0" w:lineRule="auto"/>
                  <w:jc w:val="both"/>
                  <w:rPr>
                    <w:color w:val="262626"/>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B7">
                <w:pPr>
                  <w:spacing w:after="0" w:lineRule="auto"/>
                  <w:jc w:val="both"/>
                  <w:rPr>
                    <w:color w:val="262626"/>
                  </w:rPr>
                </w:pPr>
                <w:r w:rsidDel="00000000" w:rsidR="00000000" w:rsidRPr="00000000">
                  <w:rPr>
                    <w:color w:val="262626"/>
                    <w:rtl w:val="0"/>
                  </w:rPr>
                  <w:t xml:space="preserve">Integrante</w:t>
                </w:r>
              </w:p>
            </w:tc>
            <w:tc>
              <w:tcPr>
                <w:tcMar>
                  <w:top w:w="0.0" w:type="dxa"/>
                  <w:left w:w="100.0" w:type="dxa"/>
                  <w:bottom w:w="0.0" w:type="dxa"/>
                  <w:right w:w="100.0" w:type="dxa"/>
                </w:tcMar>
                <w:vAlign w:val="top"/>
              </w:tcPr>
              <w:p w:rsidR="00000000" w:rsidDel="00000000" w:rsidP="00000000" w:rsidRDefault="00000000" w:rsidRPr="00000000" w14:paraId="000000B8">
                <w:pPr>
                  <w:spacing w:after="0" w:lineRule="auto"/>
                  <w:jc w:val="both"/>
                  <w:rPr>
                    <w:color w:val="262626"/>
                  </w:rPr>
                </w:pPr>
                <w:r w:rsidDel="00000000" w:rsidR="00000000" w:rsidRPr="00000000">
                  <w:rPr>
                    <w:color w:val="262626"/>
                    <w:rtl w:val="0"/>
                  </w:rPr>
                  <w:t xml:space="preserve">Sujeto al tiempo disponible.</w:t>
                </w:r>
              </w:p>
            </w:tc>
            <w:tc>
              <w:tcPr>
                <w:tcMar>
                  <w:top w:w="0.0" w:type="dxa"/>
                  <w:left w:w="100.0" w:type="dxa"/>
                  <w:bottom w:w="0.0" w:type="dxa"/>
                  <w:right w:w="100.0" w:type="dxa"/>
                </w:tcMar>
                <w:vAlign w:val="top"/>
              </w:tcPr>
              <w:p w:rsidR="00000000" w:rsidDel="00000000" w:rsidP="00000000" w:rsidRDefault="00000000" w:rsidRPr="00000000" w14:paraId="000000B9">
                <w:pPr>
                  <w:spacing w:after="0" w:lineRule="auto"/>
                  <w:jc w:val="both"/>
                  <w:rPr>
                    <w:b w:val="1"/>
                    <w:bCs w:val="1"/>
                    <w:color w:val="262626"/>
                  </w:rPr>
                </w:pPr>
                <w:r w:rsidDel="00000000" w:rsidR="00000000" w:rsidRPr="00000000">
                  <w:rPr>
                    <w:b w:val="1"/>
                    <w:bCs w:val="1"/>
                    <w:color w:val="262626"/>
                    <w:rtl w:val="0"/>
                  </w:rPr>
                  <w:t xml:space="preserve">No iniciado</w:t>
                </w:r>
              </w:p>
            </w:tc>
            <w:tc>
              <w:tcPr>
                <w:tcMar>
                  <w:top w:w="0.0" w:type="dxa"/>
                  <w:left w:w="100.0" w:type="dxa"/>
                  <w:bottom w:w="0.0" w:type="dxa"/>
                  <w:right w:w="100.0" w:type="dxa"/>
                </w:tcMar>
                <w:vAlign w:val="top"/>
              </w:tcPr>
              <w:p w:rsidR="00000000" w:rsidDel="00000000" w:rsidP="00000000" w:rsidRDefault="00000000" w:rsidRPr="00000000" w14:paraId="000000BA">
                <w:pPr>
                  <w:spacing w:after="0" w:lineRule="auto"/>
                  <w:jc w:val="both"/>
                  <w:rPr>
                    <w:color w:val="262626"/>
                  </w:rPr>
                </w:pPr>
                <w:r w:rsidDel="00000000" w:rsidR="00000000" w:rsidRPr="00000000">
                  <w:rPr>
                    <w:color w:val="262626"/>
                    <w:rtl w:val="0"/>
                  </w:rPr>
                  <w:t xml:space="preserve">Se mantienen como condicionales.</w:t>
                </w:r>
              </w:p>
            </w:tc>
          </w:tr>
        </w:tbl>
      </w:sdtContent>
    </w:sdt>
    <w:p w:rsidR="00000000" w:rsidDel="00000000" w:rsidP="00000000" w:rsidRDefault="00000000" w:rsidRPr="00000000" w14:paraId="000000B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D">
      <w:pPr>
        <w:spacing w:after="0" w:line="240" w:lineRule="auto"/>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C2">
            <w:pPr>
              <w:spacing w:after="40" w:lineRule="auto"/>
              <w:rPr>
                <w:b w:val="1"/>
                <w:bCs w:val="1"/>
                <w:color w:val="262626"/>
              </w:rPr>
            </w:pPr>
            <w:r w:rsidDel="00000000" w:rsidR="00000000" w:rsidRPr="00000000">
              <w:rPr>
                <w:b w:val="1"/>
                <w:bCs w:val="1"/>
                <w:color w:val="262626"/>
                <w:rtl w:val="0"/>
              </w:rPr>
              <w:t xml:space="preserve">Facilitadores</w:t>
            </w:r>
          </w:p>
          <w:p w:rsidR="00000000" w:rsidDel="00000000" w:rsidP="00000000" w:rsidRDefault="00000000" w:rsidRPr="00000000" w14:paraId="000000C3">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Definición del proyecto consolidada</w:t>
            </w:r>
            <w:r w:rsidDel="00000000" w:rsidR="00000000" w:rsidRPr="00000000">
              <w:rPr>
                <w:color w:val="262626"/>
                <w:rtl w:val="0"/>
              </w:rPr>
              <w:t xml:space="preserve"> en un documento único, lo que permitió tomar decisiones de ajuste con claridad.</w:t>
            </w:r>
          </w:p>
          <w:p w:rsidR="00000000" w:rsidDel="00000000" w:rsidP="00000000" w:rsidRDefault="00000000" w:rsidRPr="00000000" w14:paraId="000000C4">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Docker</w:t>
            </w:r>
            <w:r w:rsidDel="00000000" w:rsidR="00000000" w:rsidRPr="00000000">
              <w:rPr>
                <w:color w:val="262626"/>
                <w:rtl w:val="0"/>
              </w:rPr>
              <w:t xml:space="preserve"> permitió que los tres integrantes trabajaran con el mismo entorno y la misma base de datos que se usará en producción.</w:t>
            </w:r>
          </w:p>
          <w:p w:rsidR="00000000" w:rsidDel="00000000" w:rsidP="00000000" w:rsidRDefault="00000000" w:rsidRPr="00000000" w14:paraId="000000C5">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Django</w:t>
            </w:r>
            <w:r w:rsidDel="00000000" w:rsidR="00000000" w:rsidRPr="00000000">
              <w:rPr>
                <w:color w:val="262626"/>
                <w:rtl w:val="0"/>
              </w:rPr>
              <w:t xml:space="preserve"> aportó de forma nativa autenticación, panel de administración y protecciones contra ataques comunes, acelerando el desarrollo.</w:t>
            </w:r>
          </w:p>
          <w:p w:rsidR="00000000" w:rsidDel="00000000" w:rsidP="00000000" w:rsidRDefault="00000000" w:rsidRPr="00000000" w14:paraId="000000C6">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Pruebas automáticas y Registro de Cambios:</w:t>
            </w:r>
            <w:r w:rsidDel="00000000" w:rsidR="00000000" w:rsidRPr="00000000">
              <w:rPr>
                <w:color w:val="262626"/>
                <w:rtl w:val="0"/>
              </w:rPr>
              <w:t xml:space="preserve"> permitieron avanzar en incrementos seguros y saber en todo momento qué estaba hecho y qué faltaba.</w:t>
            </w:r>
          </w:p>
          <w:p w:rsidR="00000000" w:rsidDel="00000000" w:rsidP="00000000" w:rsidRDefault="00000000" w:rsidRPr="00000000" w14:paraId="000000C7">
            <w:pPr>
              <w:spacing w:after="40" w:lineRule="auto"/>
              <w:rPr>
                <w:color w:val="262626"/>
              </w:rPr>
            </w:pPr>
            <w:r w:rsidDel="00000000" w:rsidR="00000000" w:rsidRPr="00000000">
              <w:rPr>
                <w:b w:val="1"/>
                <w:bCs w:val="1"/>
                <w:color w:val="262626"/>
                <w:rtl w:val="0"/>
              </w:rPr>
              <w:t xml:space="preserve">Dificultades y acciones tomadas</w:t>
            </w:r>
            <w:r w:rsidDel="00000000" w:rsidR="00000000" w:rsidRPr="00000000">
              <w:rPr>
                <w:rtl w:val="0"/>
              </w:rPr>
            </w:r>
          </w:p>
          <w:p w:rsidR="00000000" w:rsidDel="00000000" w:rsidP="00000000" w:rsidRDefault="00000000" w:rsidRPr="00000000" w14:paraId="000000C8">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Cambios de alcance durante el desarrollo</w:t>
            </w:r>
            <w:r w:rsidDel="00000000" w:rsidR="00000000" w:rsidRPr="00000000">
              <w:rPr>
                <w:color w:val="262626"/>
                <w:rtl w:val="0"/>
              </w:rPr>
              <w:t xml:space="preserve"> (solicitudes, fases, archivado, empresas). Acción: se registró cada cambio con su justificación y se repriorizó el backlog; queda pendiente actualizar la documentación formal.</w:t>
            </w:r>
          </w:p>
          <w:p w:rsidR="00000000" w:rsidDel="00000000" w:rsidP="00000000" w:rsidRDefault="00000000" w:rsidRPr="00000000" w14:paraId="000000C9">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Datos existentes en formatos antiguos</w:t>
            </w:r>
            <w:r w:rsidDel="00000000" w:rsidR="00000000" w:rsidRPr="00000000">
              <w:rPr>
                <w:color w:val="262626"/>
                <w:rtl w:val="0"/>
              </w:rPr>
              <w:t xml:space="preserve"> (por ejemplo, la empresa como texto libre). Acción: migraciones que convierten la información sin pérdida de datos.</w:t>
            </w:r>
          </w:p>
          <w:p w:rsidR="00000000" w:rsidDel="00000000" w:rsidP="00000000" w:rsidRDefault="00000000" w:rsidRPr="00000000" w14:paraId="000000CA">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Errores de entorno</w:t>
            </w:r>
            <w:r w:rsidDel="00000000" w:rsidR="00000000" w:rsidRPr="00000000">
              <w:rPr>
                <w:color w:val="262626"/>
                <w:rtl w:val="0"/>
              </w:rPr>
              <w:t xml:space="preserve"> (migraciones no aplicadas al recargar el código). Acción: aplicación automática de migraciones en desarrollo.</w:t>
            </w:r>
          </w:p>
          <w:p w:rsidR="00000000" w:rsidDel="00000000" w:rsidP="00000000" w:rsidRDefault="00000000" w:rsidRPr="00000000" w14:paraId="000000CB">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Temas que dependen de definiciones de Sinergi</w:t>
            </w:r>
            <w:r w:rsidDel="00000000" w:rsidR="00000000" w:rsidRPr="00000000">
              <w:rPr>
                <w:color w:val="262626"/>
                <w:rtl w:val="0"/>
              </w:rPr>
              <w:t xml:space="preserve"> (sucursales, servidor de producción). Acción: se implementó una solución simple y configurable mientras se confirma con la empresa.</w:t>
            </w:r>
          </w:p>
          <w:p w:rsidR="00000000" w:rsidDel="00000000" w:rsidP="00000000" w:rsidRDefault="00000000" w:rsidRPr="00000000" w14:paraId="000000CC">
            <w:pPr>
              <w:rPr>
                <w:color w:val="1f3864"/>
              </w:rPr>
            </w:pPr>
            <w:r w:rsidDel="00000000" w:rsidR="00000000" w:rsidRPr="00000000">
              <w:rPr>
                <w:color w:val="262626"/>
                <w:rtl w:val="0"/>
              </w:rPr>
              <w:t xml:space="preserve">• </w:t>
            </w:r>
            <w:r w:rsidDel="00000000" w:rsidR="00000000" w:rsidRPr="00000000">
              <w:rPr>
                <w:b w:val="1"/>
                <w:bCs w:val="1"/>
                <w:color w:val="262626"/>
                <w:rtl w:val="0"/>
              </w:rPr>
              <w:t xml:space="preserve">Dependencia de servicios externos</w:t>
            </w:r>
            <w:r w:rsidDel="00000000" w:rsidR="00000000" w:rsidRPr="00000000">
              <w:rPr>
                <w:color w:val="262626"/>
                <w:rtl w:val="0"/>
              </w:rPr>
              <w:t xml:space="preserve"> (correo, IA, noticias). Acción: se postergaron al final para no detener el núcleo del sistema.</w:t>
            </w:r>
            <w:r w:rsidDel="00000000" w:rsidR="00000000" w:rsidRPr="00000000">
              <w:rPr>
                <w:color w:val="1f3864"/>
                <w:rtl w:val="0"/>
              </w:rPr>
              <w:t xml:space="preserve"> </w:t>
            </w:r>
          </w:p>
          <w:p w:rsidR="00000000" w:rsidDel="00000000" w:rsidP="00000000" w:rsidRDefault="00000000" w:rsidRPr="00000000" w14:paraId="000000C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E">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D0">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Subida de documentos por el cliente &gt; desactivada.</w:t>
            </w:r>
            <w:r w:rsidDel="00000000" w:rsidR="00000000" w:rsidRPr="00000000">
              <w:rPr>
                <w:color w:val="262626"/>
                <w:rtl w:val="0"/>
              </w:rPr>
              <w:t xml:space="preserve"> Por seguridad y control de la información, el personal de Sinergi gestiona los documentos; el cliente solo descarga.</w:t>
            </w:r>
          </w:p>
          <w:p w:rsidR="00000000" w:rsidDel="00000000" w:rsidP="00000000" w:rsidRDefault="00000000" w:rsidRPr="00000000" w14:paraId="000000D1">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Creación de tarjeta de proyecto por el cliente &gt; reemplazada por solicitudes de proyecto.</w:t>
            </w:r>
            <w:r w:rsidDel="00000000" w:rsidR="00000000" w:rsidRPr="00000000">
              <w:rPr>
                <w:color w:val="262626"/>
                <w:rtl w:val="0"/>
              </w:rPr>
              <w:t xml:space="preserve"> El cliente (o un visitante desde el formulario web) solicita y el personal de Sinergi registra el proyecto, lo que asegura datos correctos desde el inicio.</w:t>
            </w:r>
          </w:p>
          <w:p w:rsidR="00000000" w:rsidDel="00000000" w:rsidP="00000000" w:rsidRDefault="00000000" w:rsidRPr="00000000" w14:paraId="000000D2">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Captación de leads &gt; solicitudes de proyecto con aprobación.</w:t>
            </w:r>
            <w:r w:rsidDel="00000000" w:rsidR="00000000" w:rsidRPr="00000000">
              <w:rPr>
                <w:color w:val="262626"/>
                <w:rtl w:val="0"/>
              </w:rPr>
              <w:t xml:space="preserve"> El administrador aprueba asignando o creando la cuenta del cliente, manteniendo la regla de que no existe autoregistro.</w:t>
            </w:r>
          </w:p>
          <w:p w:rsidR="00000000" w:rsidDel="00000000" w:rsidP="00000000" w:rsidRDefault="00000000" w:rsidRPr="00000000" w14:paraId="000000D3">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Verificación de documentos entrantes &gt; observación de documentos.</w:t>
            </w:r>
            <w:r w:rsidDel="00000000" w:rsidR="00000000" w:rsidRPr="00000000">
              <w:rPr>
                <w:color w:val="262626"/>
                <w:rtl w:val="0"/>
              </w:rPr>
              <w:t xml:space="preserve"> Al no recibir archivos del cliente, la verificación se transformó en solicitudes de corrección o antecedentes por el canal de peticiones.</w:t>
            </w:r>
          </w:p>
          <w:p w:rsidR="00000000" w:rsidDel="00000000" w:rsidP="00000000" w:rsidRDefault="00000000" w:rsidRPr="00000000" w14:paraId="000000D4">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Hitos con avance manual &gt; fases y subfases con avance automático.</w:t>
            </w:r>
            <w:r w:rsidDel="00000000" w:rsidR="00000000" w:rsidRPr="00000000">
              <w:rPr>
                <w:color w:val="262626"/>
                <w:rtl w:val="0"/>
              </w:rPr>
              <w:t xml:space="preserve"> Evita incoherencias entre lo que informa el empleado y lo que ve el cliente, y agrega un diagrama imprimible del proyecto.</w:t>
            </w:r>
          </w:p>
          <w:p w:rsidR="00000000" w:rsidDel="00000000" w:rsidP="00000000" w:rsidRDefault="00000000" w:rsidRPr="00000000" w14:paraId="000000D5">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Eliminación de registros &gt; archivado con eliminación a los 60 días.</w:t>
            </w:r>
            <w:r w:rsidDel="00000000" w:rsidR="00000000" w:rsidRPr="00000000">
              <w:rPr>
                <w:color w:val="262626"/>
                <w:rtl w:val="0"/>
              </w:rPr>
              <w:t xml:space="preserve"> Previene pérdidas de información por errores y deja trazabilidad en el registro de actividad.</w:t>
            </w:r>
          </w:p>
          <w:p w:rsidR="00000000" w:rsidDel="00000000" w:rsidP="00000000" w:rsidRDefault="00000000" w:rsidRPr="00000000" w14:paraId="000000D6">
            <w:pPr>
              <w:spacing w:after="40" w:lineRule="auto"/>
              <w:ind w:left="500" w:hanging="220"/>
              <w:jc w:val="both"/>
              <w:rPr>
                <w:rFonts w:ascii="Calibri" w:cs="Calibri" w:eastAsia="Calibri" w:hAnsi="Calibri"/>
                <w:i w:val="1"/>
                <w:iCs w:val="1"/>
                <w:color w:val="548dd4"/>
                <w:sz w:val="20"/>
                <w:szCs w:val="20"/>
              </w:rPr>
            </w:pPr>
            <w:r w:rsidDel="00000000" w:rsidR="00000000" w:rsidRPr="00000000">
              <w:rPr>
                <w:color w:val="262626"/>
                <w:rtl w:val="0"/>
              </w:rPr>
              <w:t xml:space="preserve">• </w:t>
            </w:r>
            <w:r w:rsidDel="00000000" w:rsidR="00000000" w:rsidRPr="00000000">
              <w:rPr>
                <w:b w:val="1"/>
                <w:bCs w:val="1"/>
                <w:color w:val="262626"/>
                <w:rtl w:val="0"/>
              </w:rPr>
              <w:t xml:space="preserve">Gestión de empresas y separación de privilegios administrativos:</w:t>
            </w:r>
            <w:r w:rsidDel="00000000" w:rsidR="00000000" w:rsidRPr="00000000">
              <w:rPr>
                <w:color w:val="262626"/>
                <w:rtl w:val="0"/>
              </w:rPr>
              <w:t xml:space="preserve"> se agregaron para ordenar la información de los clientes y reducir el riesgo de accesos indebidos.</w:t>
            </w:r>
            <w:r w:rsidDel="00000000" w:rsidR="00000000" w:rsidRPr="00000000">
              <w:rPr>
                <w:rtl w:val="0"/>
              </w:rPr>
            </w:r>
          </w:p>
        </w:tc>
      </w:tr>
    </w:tbl>
    <w:p w:rsidR="00000000" w:rsidDel="00000000" w:rsidP="00000000" w:rsidRDefault="00000000" w:rsidRPr="00000000" w14:paraId="000000D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DA">
            <w:pPr>
              <w:spacing w:after="40" w:lineRule="auto"/>
              <w:ind w:left="500" w:hanging="220"/>
              <w:jc w:val="both"/>
              <w:rPr>
                <w:color w:val="262626"/>
              </w:rPr>
            </w:pPr>
            <w:r w:rsidDel="00000000" w:rsidR="00000000" w:rsidRPr="00000000">
              <w:rPr>
                <w:i w:val="1"/>
                <w:iCs w:val="1"/>
                <w:color w:val="262626"/>
                <w:sz w:val="20"/>
                <w:szCs w:val="20"/>
                <w:rtl w:val="0"/>
              </w:rPr>
              <w:t xml:space="preserve">•</w:t>
            </w:r>
            <w:r w:rsidDel="00000000" w:rsidR="00000000" w:rsidRPr="00000000">
              <w:rPr>
                <w:color w:val="262626"/>
                <w:rtl w:val="0"/>
              </w:rPr>
              <w:t xml:space="preserve"> </w:t>
            </w:r>
            <w:r w:rsidDel="00000000" w:rsidR="00000000" w:rsidRPr="00000000">
              <w:rPr>
                <w:b w:val="1"/>
                <w:bCs w:val="1"/>
                <w:color w:val="262626"/>
                <w:rtl w:val="0"/>
              </w:rPr>
              <w:t xml:space="preserve">Notificaciones por correo con Brevo y activación de cuentas por link:</w:t>
            </w:r>
            <w:r w:rsidDel="00000000" w:rsidR="00000000" w:rsidRPr="00000000">
              <w:rPr>
                <w:color w:val="262626"/>
                <w:rtl w:val="0"/>
              </w:rPr>
              <w:t xml:space="preserve"> no iniciadas por la decisión de dejar las APIs para el final. Estrategia: la cola de tareas (Celery y Redis) ya está operativa, por lo que solo falta conectar el proveedor y crear las plantillas de correo.</w:t>
            </w:r>
          </w:p>
          <w:p w:rsidR="00000000" w:rsidDel="00000000" w:rsidP="00000000" w:rsidRDefault="00000000" w:rsidRPr="00000000" w14:paraId="000000DB">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Autenticación de dos factores (2FA) para empleados y administradores:</w:t>
            </w:r>
            <w:r w:rsidDel="00000000" w:rsidR="00000000" w:rsidRPr="00000000">
              <w:rPr>
                <w:color w:val="262626"/>
                <w:rtl w:val="0"/>
              </w:rPr>
              <w:t xml:space="preserve"> pendiente. Estrategia: implementar junto con la activación por link, ya que ambas forman parte del flujo de acceso.</w:t>
            </w:r>
          </w:p>
          <w:p w:rsidR="00000000" w:rsidDel="00000000" w:rsidP="00000000" w:rsidRDefault="00000000" w:rsidRPr="00000000" w14:paraId="000000DC">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Antivirus ClamAV para archivos:</w:t>
            </w:r>
            <w:r w:rsidDel="00000000" w:rsidR="00000000" w:rsidRPr="00000000">
              <w:rPr>
                <w:color w:val="262626"/>
                <w:rtl w:val="0"/>
              </w:rPr>
              <w:t xml:space="preserve"> pendiente. Hoy los archivos se validan por tipo real y tamaño; el antivirus se agrega como servicio adicional.</w:t>
            </w:r>
          </w:p>
          <w:p w:rsidR="00000000" w:rsidDel="00000000" w:rsidP="00000000" w:rsidRDefault="00000000" w:rsidRPr="00000000" w14:paraId="000000DD">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Despliegue en VPS, HTTPS y respaldos automáticos:</w:t>
            </w:r>
            <w:r w:rsidDel="00000000" w:rsidR="00000000" w:rsidRPr="00000000">
              <w:rPr>
                <w:color w:val="262626"/>
                <w:rtl w:val="0"/>
              </w:rPr>
              <w:t xml:space="preserve"> no iniciados. Estrategia: levantar primero un servidor de staging del equipo, sin esperar la definición del servidor de producción de Sinergi.</w:t>
            </w:r>
          </w:p>
          <w:p w:rsidR="00000000" w:rsidDel="00000000" w:rsidP="00000000" w:rsidRDefault="00000000" w:rsidRPr="00000000" w14:paraId="000000DE">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Dashboard de métricas:</w:t>
            </w:r>
            <w:r w:rsidDel="00000000" w:rsidR="00000000" w:rsidRPr="00000000">
              <w:rPr>
                <w:color w:val="262626"/>
                <w:rtl w:val="0"/>
              </w:rPr>
              <w:t xml:space="preserve"> pendiente; se desarrollará con los datos que ya registra el sistema (proyectos, estados y actividad).</w:t>
            </w:r>
          </w:p>
          <w:p w:rsidR="00000000" w:rsidDel="00000000" w:rsidP="00000000" w:rsidRDefault="00000000" w:rsidRPr="00000000" w14:paraId="000000DF">
            <w:pPr>
              <w:spacing w:after="40" w:lineRule="auto"/>
              <w:ind w:left="500" w:hanging="220"/>
              <w:jc w:val="both"/>
              <w:rPr>
                <w:color w:val="262626"/>
              </w:rPr>
            </w:pPr>
            <w:r w:rsidDel="00000000" w:rsidR="00000000" w:rsidRPr="00000000">
              <w:rPr>
                <w:color w:val="262626"/>
                <w:rtl w:val="0"/>
              </w:rPr>
              <w:t xml:space="preserve">• </w:t>
            </w:r>
            <w:r w:rsidDel="00000000" w:rsidR="00000000" w:rsidRPr="00000000">
              <w:rPr>
                <w:b w:val="1"/>
                <w:bCs w:val="1"/>
                <w:color w:val="262626"/>
                <w:rtl w:val="0"/>
              </w:rPr>
              <w:t xml:space="preserve">Actualización de la documentación formal</w:t>
            </w:r>
            <w:r w:rsidDel="00000000" w:rsidR="00000000" w:rsidRPr="00000000">
              <w:rPr>
                <w:color w:val="262626"/>
                <w:rtl w:val="0"/>
              </w:rPr>
              <w:t xml:space="preserve"> (Diccionario de Datos y Casos de Uso): retrasada por los cambios de alcance. Estrategia: actualizarla a partir del Registro de Cambios antes de la siguiente entrega.</w:t>
            </w:r>
          </w:p>
          <w:p w:rsidR="00000000" w:rsidDel="00000000" w:rsidP="00000000" w:rsidRDefault="00000000" w:rsidRPr="00000000" w14:paraId="000000E0">
            <w:pPr>
              <w:jc w:val="both"/>
              <w:rPr>
                <w:rFonts w:ascii="Calibri" w:cs="Calibri" w:eastAsia="Calibri" w:hAnsi="Calibri"/>
                <w:i w:val="1"/>
                <w:iCs w:val="1"/>
                <w:color w:val="548dd4"/>
                <w:sz w:val="20"/>
                <w:szCs w:val="20"/>
              </w:rPr>
            </w:pPr>
            <w:r w:rsidDel="00000000" w:rsidR="00000000" w:rsidRPr="00000000">
              <w:rPr>
                <w:color w:val="262626"/>
                <w:rtl w:val="0"/>
              </w:rPr>
              <w:t xml:space="preserve">• </w:t>
            </w:r>
            <w:r w:rsidDel="00000000" w:rsidR="00000000" w:rsidRPr="00000000">
              <w:rPr>
                <w:b w:val="1"/>
                <w:bCs w:val="1"/>
                <w:color w:val="262626"/>
                <w:rtl w:val="0"/>
              </w:rPr>
              <w:t xml:space="preserve">Inventario e inglés:</w:t>
            </w:r>
            <w:r w:rsidDel="00000000" w:rsidR="00000000" w:rsidRPr="00000000">
              <w:rPr>
                <w:color w:val="262626"/>
                <w:rtl w:val="0"/>
              </w:rPr>
              <w:t xml:space="preserve"> se mantienen como condicionales, solo si el tiempo lo permite tras completar los módulos principales.</w:t>
            </w:r>
            <w:r w:rsidDel="00000000" w:rsidR="00000000" w:rsidRPr="00000000">
              <w:rPr>
                <w:color w:val="548dd4"/>
                <w:rtl w:val="0"/>
              </w:rPr>
              <w:t xml:space="preserve"> </w:t>
            </w:r>
            <w:r w:rsidDel="00000000" w:rsidR="00000000" w:rsidRPr="00000000">
              <w:rPr>
                <w:rtl w:val="0"/>
              </w:rPr>
            </w:r>
          </w:p>
        </w:tc>
      </w:tr>
    </w:tbl>
    <w:p w:rsidR="00000000" w:rsidDel="00000000" w:rsidP="00000000" w:rsidRDefault="00000000" w:rsidRPr="00000000" w14:paraId="000000E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2">
      <w:pPr>
        <w:spacing w:after="0" w:line="240" w:lineRule="auto"/>
        <w:rPr>
          <w:color w:val="595959"/>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8">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0921Kg6fuigUInKwuZTNJyVadg==">CgMxLjAaHwoBMBIaChgICVIUChJ0YWJsZS53aXdzbXhpZ2Fsc3MyDmgucGM5aGpzYm9jcXNsOAByITFZLVVCM1E0WS1WYnpCRUExSUhhRjRLYzVMcVlFZzRzNw==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