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lynbujmjx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Bruno Alexis Zuñiga Villagran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870"/>
        <w:gridCol w:w="2925"/>
        <w:tblGridChange w:id="0">
          <w:tblGrid>
            <w:gridCol w:w="1935"/>
            <w:gridCol w:w="1020"/>
            <w:gridCol w:w="930"/>
            <w:gridCol w:w="1050"/>
            <w:gridCol w:w="1185"/>
            <w:gridCol w:w="870"/>
            <w:gridCol w:w="292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u335c4i4re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gusto el hecho de hacer una gestión casi completa de un proyecto simulado tratando de igualar datos reales y me aporta mucho a mi criterio de proyectos si es que serían o no realistas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Una de mis favoritas ya que le hecho de tomar datos en tablas y hacerlos predecir en base a datos históricos es lo que mas me llamo la tencion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Deep Learning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ser un hermano de Machine Learning, pero en este caso el aprender a diferenciar imágenes y textos me hizo aprender mucho mas el como es que se entienden parámetros y las pequeñas diferencias entre tendencias y recurrencias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falto mucho por aprender, pero al menos tengo la base para entender una gran parte de cómo funciona el proceso de análisis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 a como es que se ocupan el machine learning en un caso real y me aportó más a mi criterio de proyectos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Mu6y buena asignatura y los mejor que se puede aprender al inicio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tomar los datos de las bases de datos y el tener que hacer procesos para que esos mismos datos sirvan para hacer un análisis y así definir el futuro de una decisión de empresa es algo que me enseñó demasiado a como es la toma de decisiones para grandes empresas</w:t>
            </w:r>
          </w:p>
        </w:tc>
      </w:tr>
    </w:tbl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0gZMFiTSCAyrQlkgtd762gKzA==">CgMxLjAyDWgueWx5bmJ1am1qeGQyDmguNnUzMzVjNGk0cmVpOAByITFhT0pnNldJQzhqQXF5QWhzeUV6dmRBb0ZqUk01Z25iOQ==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