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Matriz de trazabilidad — Ojo al Gasto</w:t>
      </w:r>
    </w:p>
    <w:bookmarkStart w:id="12" w:name="matriz-de-trazabilidad"/>
    <w:p>
      <w:pPr>
        <w:pStyle w:val="Heading1"/>
      </w:pPr>
      <w:r>
        <w:t xml:space="preserve">Matriz de trazabilidad</w:t>
      </w:r>
    </w:p>
    <w:bookmarkStart w:id="9" w:name="X6352f894868301d82383a985a0c00be2af4d86a"/>
    <w:p>
      <w:pPr>
        <w:pStyle w:val="Heading2"/>
      </w:pPr>
      <w:r>
        <w:t xml:space="preserve">1. Propósito</w:t>
      </w:r>
    </w:p>
    <w:p>
      <w:pPr>
        <w:pStyle w:val="FirstParagraph"/>
      </w:pPr>
      <w:r>
        <w:t xml:space="preserve">Este documento establece las relaciones verificables entre las historias de usuario, los casos de uso, los requisitos funcionales, los requisitos no funcionales y los casos de prueba del proyecto</w:t>
      </w:r>
      <w:r>
        <w:t xml:space="preserve"> </w:t>
      </w:r>
      <w:r>
        <w:rPr>
          <w:b/>
          <w:bCs/>
        </w:rPr>
        <w:t xml:space="preserve">Ojo al Gasto</w:t>
      </w:r>
      <w:r>
        <w:t xml:space="preserve">.</w:t>
      </w:r>
    </w:p>
    <w:p>
      <w:pPr>
        <w:pStyle w:val="BodyText"/>
      </w:pPr>
      <w:r>
        <w:t xml:space="preserve">La trazabilidad cumple tres funciones concretas:</w:t>
      </w:r>
    </w:p>
    <w:p>
      <w:pPr>
        <w:pStyle w:val="Compact"/>
        <w:numPr>
          <w:ilvl w:val="0"/>
          <w:numId w:val="1001"/>
        </w:numPr>
      </w:pPr>
      <w:r>
        <w:rPr>
          <w:b/>
          <w:bCs/>
        </w:rPr>
        <w:t xml:space="preserve">Hacia adelante</w:t>
      </w:r>
      <w:r>
        <w:t xml:space="preserve"> </w:t>
      </w:r>
      <w:r>
        <w:t xml:space="preserve">(requisito → diseño → prueba): permite comprobar que todo requisito acordado tiene una implementación prevista y una prueba que lo verifica.</w:t>
      </w:r>
    </w:p>
    <w:p>
      <w:pPr>
        <w:pStyle w:val="Compact"/>
        <w:numPr>
          <w:ilvl w:val="0"/>
          <w:numId w:val="1001"/>
        </w:numPr>
      </w:pPr>
      <w:r>
        <w:rPr>
          <w:b/>
          <w:bCs/>
        </w:rPr>
        <w:t xml:space="preserve">Hacia atrás</w:t>
      </w:r>
      <w:r>
        <w:t xml:space="preserve"> </w:t>
      </w:r>
      <w:r>
        <w:t xml:space="preserve">(requisito → fuente): permite responder de dónde salió cada requisito, quién lo pidió y qué evidencia lo respalda.</w:t>
      </w:r>
    </w:p>
    <w:p>
      <w:pPr>
        <w:pStyle w:val="Compact"/>
        <w:numPr>
          <w:ilvl w:val="0"/>
          <w:numId w:val="1001"/>
        </w:numPr>
      </w:pPr>
      <w:r>
        <w:rPr>
          <w:b/>
          <w:bCs/>
        </w:rPr>
        <w:t xml:space="preserve">Análisis de impacto</w:t>
      </w:r>
      <w:r>
        <w:t xml:space="preserve">: permite determinar, cuando un requisito cambia, qué otros elementos quedan afectados.</w:t>
      </w:r>
    </w:p>
    <w:p>
      <w:pPr>
        <w:pStyle w:val="FirstParagraph"/>
      </w:pPr>
      <w:r>
        <w:t xml:space="preserve">Esta matriz no es un anexo decorativo. Su elaboración detectó siete inconsistencias reales del modelo de requisitos, listadas en la sección 10.</w:t>
      </w:r>
    </w:p>
    <w:bookmarkEnd w:id="9"/>
    <w:bookmarkStart w:id="10" w:name="X81486968446e2397f2085d10b75c975b50f74a2"/>
    <w:p>
      <w:pPr>
        <w:pStyle w:val="Heading2"/>
      </w:pPr>
      <w:r>
        <w:t xml:space="preserve">2. Documentos de referencia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Documento</w:t>
            </w:r>
          </w:p>
        </w:tc>
        <w:tc>
          <w:tcPr/>
          <w:p>
            <w:pPr>
              <w:pStyle w:val="Compact"/>
            </w:pPr>
            <w:r>
              <w:t xml:space="preserve">Versión</w:t>
            </w:r>
          </w:p>
        </w:tc>
        <w:tc>
          <w:tcPr/>
          <w:p>
            <w:pPr>
              <w:pStyle w:val="Compact"/>
            </w:pPr>
            <w:r>
              <w:t xml:space="preserve">Aporta a esta matriz</w:t>
            </w:r>
          </w:p>
        </w:tc>
      </w:tr>
      <w:tr>
        <w:tc>
          <w:tcPr/>
          <w:p>
            <w:pPr>
              <w:pStyle w:val="Compact"/>
            </w:pPr>
            <w:r>
              <w:t xml:space="preserve">Modelado de requisitos del proyecto Ojo al Gasto</w:t>
            </w:r>
          </w:p>
        </w:tc>
        <w:tc>
          <w:tcPr/>
          <w:p>
            <w:pPr>
              <w:pStyle w:val="Compact"/>
            </w:pPr>
            <w:r>
              <w:t xml:space="preserve">Vigente</w:t>
            </w:r>
          </w:p>
        </w:tc>
        <w:tc>
          <w:tcPr/>
          <w:p>
            <w:pPr>
              <w:pStyle w:val="Compact"/>
            </w:pPr>
            <w:r>
              <w:t xml:space="preserve">HU-01 a HU-05, RF-01 a RF-20, RNF-01 a RNF-20</w:t>
            </w:r>
          </w:p>
        </w:tc>
      </w:tr>
      <w:tr>
        <w:tc>
          <w:tcPr/>
          <w:p>
            <w:pPr>
              <w:pStyle w:val="Compact"/>
            </w:pPr>
            <w:r>
              <w:t xml:space="preserve">Diagrama de casos de uso (UML)</w:t>
            </w:r>
          </w:p>
        </w:tc>
        <w:tc>
          <w:tcPr/>
          <w:p>
            <w:pPr>
              <w:pStyle w:val="Compact"/>
            </w:pPr>
            <w:r>
              <w:t xml:space="preserve">Vigente</w:t>
            </w:r>
          </w:p>
        </w:tc>
        <w:tc>
          <w:tcPr/>
          <w:p>
            <w:pPr>
              <w:pStyle w:val="Compact"/>
            </w:pPr>
            <w:r>
              <w:t xml:space="preserve">Los casos de uso, hasta ahora sin identificador</w:t>
            </w:r>
          </w:p>
        </w:tc>
      </w:tr>
      <w:tr>
        <w:tc>
          <w:tcPr/>
          <w:p>
            <w:pPr>
              <w:pStyle w:val="Compact"/>
            </w:pPr>
            <w:r>
              <w:t xml:space="preserve">Informe de validación de la problemática</w:t>
            </w:r>
          </w:p>
        </w:tc>
        <w:tc>
          <w:tcPr/>
          <w:p>
            <w:pPr>
              <w:pStyle w:val="Compact"/>
            </w:pPr>
            <w:r>
              <w:t xml:space="preserve">22-08-2026</w:t>
            </w:r>
          </w:p>
        </w:tc>
        <w:tc>
          <w:tcPr/>
          <w:p>
            <w:pPr>
              <w:pStyle w:val="Compact"/>
            </w:pPr>
            <w:r>
              <w:t xml:space="preserve">Evidencia empírica E1 a E16 (n = 38)</w:t>
            </w:r>
          </w:p>
        </w:tc>
      </w:tr>
      <w:tr>
        <w:tc>
          <w:tcPr/>
          <w:p>
            <w:pPr>
              <w:pStyle w:val="Compact"/>
            </w:pPr>
            <w:r>
              <w:t xml:space="preserve">ADR-005, origen de los datos de cobros</w:t>
            </w:r>
          </w:p>
        </w:tc>
        <w:tc>
          <w:tcPr/>
          <w:p>
            <w:pPr>
              <w:pStyle w:val="Compact"/>
            </w:pPr>
            <w:r>
              <w:t xml:space="preserve">Aceptada</w:t>
            </w:r>
          </w:p>
        </w:tc>
        <w:tc>
          <w:tcPr/>
          <w:p>
            <w:pPr>
              <w:pStyle w:val="Compact"/>
            </w:pPr>
            <w:r>
              <w:t xml:space="preserve">Restricción sobre la conexión bancaria</w:t>
            </w:r>
          </w:p>
        </w:tc>
      </w:tr>
      <w:tr>
        <w:tc>
          <w:tcPr/>
          <w:p>
            <w:pPr>
              <w:pStyle w:val="Compact"/>
            </w:pPr>
            <w:r>
              <w:t xml:space="preserve">Documento de conflictos y decisiones</w:t>
            </w:r>
          </w:p>
        </w:tc>
        <w:tc>
          <w:tcPr/>
          <w:p>
            <w:pPr>
              <w:pStyle w:val="Compact"/>
            </w:pPr>
            <w:r>
              <w:t xml:space="preserve">Vigente</w:t>
            </w:r>
          </w:p>
        </w:tc>
        <w:tc>
          <w:tcPr/>
          <w:p>
            <w:pPr>
              <w:pStyle w:val="Compact"/>
            </w:pPr>
            <w:r>
              <w:t xml:space="preserve">Conflictos abiertos C-01 y C-03; tabla R-01 a R-10 de valores propuestos pendientes de ratificación (5-09), citada por las secciones 5.2, 11 y 12</w:t>
            </w:r>
          </w:p>
        </w:tc>
      </w:tr>
    </w:tbl>
    <w:bookmarkEnd w:id="10"/>
    <w:bookmarkStart w:id="11" w:name="X0916e3c238a068d9472697b08d58c6196e27e22"/>
    <w:p>
      <w:pPr>
        <w:pStyle w:val="Heading2"/>
      </w:pPr>
      <w:r>
        <w:t xml:space="preserve">3. Notación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Símbolo</w:t>
            </w:r>
          </w:p>
        </w:tc>
        <w:tc>
          <w:tcPr/>
          <w:p>
            <w:pPr>
              <w:pStyle w:val="Compact"/>
            </w:pPr>
            <w:r>
              <w:t xml:space="preserve">Significado</w:t>
            </w:r>
          </w:p>
        </w:tc>
      </w:tr>
      <w:tr>
        <w:tc>
          <w:tcPr/>
          <w:p>
            <w:pPr>
              <w:pStyle w:val="Compact"/>
            </w:pPr>
            <w:r>
              <w:rPr>
                <w:b/>
                <w:bCs/>
              </w:rPr>
              <w:t xml:space="preserve">HU-nn</w:t>
            </w:r>
          </w:p>
        </w:tc>
        <w:tc>
          <w:tcPr/>
          <w:p>
            <w:pPr>
              <w:pStyle w:val="Compact"/>
            </w:pPr>
            <w:r>
              <w:t xml:space="preserve">Historia de usuario</w:t>
            </w:r>
          </w:p>
        </w:tc>
      </w:tr>
      <w:tr>
        <w:tc>
          <w:tcPr/>
          <w:p>
            <w:pPr>
              <w:pStyle w:val="Compact"/>
            </w:pPr>
            <w:r>
              <w:rPr>
                <w:b/>
                <w:bCs/>
              </w:rPr>
              <w:t xml:space="preserve">CU-nn</w:t>
            </w:r>
          </w:p>
        </w:tc>
        <w:tc>
          <w:tcPr/>
          <w:p>
            <w:pPr>
              <w:pStyle w:val="Compact"/>
            </w:pPr>
            <w:r>
              <w:t xml:space="preserve">Caso de uso</w:t>
            </w:r>
          </w:p>
        </w:tc>
      </w:tr>
      <w:tr>
        <w:tc>
          <w:tcPr/>
          <w:p>
            <w:pPr>
              <w:pStyle w:val="Compact"/>
            </w:pPr>
            <w:r>
              <w:rPr>
                <w:b/>
                <w:bCs/>
              </w:rPr>
              <w:t xml:space="preserve">RF-nn</w:t>
            </w:r>
          </w:p>
        </w:tc>
        <w:tc>
          <w:tcPr/>
          <w:p>
            <w:pPr>
              <w:pStyle w:val="Compact"/>
            </w:pPr>
            <w:r>
              <w:t xml:space="preserve">Requisito funcional</w:t>
            </w:r>
          </w:p>
        </w:tc>
      </w:tr>
      <w:tr>
        <w:tc>
          <w:tcPr/>
          <w:p>
            <w:pPr>
              <w:pStyle w:val="Compact"/>
            </w:pPr>
            <w:r>
              <w:rPr>
                <w:b/>
                <w:bCs/>
              </w:rPr>
              <w:t xml:space="preserve">RNF-nn</w:t>
            </w:r>
          </w:p>
        </w:tc>
        <w:tc>
          <w:tcPr/>
          <w:p>
            <w:pPr>
              <w:pStyle w:val="Compact"/>
            </w:pPr>
            <w:r>
              <w:t xml:space="preserve">Requisito no funcional</w:t>
            </w:r>
          </w:p>
        </w:tc>
      </w:tr>
      <w:tr>
        <w:tc>
          <w:tcPr/>
          <w:p>
            <w:pPr>
              <w:pStyle w:val="Compact"/>
            </w:pPr>
            <w:r>
              <w:rPr>
                <w:b/>
                <w:bCs/>
              </w:rPr>
              <w:t xml:space="preserve">TC-nn</w:t>
            </w:r>
          </w:p>
        </w:tc>
        <w:tc>
          <w:tcPr/>
          <w:p>
            <w:pPr>
              <w:pStyle w:val="Compact"/>
            </w:pPr>
            <w:r>
              <w:t xml:space="preserve">Caso de prueba funcional, derivado de un criterio de aceptación</w:t>
            </w:r>
          </w:p>
        </w:tc>
      </w:tr>
      <w:tr>
        <w:tc>
          <w:tcPr/>
          <w:p>
            <w:pPr>
              <w:pStyle w:val="Compact"/>
            </w:pPr>
            <w:r>
              <w:rPr>
                <w:b/>
                <w:bCs/>
              </w:rPr>
              <w:t xml:space="preserve">PNF-nn</w:t>
            </w:r>
          </w:p>
        </w:tc>
        <w:tc>
          <w:tcPr/>
          <w:p>
            <w:pPr>
              <w:pStyle w:val="Compact"/>
            </w:pPr>
            <w:r>
              <w:t xml:space="preserve">Prueba de verificación de un requisito no funcional</w:t>
            </w:r>
          </w:p>
        </w:tc>
      </w:tr>
      <w:tr>
        <w:tc>
          <w:tcPr/>
          <w:p>
            <w:pPr>
              <w:pStyle w:val="Compact"/>
            </w:pPr>
            <w:r>
              <w:rPr>
                <w:b/>
                <w:bCs/>
              </w:rPr>
              <w:t xml:space="preserve">E-nn</w:t>
            </w:r>
          </w:p>
        </w:tc>
        <w:tc>
          <w:tcPr/>
          <w:p>
            <w:pPr>
              <w:pStyle w:val="Compact"/>
            </w:pPr>
            <w:r>
              <w:t xml:space="preserve">Hallazgo del estudio de validación (n = 38)</w:t>
            </w:r>
          </w:p>
        </w:tc>
      </w:tr>
      <w:tr>
        <w:tc>
          <w:tcPr/>
          <w:p>
            <w:pPr>
              <w:pStyle w:val="Compact"/>
            </w:pPr>
            <w:r>
              <w:t xml:space="preserve">⚠</w:t>
            </w:r>
          </w:p>
        </w:tc>
        <w:tc>
          <w:tcPr/>
          <w:p>
            <w:pPr>
              <w:pStyle w:val="Compact"/>
            </w:pPr>
            <w:r>
              <w:t xml:space="preserve">Elemento con una inconsistencia declarada en la sección 10</w:t>
            </w:r>
          </w:p>
        </w:tc>
      </w:tr>
      <w:tr>
        <w:tc>
          <w:tcPr/>
          <w:p>
            <w:pPr>
              <w:pStyle w:val="Compact"/>
            </w:pPr>
            <w:r>
              <w:t xml:space="preserve">✗</w:t>
            </w:r>
          </w:p>
        </w:tc>
        <w:tc>
          <w:tcPr/>
          <w:p>
            <w:pPr>
              <w:pStyle w:val="Compact"/>
            </w:pPr>
            <w:r>
              <w:t xml:space="preserve">Elemento sin cobertura</w:t>
            </w:r>
          </w:p>
        </w:tc>
      </w:tr>
    </w:tbl>
    <w:p>
      <w:pPr>
        <w:pStyle w:val="BodyText"/>
      </w:pPr>
      <w:r>
        <w:rPr>
          <w:b/>
          <w:bCs/>
        </w:rPr>
        <w:t xml:space="preserve">Prioridad.</w:t>
      </w:r>
      <w:r>
        <w:t xml:space="preserve"> </w:t>
      </w:r>
      <w:r>
        <w:t xml:space="preserve">Se emplea la escala MoSCoW (Must, Should, Could) derivada de dos variables medidas en el estudio de validación: la demanda declarada por los encuestados y la prevalencia del problema que el requisito resuelve. El criterio completo está en el informe de validación.</w:t>
      </w:r>
    </w:p>
    <w:p>
      <w:r>
        <w:pict>
          <v:rect style="width:0;height:1.5pt" o:hralign="center" o:hrstd="t" o:hr="t"/>
        </w:pict>
      </w:r>
    </w:p>
    <w:bookmarkEnd w:id="11"/>
    <w:bookmarkEnd w:id="12"/>
    <w:bookmarkStart w:id="18" w:name="X5ab1cd6258fc528c0939bbded2adec516d5428a"/>
    <w:p>
      <w:pPr>
        <w:pStyle w:val="Heading1"/>
      </w:pPr>
      <w:r>
        <w:t xml:space="preserve">4. Catálogo de casos de uso</w:t>
      </w:r>
    </w:p>
    <w:bookmarkStart w:id="13" w:name="Xacd6ef76fa460ae2d674a47f58bb015195c06b3"/>
    <w:p>
      <w:pPr>
        <w:pStyle w:val="Heading2"/>
      </w:pPr>
      <w:r>
        <w:t xml:space="preserve">4.1 Por qué se numeran ahora</w:t>
      </w:r>
    </w:p>
    <w:p>
      <w:pPr>
        <w:pStyle w:val="FirstParagraph"/>
      </w:pPr>
      <w:r>
        <w:t xml:space="preserve">El diagrama de casos de uso vigente</w:t>
      </w:r>
      <w:r>
        <w:t xml:space="preserve"> </w:t>
      </w:r>
      <w:r>
        <w:rPr>
          <w:b/>
          <w:bCs/>
        </w:rPr>
        <w:t xml:space="preserve">no asigna identificadores</w:t>
      </w:r>
      <w:r>
        <w:t xml:space="preserve">. Sin embargo, el documento de requisitos ya cita diez casos de uso por número: CU-02, CU-04, CU-08, CU-12, CU-13, CU-15, CU-27, CU-28, CU-29 y CU-30.</w:t>
      </w:r>
    </w:p>
    <w:p>
      <w:pPr>
        <w:pStyle w:val="BodyText"/>
      </w:pPr>
      <w:r>
        <w:t xml:space="preserve">Es decir: el documento referencia identificadores que no existen en ninguna parte. Esa es la causa raíz de que la trazabilidad haya sido evaluada como débil, y no puede construirse una matriz sin resolverlo primero.</w:t>
      </w:r>
    </w:p>
    <w:p>
      <w:pPr>
        <w:pStyle w:val="BodyText"/>
      </w:pPr>
      <w:r>
        <w:t xml:space="preserve">La numeración que sigue se derivó del diagrama actual y se ajustó de modo que</w:t>
      </w:r>
      <w:r>
        <w:t xml:space="preserve"> </w:t>
      </w:r>
      <w:r>
        <w:rPr>
          <w:b/>
          <w:bCs/>
        </w:rPr>
        <w:t xml:space="preserve">las diez referencias ya escritas resuelvan correctamente</w:t>
      </w:r>
      <w:r>
        <w:t xml:space="preserve">. La verificación está en la sección 4.4. En consecuencia, no hay que corregir ninguna cita existente: basta con rotular el diagrama.</w:t>
      </w:r>
    </w:p>
    <w:bookmarkEnd w:id="13"/>
    <w:bookmarkStart w:id="14" w:name="Xcc15f70e660dcee772ca752e212ab599c95cba8"/>
    <w:p>
      <w:pPr>
        <w:pStyle w:val="Heading2"/>
      </w:pPr>
      <w:r>
        <w:t xml:space="preserve">4.2 Casos de uso con actor humano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Caso de uso</w:t>
            </w:r>
          </w:p>
        </w:tc>
        <w:tc>
          <w:tcPr/>
          <w:p>
            <w:pPr>
              <w:pStyle w:val="Compact"/>
            </w:pPr>
            <w:r>
              <w:t xml:space="preserve">Actor</w:t>
            </w:r>
          </w:p>
        </w:tc>
        <w:tc>
          <w:tcPr/>
          <w:p>
            <w:pPr>
              <w:pStyle w:val="Compact"/>
            </w:pPr>
            <w:r>
              <w:t xml:space="preserve">Relación</w:t>
            </w:r>
          </w:p>
        </w:tc>
      </w:tr>
      <w:tr>
        <w:tc>
          <w:tcPr/>
          <w:p>
            <w:pPr>
              <w:pStyle w:val="Compact"/>
            </w:pPr>
            <w:r>
              <w:t xml:space="preserve">CU-01</w:t>
            </w:r>
          </w:p>
        </w:tc>
        <w:tc>
          <w:tcPr/>
          <w:p>
            <w:pPr>
              <w:pStyle w:val="Compact"/>
            </w:pPr>
            <w:r>
              <w:t xml:space="preserve">Registrar usuario</w:t>
            </w:r>
          </w:p>
        </w:tc>
        <w:tc>
          <w:tcPr/>
          <w:p>
            <w:pPr>
              <w:pStyle w:val="Compact"/>
            </w:pPr>
            <w:r>
              <w:t xml:space="preserve">Usuario no autenticado</w:t>
            </w:r>
          </w:p>
        </w:tc>
        <w:tc>
          <w:tcPr/>
          <w:p>
            <w:pPr>
              <w:pStyle w:val="Compact"/>
            </w:pPr>
            <w:r>
              <w:t xml:space="preserve">—</w:t>
            </w:r>
          </w:p>
        </w:tc>
      </w:tr>
      <w:tr>
        <w:tc>
          <w:tcPr/>
          <w:p>
            <w:pPr>
              <w:pStyle w:val="Compact"/>
            </w:pPr>
            <w:r>
              <w:t xml:space="preserve">CU-02</w:t>
            </w:r>
          </w:p>
        </w:tc>
        <w:tc>
          <w:tcPr/>
          <w:p>
            <w:pPr>
              <w:pStyle w:val="Compact"/>
            </w:pPr>
            <w:r>
              <w:t xml:space="preserve">Iniciar sesión</w:t>
            </w:r>
          </w:p>
        </w:tc>
        <w:tc>
          <w:tcPr/>
          <w:p>
            <w:pPr>
              <w:pStyle w:val="Compact"/>
            </w:pPr>
            <w:r>
              <w:t xml:space="preserve">Usuario no autenticado</w:t>
            </w:r>
          </w:p>
        </w:tc>
        <w:tc>
          <w:tcPr/>
          <w:p>
            <w:pPr>
              <w:pStyle w:val="Compact"/>
            </w:pPr>
            <w:r>
              <w:t xml:space="preserve">—</w:t>
            </w:r>
          </w:p>
        </w:tc>
      </w:tr>
      <w:tr>
        <w:tc>
          <w:tcPr/>
          <w:p>
            <w:pPr>
              <w:pStyle w:val="Compact"/>
            </w:pPr>
            <w:r>
              <w:t xml:space="preserve">CU-03</w:t>
            </w:r>
          </w:p>
        </w:tc>
        <w:tc>
          <w:tcPr/>
          <w:p>
            <w:pPr>
              <w:pStyle w:val="Compact"/>
            </w:pPr>
            <w:r>
              <w:t xml:space="preserve">Gestionar perfil</w:t>
            </w:r>
          </w:p>
        </w:tc>
        <w:tc>
          <w:tcPr/>
          <w:p>
            <w:pPr>
              <w:pStyle w:val="Compact"/>
            </w:pPr>
            <w:r>
              <w:t xml:space="preserve">Usuario autenticado</w:t>
            </w:r>
          </w:p>
        </w:tc>
        <w:tc>
          <w:tcPr/>
          <w:p>
            <w:pPr>
              <w:pStyle w:val="Compact"/>
            </w:pPr>
            <w:r>
              <w:t xml:space="preserve">—</w:t>
            </w:r>
          </w:p>
        </w:tc>
      </w:tr>
      <w:tr>
        <w:tc>
          <w:tcPr/>
          <w:p>
            <w:pPr>
              <w:pStyle w:val="Compact"/>
            </w:pPr>
            <w:r>
              <w:t xml:space="preserve">CU-04</w:t>
            </w:r>
          </w:p>
        </w:tc>
        <w:tc>
          <w:tcPr/>
          <w:p>
            <w:pPr>
              <w:pStyle w:val="Compact"/>
            </w:pPr>
            <w:r>
              <w:t xml:space="preserve">Eliminar cuenta y datos</w:t>
            </w:r>
          </w:p>
        </w:tc>
        <w:tc>
          <w:tcPr/>
          <w:p>
            <w:pPr>
              <w:pStyle w:val="Compact"/>
            </w:pPr>
            <w:r>
              <w:t xml:space="preserve">Usuario autenticado</w:t>
            </w:r>
          </w:p>
        </w:tc>
        <w:tc>
          <w:tcPr/>
          <w:p>
            <w:pPr>
              <w:pStyle w:val="Compact"/>
            </w:pPr>
            <w:r>
              <w:t xml:space="preserve">extiende CU-03</w:t>
            </w:r>
          </w:p>
        </w:tc>
      </w:tr>
      <w:tr>
        <w:tc>
          <w:tcPr/>
          <w:p>
            <w:pPr>
              <w:pStyle w:val="Compact"/>
            </w:pPr>
            <w:r>
              <w:t xml:space="preserve">CU-05</w:t>
            </w:r>
          </w:p>
        </w:tc>
        <w:tc>
          <w:tcPr/>
          <w:p>
            <w:pPr>
              <w:pStyle w:val="Compact"/>
            </w:pPr>
            <w:r>
              <w:t xml:space="preserve">Recuperar contraseña ★</w:t>
            </w:r>
          </w:p>
        </w:tc>
        <w:tc>
          <w:tcPr/>
          <w:p>
            <w:pPr>
              <w:pStyle w:val="Compact"/>
            </w:pPr>
            <w:r>
              <w:t xml:space="preserve">Usuario no autenticado</w:t>
            </w:r>
          </w:p>
        </w:tc>
        <w:tc>
          <w:tcPr/>
          <w:p>
            <w:pPr>
              <w:pStyle w:val="Compact"/>
            </w:pPr>
            <w:r>
              <w:t xml:space="preserve">—</w:t>
            </w:r>
          </w:p>
        </w:tc>
      </w:tr>
      <w:tr>
        <w:tc>
          <w:tcPr/>
          <w:p>
            <w:pPr>
              <w:pStyle w:val="Compact"/>
            </w:pPr>
            <w:r>
              <w:t xml:space="preserve">CU-06</w:t>
            </w:r>
          </w:p>
        </w:tc>
        <w:tc>
          <w:tcPr/>
          <w:p>
            <w:pPr>
              <w:pStyle w:val="Compact"/>
            </w:pPr>
            <w:r>
              <w:t xml:space="preserve">Registrar suscripción manualmente</w:t>
            </w:r>
          </w:p>
        </w:tc>
        <w:tc>
          <w:tcPr/>
          <w:p>
            <w:pPr>
              <w:pStyle w:val="Compact"/>
            </w:pPr>
            <w:r>
              <w:t xml:space="preserve">Usuario autenticado</w:t>
            </w:r>
          </w:p>
        </w:tc>
        <w:tc>
          <w:tcPr/>
          <w:p>
            <w:pPr>
              <w:pStyle w:val="Compact"/>
            </w:pPr>
            <w:r>
              <w:t xml:space="preserve">—</w:t>
            </w:r>
          </w:p>
        </w:tc>
      </w:tr>
      <w:tr>
        <w:tc>
          <w:tcPr/>
          <w:p>
            <w:pPr>
              <w:pStyle w:val="Compact"/>
            </w:pPr>
            <w:r>
              <w:t xml:space="preserve">CU-07</w:t>
            </w:r>
          </w:p>
        </w:tc>
        <w:tc>
          <w:tcPr/>
          <w:p>
            <w:pPr>
              <w:pStyle w:val="Compact"/>
            </w:pPr>
            <w:r>
              <w:t xml:space="preserve">Editar suscripción</w:t>
            </w:r>
          </w:p>
        </w:tc>
        <w:tc>
          <w:tcPr/>
          <w:p>
            <w:pPr>
              <w:pStyle w:val="Compact"/>
            </w:pPr>
            <w:r>
              <w:t xml:space="preserve">Usuario autenticado</w:t>
            </w:r>
          </w:p>
        </w:tc>
        <w:tc>
          <w:tcPr/>
          <w:p>
            <w:pPr>
              <w:pStyle w:val="Compact"/>
            </w:pPr>
            <w:r>
              <w:t xml:space="preserve">—</w:t>
            </w:r>
          </w:p>
        </w:tc>
      </w:tr>
      <w:tr>
        <w:tc>
          <w:tcPr/>
          <w:p>
            <w:pPr>
              <w:pStyle w:val="Compact"/>
            </w:pPr>
            <w:r>
              <w:t xml:space="preserve">CU-08</w:t>
            </w:r>
          </w:p>
        </w:tc>
        <w:tc>
          <w:tcPr/>
          <w:p>
            <w:pPr>
              <w:pStyle w:val="Compact"/>
            </w:pPr>
            <w:r>
              <w:t xml:space="preserve">Visualizar panel de suscripciones</w:t>
            </w:r>
          </w:p>
        </w:tc>
        <w:tc>
          <w:tcPr/>
          <w:p>
            <w:pPr>
              <w:pStyle w:val="Compact"/>
            </w:pPr>
            <w:r>
              <w:t xml:space="preserve">Usuario autenticado</w:t>
            </w:r>
          </w:p>
        </w:tc>
        <w:tc>
          <w:tcPr/>
          <w:p>
            <w:pPr>
              <w:pStyle w:val="Compact"/>
            </w:pPr>
            <w:r>
              <w:t xml:space="preserve">—</w:t>
            </w:r>
          </w:p>
        </w:tc>
      </w:tr>
      <w:tr>
        <w:tc>
          <w:tcPr/>
          <w:p>
            <w:pPr>
              <w:pStyle w:val="Compact"/>
            </w:pPr>
            <w:r>
              <w:t xml:space="preserve">CU-09</w:t>
            </w:r>
          </w:p>
        </w:tc>
        <w:tc>
          <w:tcPr/>
          <w:p>
            <w:pPr>
              <w:pStyle w:val="Compact"/>
            </w:pPr>
            <w:r>
              <w:t xml:space="preserve">Visualizar calendario de pagos</w:t>
            </w:r>
          </w:p>
        </w:tc>
        <w:tc>
          <w:tcPr/>
          <w:p>
            <w:pPr>
              <w:pStyle w:val="Compact"/>
            </w:pPr>
            <w:r>
              <w:t xml:space="preserve">Usuario autenticado</w:t>
            </w:r>
          </w:p>
        </w:tc>
        <w:tc>
          <w:tcPr/>
          <w:p>
            <w:pPr>
              <w:pStyle w:val="Compact"/>
            </w:pPr>
            <w:r>
              <w:t xml:space="preserve">—</w:t>
            </w:r>
          </w:p>
        </w:tc>
      </w:tr>
      <w:tr>
        <w:tc>
          <w:tcPr/>
          <w:p>
            <w:pPr>
              <w:pStyle w:val="Compact"/>
            </w:pPr>
            <w:r>
              <w:t xml:space="preserve">CU-10</w:t>
            </w:r>
          </w:p>
        </w:tc>
        <w:tc>
          <w:tcPr/>
          <w:p>
            <w:pPr>
              <w:pStyle w:val="Compact"/>
            </w:pPr>
            <w:r>
              <w:t xml:space="preserve">Marcar suscripción como cancelada</w:t>
            </w:r>
          </w:p>
        </w:tc>
        <w:tc>
          <w:tcPr/>
          <w:p>
            <w:pPr>
              <w:pStyle w:val="Compact"/>
            </w:pPr>
            <w:r>
              <w:t xml:space="preserve">Usuario autenticado</w:t>
            </w:r>
          </w:p>
        </w:tc>
        <w:tc>
          <w:tcPr/>
          <w:p>
            <w:pPr>
              <w:pStyle w:val="Compact"/>
            </w:pPr>
            <w:r>
              <w:t xml:space="preserve">extiende CU-07</w:t>
            </w:r>
          </w:p>
        </w:tc>
      </w:tr>
      <w:tr>
        <w:tc>
          <w:tcPr/>
          <w:p>
            <w:pPr>
              <w:pStyle w:val="Compact"/>
            </w:pPr>
            <w:r>
              <w:t xml:space="preserve">CU-11</w:t>
            </w:r>
          </w:p>
        </w:tc>
        <w:tc>
          <w:tcPr/>
          <w:p>
            <w:pPr>
              <w:pStyle w:val="Compact"/>
            </w:pPr>
            <w:r>
              <w:t xml:space="preserve">Eliminar suscripción</w:t>
            </w:r>
          </w:p>
        </w:tc>
        <w:tc>
          <w:tcPr/>
          <w:p>
            <w:pPr>
              <w:pStyle w:val="Compact"/>
            </w:pPr>
            <w:r>
              <w:t xml:space="preserve">Usuario autenticado</w:t>
            </w:r>
          </w:p>
        </w:tc>
        <w:tc>
          <w:tcPr/>
          <w:p>
            <w:pPr>
              <w:pStyle w:val="Compact"/>
            </w:pPr>
            <w:r>
              <w:t xml:space="preserve">extiende CU-07</w:t>
            </w:r>
          </w:p>
        </w:tc>
      </w:tr>
      <w:tr>
        <w:tc>
          <w:tcPr/>
          <w:p>
            <w:pPr>
              <w:pStyle w:val="Compact"/>
            </w:pPr>
            <w:r>
              <w:t xml:space="preserve">CU-12</w:t>
            </w:r>
          </w:p>
        </w:tc>
        <w:tc>
          <w:tcPr/>
          <w:p>
            <w:pPr>
              <w:pStyle w:val="Compact"/>
            </w:pPr>
            <w:r>
              <w:t xml:space="preserve">Vincular cuenta bancaria y sincronizar movimientos ⚠</w:t>
            </w:r>
          </w:p>
        </w:tc>
        <w:tc>
          <w:tcPr/>
          <w:p>
            <w:pPr>
              <w:pStyle w:val="Compact"/>
            </w:pPr>
            <w:r>
              <w:t xml:space="preserve">Usuario autenticado</w:t>
            </w:r>
          </w:p>
        </w:tc>
        <w:tc>
          <w:tcPr/>
          <w:p>
            <w:pPr>
              <w:pStyle w:val="Compact"/>
            </w:pPr>
            <w:r>
              <w:t xml:space="preserve">—</w:t>
            </w:r>
          </w:p>
        </w:tc>
      </w:tr>
      <w:tr>
        <w:tc>
          <w:tcPr/>
          <w:p>
            <w:pPr>
              <w:pStyle w:val="Compact"/>
            </w:pPr>
            <w:r>
              <w:t xml:space="preserve">CU-13</w:t>
            </w:r>
          </w:p>
        </w:tc>
        <w:tc>
          <w:tcPr/>
          <w:p>
            <w:pPr>
              <w:pStyle w:val="Compact"/>
            </w:pPr>
            <w:r>
              <w:t xml:space="preserve">Vincular cuenta de correo y sincronizar facturas</w:t>
            </w:r>
          </w:p>
        </w:tc>
        <w:tc>
          <w:tcPr/>
          <w:p>
            <w:pPr>
              <w:pStyle w:val="Compact"/>
            </w:pPr>
            <w:r>
              <w:t xml:space="preserve">Usuario autenticado</w:t>
            </w:r>
          </w:p>
        </w:tc>
        <w:tc>
          <w:tcPr/>
          <w:p>
            <w:pPr>
              <w:pStyle w:val="Compact"/>
            </w:pPr>
            <w:r>
              <w:t xml:space="preserve">—</w:t>
            </w:r>
          </w:p>
        </w:tc>
      </w:tr>
      <w:tr>
        <w:tc>
          <w:tcPr/>
          <w:p>
            <w:pPr>
              <w:pStyle w:val="Compact"/>
            </w:pPr>
            <w:r>
              <w:t xml:space="preserve">CU-14</w:t>
            </w:r>
          </w:p>
        </w:tc>
        <w:tc>
          <w:tcPr/>
          <w:p>
            <w:pPr>
              <w:pStyle w:val="Compact"/>
            </w:pPr>
            <w:r>
              <w:t xml:space="preserve">Importar suscripciones desde archivo</w:t>
            </w:r>
          </w:p>
        </w:tc>
        <w:tc>
          <w:tcPr/>
          <w:p>
            <w:pPr>
              <w:pStyle w:val="Compact"/>
            </w:pPr>
            <w:r>
              <w:t xml:space="preserve">Usuario autenticado</w:t>
            </w:r>
          </w:p>
        </w:tc>
        <w:tc>
          <w:tcPr/>
          <w:p>
            <w:pPr>
              <w:pStyle w:val="Compact"/>
            </w:pPr>
            <w:r>
              <w:t xml:space="preserve">—</w:t>
            </w:r>
          </w:p>
        </w:tc>
      </w:tr>
      <w:tr>
        <w:tc>
          <w:tcPr/>
          <w:p>
            <w:pPr>
              <w:pStyle w:val="Compact"/>
            </w:pPr>
            <w:r>
              <w:t xml:space="preserve">CU-15</w:t>
            </w:r>
          </w:p>
        </w:tc>
        <w:tc>
          <w:tcPr/>
          <w:p>
            <w:pPr>
              <w:pStyle w:val="Compact"/>
            </w:pPr>
            <w:r>
              <w:t xml:space="preserve">Interactuar con el asistente financiero</w:t>
            </w:r>
          </w:p>
        </w:tc>
        <w:tc>
          <w:tcPr/>
          <w:p>
            <w:pPr>
              <w:pStyle w:val="Compact"/>
            </w:pPr>
            <w:r>
              <w:t xml:space="preserve">Usuario Premium</w:t>
            </w:r>
          </w:p>
        </w:tc>
        <w:tc>
          <w:tcPr/>
          <w:p>
            <w:pPr>
              <w:pStyle w:val="Compact"/>
            </w:pPr>
            <w:r>
              <w:t xml:space="preserve">—</w:t>
            </w:r>
          </w:p>
        </w:tc>
      </w:tr>
      <w:tr>
        <w:tc>
          <w:tcPr/>
          <w:p>
            <w:pPr>
              <w:pStyle w:val="Compact"/>
            </w:pPr>
            <w:r>
              <w:t xml:space="preserve">CU-16</w:t>
            </w:r>
          </w:p>
        </w:tc>
        <w:tc>
          <w:tcPr/>
          <w:p>
            <w:pPr>
              <w:pStyle w:val="Compact"/>
            </w:pPr>
            <w:r>
              <w:t xml:space="preserve">Solicitar recomendación de cancelación</w:t>
            </w:r>
          </w:p>
        </w:tc>
        <w:tc>
          <w:tcPr/>
          <w:p>
            <w:pPr>
              <w:pStyle w:val="Compact"/>
            </w:pPr>
            <w:r>
              <w:t xml:space="preserve">Usuario Premium</w:t>
            </w:r>
          </w:p>
        </w:tc>
        <w:tc>
          <w:tcPr/>
          <w:p>
            <w:pPr>
              <w:pStyle w:val="Compact"/>
            </w:pPr>
            <w:r>
              <w:t xml:space="preserve">extiende CU-15</w:t>
            </w:r>
          </w:p>
        </w:tc>
      </w:tr>
      <w:tr>
        <w:tc>
          <w:tcPr/>
          <w:p>
            <w:pPr>
              <w:pStyle w:val="Compact"/>
            </w:pPr>
            <w:r>
              <w:t xml:space="preserve">CU-17</w:t>
            </w:r>
          </w:p>
        </w:tc>
        <w:tc>
          <w:tcPr/>
          <w:p>
            <w:pPr>
              <w:pStyle w:val="Compact"/>
            </w:pPr>
            <w:r>
              <w:t xml:space="preserve">Explicar una recomendación</w:t>
            </w:r>
          </w:p>
        </w:tc>
        <w:tc>
          <w:tcPr/>
          <w:p>
            <w:pPr>
              <w:pStyle w:val="Compact"/>
            </w:pPr>
            <w:r>
              <w:t xml:space="preserve">Usuario Premium</w:t>
            </w:r>
          </w:p>
        </w:tc>
        <w:tc>
          <w:tcPr/>
          <w:p>
            <w:pPr>
              <w:pStyle w:val="Compact"/>
            </w:pPr>
            <w:r>
              <w:t xml:space="preserve">extiende CU-15</w:t>
            </w:r>
          </w:p>
        </w:tc>
      </w:tr>
      <w:tr>
        <w:tc>
          <w:tcPr/>
          <w:p>
            <w:pPr>
              <w:pStyle w:val="Compact"/>
            </w:pPr>
            <w:r>
              <w:t xml:space="preserve">CU-18</w:t>
            </w:r>
          </w:p>
        </w:tc>
        <w:tc>
          <w:tcPr/>
          <w:p>
            <w:pPr>
              <w:pStyle w:val="Compact"/>
            </w:pPr>
            <w:r>
              <w:t xml:space="preserve">Adquirir y gestionar el plan Premium</w:t>
            </w:r>
          </w:p>
        </w:tc>
        <w:tc>
          <w:tcPr/>
          <w:p>
            <w:pPr>
              <w:pStyle w:val="Compact"/>
            </w:pPr>
            <w:r>
              <w:t xml:space="preserve">Usuario autenticado</w:t>
            </w:r>
          </w:p>
        </w:tc>
        <w:tc>
          <w:tcPr/>
          <w:p>
            <w:pPr>
              <w:pStyle w:val="Compact"/>
            </w:pPr>
            <w:r>
              <w:t xml:space="preserve">—</w:t>
            </w:r>
          </w:p>
        </w:tc>
      </w:tr>
      <w:tr>
        <w:tc>
          <w:tcPr/>
          <w:p>
            <w:pPr>
              <w:pStyle w:val="Compact"/>
            </w:pPr>
            <w:r>
              <w:t xml:space="preserve">CU-19</w:t>
            </w:r>
          </w:p>
        </w:tc>
        <w:tc>
          <w:tcPr/>
          <w:p>
            <w:pPr>
              <w:pStyle w:val="Compact"/>
            </w:pPr>
            <w:r>
              <w:t xml:space="preserve">Visualizar historial de ahorro ⚠</w:t>
            </w:r>
          </w:p>
        </w:tc>
        <w:tc>
          <w:tcPr/>
          <w:p>
            <w:pPr>
              <w:pStyle w:val="Compact"/>
            </w:pPr>
            <w:r>
              <w:t xml:space="preserve">Usuario autenticado</w:t>
            </w:r>
          </w:p>
        </w:tc>
        <w:tc>
          <w:tcPr/>
          <w:p>
            <w:pPr>
              <w:pStyle w:val="Compact"/>
            </w:pPr>
            <w:r>
              <w:t xml:space="preserve">—</w:t>
            </w:r>
          </w:p>
        </w:tc>
      </w:tr>
      <w:tr>
        <w:tc>
          <w:tcPr/>
          <w:p>
            <w:pPr>
              <w:pStyle w:val="Compact"/>
            </w:pPr>
            <w:r>
              <w:t xml:space="preserve">CU-20</w:t>
            </w:r>
          </w:p>
        </w:tc>
        <w:tc>
          <w:tcPr/>
          <w:p>
            <w:pPr>
              <w:pStyle w:val="Compact"/>
            </w:pPr>
            <w:r>
              <w:t xml:space="preserve">Configurar alertas ⚠</w:t>
            </w:r>
          </w:p>
        </w:tc>
        <w:tc>
          <w:tcPr/>
          <w:p>
            <w:pPr>
              <w:pStyle w:val="Compact"/>
            </w:pPr>
            <w:r>
              <w:t xml:space="preserve">Usuario autenticado</w:t>
            </w:r>
          </w:p>
        </w:tc>
        <w:tc>
          <w:tcPr/>
          <w:p>
            <w:pPr>
              <w:pStyle w:val="Compact"/>
            </w:pPr>
            <w:r>
              <w:t xml:space="preserve">—</w:t>
            </w:r>
          </w:p>
        </w:tc>
      </w:tr>
      <w:tr>
        <w:tc>
          <w:tcPr/>
          <w:p>
            <w:pPr>
              <w:pStyle w:val="Compact"/>
            </w:pPr>
            <w:r>
              <w:t xml:space="preserve">CU-21</w:t>
            </w:r>
          </w:p>
        </w:tc>
        <w:tc>
          <w:tcPr/>
          <w:p>
            <w:pPr>
              <w:pStyle w:val="Compact"/>
            </w:pPr>
            <w:r>
              <w:t xml:space="preserve">Definir presupuesto ideal</w:t>
            </w:r>
          </w:p>
        </w:tc>
        <w:tc>
          <w:tcPr/>
          <w:p>
            <w:pPr>
              <w:pStyle w:val="Compact"/>
            </w:pPr>
            <w:r>
              <w:t xml:space="preserve">Usuario autenticado</w:t>
            </w:r>
          </w:p>
        </w:tc>
        <w:tc>
          <w:tcPr/>
          <w:p>
            <w:pPr>
              <w:pStyle w:val="Compact"/>
            </w:pPr>
            <w:r>
              <w:t xml:space="preserve">—</w:t>
            </w:r>
          </w:p>
        </w:tc>
      </w:tr>
      <w:tr>
        <w:tc>
          <w:tcPr/>
          <w:p>
            <w:pPr>
              <w:pStyle w:val="Compact"/>
            </w:pPr>
            <w:r>
              <w:t xml:space="preserve">CU-22</w:t>
            </w:r>
          </w:p>
        </w:tc>
        <w:tc>
          <w:tcPr/>
          <w:p>
            <w:pPr>
              <w:pStyle w:val="Compact"/>
            </w:pPr>
            <w:r>
              <w:t xml:space="preserve">Registrar uso manual</w:t>
            </w:r>
          </w:p>
        </w:tc>
        <w:tc>
          <w:tcPr/>
          <w:p>
            <w:pPr>
              <w:pStyle w:val="Compact"/>
            </w:pPr>
            <w:r>
              <w:t xml:space="preserve">Usuario autenticado</w:t>
            </w:r>
          </w:p>
        </w:tc>
        <w:tc>
          <w:tcPr/>
          <w:p>
            <w:pPr>
              <w:pStyle w:val="Compact"/>
            </w:pPr>
            <w:r>
              <w:t xml:space="preserve">—</w:t>
            </w:r>
          </w:p>
        </w:tc>
      </w:tr>
      <w:tr>
        <w:tc>
          <w:tcPr/>
          <w:p>
            <w:pPr>
              <w:pStyle w:val="Compact"/>
            </w:pPr>
            <w:r>
              <w:t xml:space="preserve">CU-23</w:t>
            </w:r>
          </w:p>
        </w:tc>
        <w:tc>
          <w:tcPr/>
          <w:p>
            <w:pPr>
              <w:pStyle w:val="Compact"/>
            </w:pPr>
            <w:r>
              <w:t xml:space="preserve">Vincular rastreo automático de tiempo de uso</w:t>
            </w:r>
          </w:p>
        </w:tc>
        <w:tc>
          <w:tcPr/>
          <w:p>
            <w:pPr>
              <w:pStyle w:val="Compact"/>
            </w:pPr>
            <w:r>
              <w:t xml:space="preserve">Usuario autenticado</w:t>
            </w:r>
          </w:p>
        </w:tc>
        <w:tc>
          <w:tcPr/>
          <w:p>
            <w:pPr>
              <w:pStyle w:val="Compact"/>
            </w:pPr>
            <w:r>
              <w:t xml:space="preserve">—</w:t>
            </w:r>
          </w:p>
        </w:tc>
      </w:tr>
      <w:tr>
        <w:tc>
          <w:tcPr/>
          <w:p>
            <w:pPr>
              <w:pStyle w:val="Compact"/>
            </w:pPr>
            <w:r>
              <w:t xml:space="preserve">CU-24</w:t>
            </w:r>
          </w:p>
        </w:tc>
        <w:tc>
          <w:tcPr/>
          <w:p>
            <w:pPr>
              <w:pStyle w:val="Compact"/>
            </w:pPr>
            <w:r>
              <w:t xml:space="preserve">Confirmar estado de suscripción dudosa</w:t>
            </w:r>
          </w:p>
        </w:tc>
        <w:tc>
          <w:tcPr/>
          <w:p>
            <w:pPr>
              <w:pStyle w:val="Compact"/>
            </w:pPr>
            <w:r>
              <w:t xml:space="preserve">Usuario autenticado</w:t>
            </w:r>
          </w:p>
        </w:tc>
        <w:tc>
          <w:tcPr/>
          <w:p>
            <w:pPr>
              <w:pStyle w:val="Compact"/>
            </w:pPr>
            <w:r>
              <w:t xml:space="preserve">—</w:t>
            </w:r>
          </w:p>
        </w:tc>
      </w:tr>
      <w:tr>
        <w:tc>
          <w:tcPr/>
          <w:p>
            <w:pPr>
              <w:pStyle w:val="Compact"/>
            </w:pPr>
            <w:r>
              <w:t xml:space="preserve">CU-25</w:t>
            </w:r>
          </w:p>
        </w:tc>
        <w:tc>
          <w:tcPr/>
          <w:p>
            <w:pPr>
              <w:pStyle w:val="Compact"/>
            </w:pPr>
            <w:r>
              <w:t xml:space="preserve">Consultar guía de cancelación ★</w:t>
            </w:r>
          </w:p>
        </w:tc>
        <w:tc>
          <w:tcPr/>
          <w:p>
            <w:pPr>
              <w:pStyle w:val="Compact"/>
            </w:pPr>
            <w:r>
              <w:t xml:space="preserve">Usuario autenticado</w:t>
            </w:r>
          </w:p>
        </w:tc>
        <w:tc>
          <w:tcPr/>
          <w:p>
            <w:pPr>
              <w:pStyle w:val="Compact"/>
            </w:pPr>
            <w:r>
              <w:t xml:space="preserve">extiende CU-10</w:t>
            </w:r>
          </w:p>
        </w:tc>
      </w:tr>
      <w:tr>
        <w:tc>
          <w:tcPr/>
          <w:p>
            <w:pPr>
              <w:pStyle w:val="Compact"/>
            </w:pPr>
            <w:r>
              <w:t xml:space="preserve">CU-26</w:t>
            </w:r>
          </w:p>
        </w:tc>
        <w:tc>
          <w:tcPr/>
          <w:p>
            <w:pPr>
              <w:pStyle w:val="Compact"/>
            </w:pPr>
            <w:r>
              <w:t xml:space="preserve">Exportar historial de gastos</w:t>
            </w:r>
          </w:p>
        </w:tc>
        <w:tc>
          <w:tcPr/>
          <w:p>
            <w:pPr>
              <w:pStyle w:val="Compact"/>
            </w:pPr>
            <w:r>
              <w:t xml:space="preserve">Usuario autenticado</w:t>
            </w:r>
          </w:p>
        </w:tc>
        <w:tc>
          <w:tcPr/>
          <w:p>
            <w:pPr>
              <w:pStyle w:val="Compact"/>
            </w:pPr>
            <w:r>
              <w:t xml:space="preserve">—</w:t>
            </w:r>
          </w:p>
        </w:tc>
      </w:tr>
    </w:tbl>
    <w:p>
      <w:pPr>
        <w:pStyle w:val="BodyText"/>
      </w:pPr>
      <w:r>
        <w:t xml:space="preserve">★ Caso de uso</w:t>
      </w:r>
      <w:r>
        <w:t xml:space="preserve"> </w:t>
      </w:r>
      <w:r>
        <w:rPr>
          <w:b/>
          <w:bCs/>
        </w:rPr>
        <w:t xml:space="preserve">que falta en el diagrama</w:t>
      </w:r>
      <w:r>
        <w:t xml:space="preserve"> </w:t>
      </w:r>
      <w:r>
        <w:t xml:space="preserve">y que debe agregarse: ambos están exigidos por un requisito funcional vigente. CU-05 lo exige RF-01 y CU-25 lo exige RF-16.</w:t>
      </w:r>
    </w:p>
    <w:bookmarkEnd w:id="14"/>
    <w:bookmarkStart w:id="15" w:name="X2bc20c427b432bc4915ff195d83356d8630f354"/>
    <w:p>
      <w:pPr>
        <w:pStyle w:val="Heading2"/>
      </w:pPr>
      <w:r>
        <w:t xml:space="preserve">4.3 Casos de uso con actor Sistema</w:t>
      </w:r>
    </w:p>
    <w:p>
      <w:pPr>
        <w:pStyle w:val="FirstParagraph"/>
      </w:pPr>
      <w:r>
        <w:t xml:space="preserve">Se ejecutan sin interacción directa del usuario. Los tres primeros son tareas programadas.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Caso de uso</w:t>
            </w:r>
          </w:p>
        </w:tc>
        <w:tc>
          <w:tcPr/>
          <w:p>
            <w:pPr>
              <w:pStyle w:val="Compact"/>
            </w:pPr>
            <w:r>
              <w:t xml:space="preserve">Disparador</w:t>
            </w:r>
          </w:p>
        </w:tc>
      </w:tr>
      <w:tr>
        <w:tc>
          <w:tcPr/>
          <w:p>
            <w:pPr>
              <w:pStyle w:val="Compact"/>
            </w:pPr>
            <w:r>
              <w:t xml:space="preserve">CU-27</w:t>
            </w:r>
          </w:p>
        </w:tc>
        <w:tc>
          <w:tcPr/>
          <w:p>
            <w:pPr>
              <w:pStyle w:val="Compact"/>
            </w:pPr>
            <w:r>
              <w:t xml:space="preserve">Notificar próximo cobro</w:t>
            </w:r>
          </w:p>
        </w:tc>
        <w:tc>
          <w:tcPr/>
          <w:p>
            <w:pPr>
              <w:pStyle w:val="Compact"/>
            </w:pPr>
            <w:r>
              <w:t xml:space="preserve">Programado, diario</w:t>
            </w:r>
          </w:p>
        </w:tc>
      </w:tr>
      <w:tr>
        <w:tc>
          <w:tcPr/>
          <w:p>
            <w:pPr>
              <w:pStyle w:val="Compact"/>
            </w:pPr>
            <w:r>
              <w:t xml:space="preserve">CU-28</w:t>
            </w:r>
          </w:p>
        </w:tc>
        <w:tc>
          <w:tcPr/>
          <w:p>
            <w:pPr>
              <w:pStyle w:val="Compact"/>
            </w:pPr>
            <w:r>
              <w:t xml:space="preserve">Notificar fin de prueba gratuita</w:t>
            </w:r>
          </w:p>
        </w:tc>
        <w:tc>
          <w:tcPr/>
          <w:p>
            <w:pPr>
              <w:pStyle w:val="Compact"/>
            </w:pPr>
            <w:r>
              <w:t xml:space="preserve">Programado, diario</w:t>
            </w:r>
          </w:p>
        </w:tc>
      </w:tr>
      <w:tr>
        <w:tc>
          <w:tcPr/>
          <w:p>
            <w:pPr>
              <w:pStyle w:val="Compact"/>
            </w:pPr>
            <w:r>
              <w:t xml:space="preserve">CU-29</w:t>
            </w:r>
          </w:p>
        </w:tc>
        <w:tc>
          <w:tcPr/>
          <w:p>
            <w:pPr>
              <w:pStyle w:val="Compact"/>
            </w:pPr>
            <w:r>
              <w:t xml:space="preserve">Transitar suscripción post-trial a estado activo</w:t>
            </w:r>
          </w:p>
        </w:tc>
        <w:tc>
          <w:tcPr/>
          <w:p>
            <w:pPr>
              <w:pStyle w:val="Compact"/>
            </w:pPr>
            <w:r>
              <w:t xml:space="preserve">Programado, diario</w:t>
            </w:r>
          </w:p>
        </w:tc>
      </w:tr>
      <w:tr>
        <w:tc>
          <w:tcPr/>
          <w:p>
            <w:pPr>
              <w:pStyle w:val="Compact"/>
            </w:pPr>
            <w:r>
              <w:t xml:space="preserve">CU-30</w:t>
            </w:r>
          </w:p>
        </w:tc>
        <w:tc>
          <w:tcPr/>
          <w:p>
            <w:pPr>
              <w:pStyle w:val="Compact"/>
            </w:pPr>
            <w:r>
              <w:t xml:space="preserve">Detectar y notificar anomalías de cobro</w:t>
            </w:r>
          </w:p>
        </w:tc>
        <w:tc>
          <w:tcPr/>
          <w:p>
            <w:pPr>
              <w:pStyle w:val="Compact"/>
            </w:pPr>
            <w:r>
              <w:t xml:space="preserve">Evento: cobro nuevo</w:t>
            </w:r>
          </w:p>
        </w:tc>
      </w:tr>
      <w:tr>
        <w:tc>
          <w:tcPr/>
          <w:p>
            <w:pPr>
              <w:pStyle w:val="Compact"/>
            </w:pPr>
            <w:r>
              <w:t xml:space="preserve">CU-31</w:t>
            </w:r>
          </w:p>
        </w:tc>
        <w:tc>
          <w:tcPr/>
          <w:p>
            <w:pPr>
              <w:pStyle w:val="Compact"/>
            </w:pPr>
            <w:r>
              <w:t xml:space="preserve">Detectar suscripción fantasma</w:t>
            </w:r>
          </w:p>
        </w:tc>
        <w:tc>
          <w:tcPr/>
          <w:p>
            <w:pPr>
              <w:pStyle w:val="Compact"/>
            </w:pPr>
            <w:r>
              <w:t xml:space="preserve">Programado</w:t>
            </w:r>
          </w:p>
        </w:tc>
      </w:tr>
      <w:tr>
        <w:tc>
          <w:tcPr/>
          <w:p>
            <w:pPr>
              <w:pStyle w:val="Compact"/>
            </w:pPr>
            <w:r>
              <w:t xml:space="preserve">CU-32</w:t>
            </w:r>
          </w:p>
        </w:tc>
        <w:tc>
          <w:tcPr/>
          <w:p>
            <w:pPr>
              <w:pStyle w:val="Compact"/>
            </w:pPr>
            <w:r>
              <w:t xml:space="preserve">Cancelar suscripción por inactividad extendida ⚠</w:t>
            </w:r>
          </w:p>
        </w:tc>
        <w:tc>
          <w:tcPr/>
          <w:p>
            <w:pPr>
              <w:pStyle w:val="Compact"/>
            </w:pPr>
            <w:r>
              <w:t xml:space="preserve">Programado</w:t>
            </w:r>
          </w:p>
        </w:tc>
      </w:tr>
      <w:tr>
        <w:tc>
          <w:tcPr/>
          <w:p>
            <w:pPr>
              <w:pStyle w:val="Compact"/>
            </w:pPr>
            <w:r>
              <w:t xml:space="preserve">CU-33</w:t>
            </w:r>
          </w:p>
        </w:tc>
        <w:tc>
          <w:tcPr/>
          <w:p>
            <w:pPr>
              <w:pStyle w:val="Compact"/>
            </w:pPr>
            <w:r>
              <w:t xml:space="preserve">Reactivar suscripción automáticamente ⚠</w:t>
            </w:r>
          </w:p>
        </w:tc>
        <w:tc>
          <w:tcPr/>
          <w:p>
            <w:pPr>
              <w:pStyle w:val="Compact"/>
            </w:pPr>
            <w:r>
              <w:t xml:space="preserve">Programado</w:t>
            </w:r>
          </w:p>
        </w:tc>
      </w:tr>
      <w:tr>
        <w:tc>
          <w:tcPr/>
          <w:p>
            <w:pPr>
              <w:pStyle w:val="Compact"/>
            </w:pPr>
            <w:r>
              <w:t xml:space="preserve">CU-34</w:t>
            </w:r>
          </w:p>
        </w:tc>
        <w:tc>
          <w:tcPr/>
          <w:p>
            <w:pPr>
              <w:pStyle w:val="Compact"/>
            </w:pPr>
            <w:r>
              <w:t xml:space="preserve">Clasificar gasto recurrente variable</w:t>
            </w:r>
          </w:p>
        </w:tc>
        <w:tc>
          <w:tcPr/>
          <w:p>
            <w:pPr>
              <w:pStyle w:val="Compact"/>
            </w:pPr>
            <w:r>
              <w:t xml:space="preserve">Evento: cobro nuevo</w:t>
            </w:r>
          </w:p>
        </w:tc>
      </w:tr>
      <w:tr>
        <w:tc>
          <w:tcPr/>
          <w:p>
            <w:pPr>
              <w:pStyle w:val="Compact"/>
            </w:pPr>
            <w:r>
              <w:t xml:space="preserve">CU-35</w:t>
            </w:r>
          </w:p>
        </w:tc>
        <w:tc>
          <w:tcPr/>
          <w:p>
            <w:pPr>
              <w:pStyle w:val="Compact"/>
            </w:pPr>
            <w:r>
              <w:t xml:space="preserve">Sanitizar datos personales (PII)</w:t>
            </w:r>
          </w:p>
        </w:tc>
        <w:tc>
          <w:tcPr/>
          <w:p>
            <w:pPr>
              <w:pStyle w:val="Compact"/>
            </w:pPr>
            <w:r>
              <w:t xml:space="preserve">Evento: ingesta</w:t>
            </w:r>
          </w:p>
        </w:tc>
      </w:tr>
      <w:tr>
        <w:tc>
          <w:tcPr/>
          <w:p>
            <w:pPr>
              <w:pStyle w:val="Compact"/>
            </w:pPr>
            <w:r>
              <w:t xml:space="preserve">CU-36</w:t>
            </w:r>
          </w:p>
        </w:tc>
        <w:tc>
          <w:tcPr/>
          <w:p>
            <w:pPr>
              <w:pStyle w:val="Compact"/>
            </w:pPr>
            <w:r>
              <w:t xml:space="preserve">Limitar ingesta de documentos</w:t>
            </w:r>
          </w:p>
        </w:tc>
        <w:tc>
          <w:tcPr/>
          <w:p>
            <w:pPr>
              <w:pStyle w:val="Compact"/>
            </w:pPr>
            <w:r>
              <w:t xml:space="preserve">Evento: ingesta</w:t>
            </w:r>
          </w:p>
        </w:tc>
      </w:tr>
    </w:tbl>
    <w:bookmarkEnd w:id="15"/>
    <w:bookmarkStart w:id="16" w:name="X9fb793413f929891f9606e9450ee86679e015b5"/>
    <w:p>
      <w:pPr>
        <w:pStyle w:val="Heading2"/>
      </w:pPr>
      <w:r>
        <w:t xml:space="preserve">4.4 Verificación de compatibilidad</w:t>
      </w:r>
    </w:p>
    <w:p>
      <w:pPr>
        <w:pStyle w:val="FirstParagraph"/>
      </w:pPr>
      <w:r>
        <w:t xml:space="preserve">Las diez referencias ya escritas en el documento de requisitos resuelven sin necesidad de editarlas: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Cita existente</w:t>
            </w:r>
          </w:p>
        </w:tc>
        <w:tc>
          <w:tcPr/>
          <w:p>
            <w:pPr>
              <w:pStyle w:val="Compact"/>
            </w:pPr>
            <w:r>
              <w:t xml:space="preserve">Dónde aparece</w:t>
            </w:r>
          </w:p>
        </w:tc>
        <w:tc>
          <w:tcPr/>
          <w:p>
            <w:pPr>
              <w:pStyle w:val="Compact"/>
            </w:pPr>
            <w:r>
              <w:t xml:space="preserve">Resuelve a</w:t>
            </w:r>
          </w:p>
        </w:tc>
        <w:tc>
          <w:tcPr/>
          <w:p>
            <w:pPr>
              <w:pStyle w:val="Compact"/>
            </w:pPr>
            <w:r>
              <w:t xml:space="preserve">Coherente</w:t>
            </w:r>
          </w:p>
        </w:tc>
      </w:tr>
      <w:tr>
        <w:tc>
          <w:tcPr/>
          <w:p>
            <w:pPr>
              <w:pStyle w:val="Compact"/>
            </w:pPr>
            <w:r>
              <w:t xml:space="preserve">CU-02</w:t>
            </w:r>
          </w:p>
        </w:tc>
        <w:tc>
          <w:tcPr/>
          <w:p>
            <w:pPr>
              <w:pStyle w:val="Compact"/>
            </w:pPr>
            <w:r>
              <w:t xml:space="preserve">HU-01</w:t>
            </w:r>
          </w:p>
        </w:tc>
        <w:tc>
          <w:tcPr/>
          <w:p>
            <w:pPr>
              <w:pStyle w:val="Compact"/>
            </w:pPr>
            <w:r>
              <w:t xml:space="preserve">Iniciar sesión</w:t>
            </w:r>
          </w:p>
        </w:tc>
        <w:tc>
          <w:tcPr/>
          <w:p>
            <w:pPr>
              <w:pStyle w:val="Compact"/>
            </w:pPr>
            <w:r>
              <w:t xml:space="preserve">Sí</w:t>
            </w:r>
          </w:p>
        </w:tc>
      </w:tr>
      <w:tr>
        <w:tc>
          <w:tcPr/>
          <w:p>
            <w:pPr>
              <w:pStyle w:val="Compact"/>
            </w:pPr>
            <w:r>
              <w:t xml:space="preserve">CU-04</w:t>
            </w:r>
          </w:p>
        </w:tc>
        <w:tc>
          <w:tcPr/>
          <w:p>
            <w:pPr>
              <w:pStyle w:val="Compact"/>
            </w:pPr>
            <w:r>
              <w:t xml:space="preserve">RNF-10</w:t>
            </w:r>
          </w:p>
        </w:tc>
        <w:tc>
          <w:tcPr/>
          <w:p>
            <w:pPr>
              <w:pStyle w:val="Compact"/>
            </w:pPr>
            <w:r>
              <w:t xml:space="preserve">Eliminar cuenta y datos</w:t>
            </w:r>
          </w:p>
        </w:tc>
        <w:tc>
          <w:tcPr/>
          <w:p>
            <w:pPr>
              <w:pStyle w:val="Compact"/>
            </w:pPr>
            <w:r>
              <w:t xml:space="preserve">Sí</w:t>
            </w:r>
          </w:p>
        </w:tc>
      </w:tr>
      <w:tr>
        <w:tc>
          <w:tcPr/>
          <w:p>
            <w:pPr>
              <w:pStyle w:val="Compact"/>
            </w:pPr>
            <w:r>
              <w:t xml:space="preserve">CU-08</w:t>
            </w:r>
          </w:p>
        </w:tc>
        <w:tc>
          <w:tcPr/>
          <w:p>
            <w:pPr>
              <w:pStyle w:val="Compact"/>
            </w:pPr>
            <w:r>
              <w:t xml:space="preserve">HU-04, RNF-05</w:t>
            </w:r>
          </w:p>
        </w:tc>
        <w:tc>
          <w:tcPr/>
          <w:p>
            <w:pPr>
              <w:pStyle w:val="Compact"/>
            </w:pPr>
            <w:r>
              <w:t xml:space="preserve">Visualizar panel de suscripciones</w:t>
            </w:r>
          </w:p>
        </w:tc>
        <w:tc>
          <w:tcPr/>
          <w:p>
            <w:pPr>
              <w:pStyle w:val="Compact"/>
            </w:pPr>
            <w:r>
              <w:t xml:space="preserve">Sí</w:t>
            </w:r>
          </w:p>
        </w:tc>
      </w:tr>
      <w:tr>
        <w:tc>
          <w:tcPr/>
          <w:p>
            <w:pPr>
              <w:pStyle w:val="Compact"/>
            </w:pPr>
            <w:r>
              <w:t xml:space="preserve">CU-12</w:t>
            </w:r>
          </w:p>
        </w:tc>
        <w:tc>
          <w:tcPr/>
          <w:p>
            <w:pPr>
              <w:pStyle w:val="Compact"/>
            </w:pPr>
            <w:r>
              <w:t xml:space="preserve">HU-02, RNF-01</w:t>
            </w:r>
          </w:p>
        </w:tc>
        <w:tc>
          <w:tcPr/>
          <w:p>
            <w:pPr>
              <w:pStyle w:val="Compact"/>
            </w:pPr>
            <w:r>
              <w:t xml:space="preserve">Vincular cuenta bancaria</w:t>
            </w:r>
          </w:p>
        </w:tc>
        <w:tc>
          <w:tcPr/>
          <w:p>
            <w:pPr>
              <w:pStyle w:val="Compact"/>
            </w:pPr>
            <w:r>
              <w:t xml:space="preserve">Sí</w:t>
            </w:r>
          </w:p>
        </w:tc>
      </w:tr>
      <w:tr>
        <w:tc>
          <w:tcPr/>
          <w:p>
            <w:pPr>
              <w:pStyle w:val="Compact"/>
            </w:pPr>
            <w:r>
              <w:t xml:space="preserve">CU-13</w:t>
            </w:r>
          </w:p>
        </w:tc>
        <w:tc>
          <w:tcPr/>
          <w:p>
            <w:pPr>
              <w:pStyle w:val="Compact"/>
            </w:pPr>
            <w:r>
              <w:t xml:space="preserve">RNF-01</w:t>
            </w:r>
          </w:p>
        </w:tc>
        <w:tc>
          <w:tcPr/>
          <w:p>
            <w:pPr>
              <w:pStyle w:val="Compact"/>
            </w:pPr>
            <w:r>
              <w:t xml:space="preserve">Vincular cuenta de correo</w:t>
            </w:r>
          </w:p>
        </w:tc>
        <w:tc>
          <w:tcPr/>
          <w:p>
            <w:pPr>
              <w:pStyle w:val="Compact"/>
            </w:pPr>
            <w:r>
              <w:t xml:space="preserve">Sí</w:t>
            </w:r>
          </w:p>
        </w:tc>
      </w:tr>
      <w:tr>
        <w:tc>
          <w:tcPr/>
          <w:p>
            <w:pPr>
              <w:pStyle w:val="Compact"/>
            </w:pPr>
            <w:r>
              <w:t xml:space="preserve">CU-15</w:t>
            </w:r>
          </w:p>
        </w:tc>
        <w:tc>
          <w:tcPr/>
          <w:p>
            <w:pPr>
              <w:pStyle w:val="Compact"/>
            </w:pPr>
            <w:r>
              <w:t xml:space="preserve">HU-05</w:t>
            </w:r>
          </w:p>
        </w:tc>
        <w:tc>
          <w:tcPr/>
          <w:p>
            <w:pPr>
              <w:pStyle w:val="Compact"/>
            </w:pPr>
            <w:r>
              <w:t xml:space="preserve">Interactuar con el asistente financiero</w:t>
            </w:r>
          </w:p>
        </w:tc>
        <w:tc>
          <w:tcPr/>
          <w:p>
            <w:pPr>
              <w:pStyle w:val="Compact"/>
            </w:pPr>
            <w:r>
              <w:t xml:space="preserve">Sí</w:t>
            </w:r>
          </w:p>
        </w:tc>
      </w:tr>
      <w:tr>
        <w:tc>
          <w:tcPr/>
          <w:p>
            <w:pPr>
              <w:pStyle w:val="Compact"/>
            </w:pPr>
            <w:r>
              <w:t xml:space="preserve">CU-27, CU-28, CU-29</w:t>
            </w:r>
          </w:p>
        </w:tc>
        <w:tc>
          <w:tcPr/>
          <w:p>
            <w:pPr>
              <w:pStyle w:val="Compact"/>
            </w:pPr>
            <w:r>
              <w:t xml:space="preserve">RNF-02</w:t>
            </w:r>
          </w:p>
        </w:tc>
        <w:tc>
          <w:tcPr/>
          <w:p>
            <w:pPr>
              <w:pStyle w:val="Compact"/>
            </w:pPr>
            <w:r>
              <w:t xml:space="preserve">Las tres tareas programadas</w:t>
            </w:r>
          </w:p>
        </w:tc>
        <w:tc>
          <w:tcPr/>
          <w:p>
            <w:pPr>
              <w:pStyle w:val="Compact"/>
            </w:pPr>
            <w:r>
              <w:t xml:space="preserve">Sí</w:t>
            </w:r>
          </w:p>
        </w:tc>
      </w:tr>
      <w:tr>
        <w:tc>
          <w:tcPr/>
          <w:p>
            <w:pPr>
              <w:pStyle w:val="Compact"/>
            </w:pPr>
            <w:r>
              <w:t xml:space="preserve">CU-30</w:t>
            </w:r>
          </w:p>
        </w:tc>
        <w:tc>
          <w:tcPr/>
          <w:p>
            <w:pPr>
              <w:pStyle w:val="Compact"/>
            </w:pPr>
            <w:r>
              <w:t xml:space="preserve">HU-03, RNF-06</w:t>
            </w:r>
          </w:p>
        </w:tc>
        <w:tc>
          <w:tcPr/>
          <w:p>
            <w:pPr>
              <w:pStyle w:val="Compact"/>
            </w:pPr>
            <w:r>
              <w:t xml:space="preserve">Detectar y notificar anomalías de cobro</w:t>
            </w:r>
          </w:p>
        </w:tc>
        <w:tc>
          <w:tcPr/>
          <w:p>
            <w:pPr>
              <w:pStyle w:val="Compact"/>
            </w:pPr>
            <w:r>
              <w:t xml:space="preserve">Sí</w:t>
            </w:r>
          </w:p>
        </w:tc>
      </w:tr>
    </w:tbl>
    <w:bookmarkEnd w:id="16"/>
    <w:bookmarkStart w:id="17" w:name="X9ceb3af794a221b8771335dbf0c7bd655f2d710"/>
    <w:p>
      <w:pPr>
        <w:pStyle w:val="Heading2"/>
      </w:pPr>
      <w:r>
        <w:t xml:space="preserve">4.5 Caso de uso retirado del diagrama</w:t>
      </w:r>
    </w:p>
    <w:p>
      <w:pPr>
        <w:pStyle w:val="FirstParagraph"/>
      </w:pPr>
      <w:r>
        <w:rPr>
          <w:b/>
          <w:bCs/>
        </w:rPr>
        <w:t xml:space="preserve">Búsqueda avanzada de ofertas.</w:t>
      </w:r>
      <w:r>
        <w:t xml:space="preserve"> </w:t>
      </w:r>
      <w:r>
        <w:t xml:space="preserve">Aparece en el diagrama como extensión del asistente financiero, pero ningún requisito funcional la describe y no figura en el alcance del proyecto. Comparar precios de servicios de terceros exige una fuente de datos de tarifas que el proyecto no tiene.</w:t>
      </w:r>
    </w:p>
    <w:p>
      <w:pPr>
        <w:pStyle w:val="BodyText"/>
      </w:pPr>
      <w:r>
        <w:t xml:space="preserve">Hay que decidir una de dos cosas, y la matriz no puede cerrarse mientras no se decida:</w:t>
      </w:r>
    </w:p>
    <w:p>
      <w:pPr>
        <w:pStyle w:val="Compact"/>
        <w:numPr>
          <w:ilvl w:val="0"/>
          <w:numId w:val="1002"/>
        </w:numPr>
      </w:pPr>
      <w:r>
        <w:rPr>
          <w:b/>
          <w:bCs/>
        </w:rPr>
        <w:t xml:space="preserve">Escribirle un RF-21</w:t>
      </w:r>
      <w:r>
        <w:t xml:space="preserve"> </w:t>
      </w:r>
      <w:r>
        <w:t xml:space="preserve">que la especifique, junto con el origen de los datos de tarifas; o bien</w:t>
      </w:r>
    </w:p>
    <w:p>
      <w:pPr>
        <w:pStyle w:val="Compact"/>
        <w:numPr>
          <w:ilvl w:val="0"/>
          <w:numId w:val="1002"/>
        </w:numPr>
      </w:pPr>
      <w:r>
        <w:rPr>
          <w:b/>
          <w:bCs/>
        </w:rPr>
        <w:t xml:space="preserve">retirarla del diagrama</w:t>
      </w:r>
      <w:r>
        <w:t xml:space="preserve">, que es la opción recomendada.</w:t>
      </w:r>
    </w:p>
    <w:p>
      <w:r>
        <w:pict>
          <v:rect style="width:0;height:1.5pt" o:hralign="center" o:hrstd="t" o:hr="t"/>
        </w:pict>
      </w:r>
    </w:p>
    <w:bookmarkEnd w:id="17"/>
    <w:bookmarkEnd w:id="18"/>
    <w:bookmarkStart w:id="21" w:name="Xc9f9f2ed645499e5a2cccbb74f1ffb2f8541409"/>
    <w:p>
      <w:pPr>
        <w:pStyle w:val="Heading1"/>
      </w:pPr>
      <w:r>
        <w:t xml:space="preserve">5. Catálogo de casos de prueba</w:t>
      </w:r>
    </w:p>
    <w:bookmarkStart w:id="19" w:name="X540937d311b9fd28745d95e3c53392fc7a450ee"/>
    <w:p>
      <w:pPr>
        <w:pStyle w:val="Heading2"/>
      </w:pPr>
      <w:r>
        <w:t xml:space="preserve">5.1 Pruebas funcionales</w:t>
      </w:r>
    </w:p>
    <w:p>
      <w:pPr>
        <w:pStyle w:val="FirstParagraph"/>
      </w:pPr>
      <w:r>
        <w:t xml:space="preserve">Cada caso de prueba deriva de un criterio de aceptación ya escrito en el documento de requisitos. Los criterios redactados en formato Dado / Cuando / Entonces se convierten en prueba de forma directa.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Verifica</w:t>
            </w:r>
          </w:p>
        </w:tc>
        <w:tc>
          <w:tcPr/>
          <w:p>
            <w:pPr>
              <w:pStyle w:val="Compact"/>
            </w:pPr>
            <w:r>
              <w:t xml:space="preserve">Descripción resumida</w:t>
            </w:r>
          </w:p>
        </w:tc>
        <w:tc>
          <w:tcPr/>
          <w:p>
            <w:pPr>
              <w:pStyle w:val="Compact"/>
            </w:pPr>
            <w:r>
              <w:t xml:space="preserve">Tipo</w:t>
            </w:r>
          </w:p>
        </w:tc>
      </w:tr>
      <w:tr>
        <w:tc>
          <w:tcPr/>
          <w:p>
            <w:pPr>
              <w:pStyle w:val="Compact"/>
            </w:pPr>
            <w:r>
              <w:t xml:space="preserve">TC-01</w:t>
            </w:r>
          </w:p>
        </w:tc>
        <w:tc>
          <w:tcPr/>
          <w:p>
            <w:pPr>
              <w:pStyle w:val="Compact"/>
            </w:pPr>
            <w:r>
              <w:t xml:space="preserve">RF-01.2</w:t>
            </w:r>
          </w:p>
        </w:tc>
        <w:tc>
          <w:tcPr/>
          <w:p>
            <w:pPr>
              <w:pStyle w:val="Compact"/>
            </w:pPr>
            <w:r>
              <w:t xml:space="preserve">Con credenciales válidas, el ingreso lleva al panel</w:t>
            </w:r>
          </w:p>
        </w:tc>
        <w:tc>
          <w:tcPr/>
          <w:p>
            <w:pPr>
              <w:pStyle w:val="Compact"/>
            </w:pPr>
            <w:r>
              <w:t xml:space="preserve">Positiva</w:t>
            </w:r>
          </w:p>
        </w:tc>
      </w:tr>
      <w:tr>
        <w:tc>
          <w:tcPr/>
          <w:p>
            <w:pPr>
              <w:pStyle w:val="Compact"/>
            </w:pPr>
            <w:r>
              <w:t xml:space="preserve">TC-02</w:t>
            </w:r>
          </w:p>
        </w:tc>
        <w:tc>
          <w:tcPr/>
          <w:p>
            <w:pPr>
              <w:pStyle w:val="Compact"/>
            </w:pPr>
            <w:r>
              <w:t xml:space="preserve">RF-01.2</w:t>
            </w:r>
          </w:p>
        </w:tc>
        <w:tc>
          <w:tcPr/>
          <w:p>
            <w:pPr>
              <w:pStyle w:val="Compact"/>
            </w:pPr>
            <w:r>
              <w:t xml:space="preserve">Con credenciales inválidas, el mensaje no revela qué dato falló</w:t>
            </w:r>
          </w:p>
        </w:tc>
        <w:tc>
          <w:tcPr/>
          <w:p>
            <w:pPr>
              <w:pStyle w:val="Compact"/>
            </w:pPr>
            <w:r>
              <w:t xml:space="preserve">Negativa</w:t>
            </w:r>
          </w:p>
        </w:tc>
      </w:tr>
      <w:tr>
        <w:tc>
          <w:tcPr/>
          <w:p>
            <w:pPr>
              <w:pStyle w:val="Compact"/>
            </w:pPr>
            <w:r>
              <w:t xml:space="preserve">TC-03</w:t>
            </w:r>
          </w:p>
        </w:tc>
        <w:tc>
          <w:tcPr/>
          <w:p>
            <w:pPr>
              <w:pStyle w:val="Compact"/>
            </w:pPr>
            <w:r>
              <w:t xml:space="preserve">RF-01.4</w:t>
            </w:r>
          </w:p>
        </w:tc>
        <w:tc>
          <w:tcPr/>
          <w:p>
            <w:pPr>
              <w:pStyle w:val="Compact"/>
            </w:pPr>
            <w:r>
              <w:t xml:space="preserve">La recuperación de contraseña envía un enlace de un solo uso válido por 60 minutos</w:t>
            </w:r>
          </w:p>
        </w:tc>
        <w:tc>
          <w:tcPr/>
          <w:p>
            <w:pPr>
              <w:pStyle w:val="Compact"/>
            </w:pPr>
            <w:r>
              <w:t xml:space="preserve">Positiva</w:t>
            </w:r>
          </w:p>
        </w:tc>
      </w:tr>
      <w:tr>
        <w:tc>
          <w:tcPr/>
          <w:p>
            <w:pPr>
              <w:pStyle w:val="Compact"/>
            </w:pPr>
            <w:r>
              <w:t xml:space="preserve">TC-04</w:t>
            </w:r>
          </w:p>
        </w:tc>
        <w:tc>
          <w:tcPr/>
          <w:p>
            <w:pPr>
              <w:pStyle w:val="Compact"/>
            </w:pPr>
            <w:r>
              <w:t xml:space="preserve">RF-01.7</w:t>
            </w:r>
          </w:p>
        </w:tc>
        <w:tc>
          <w:tcPr/>
          <w:p>
            <w:pPr>
              <w:pStyle w:val="Compact"/>
            </w:pPr>
            <w:r>
              <w:t xml:space="preserve">Tras confirmar la eliminación con identidad verificada, las sesiones quedan revocadas de inmediato y la cuenta no autentica; cumplidas 72 horas, ninguna consulta ni exportación de la aplicación devuelve datos personales del titular</w:t>
            </w:r>
          </w:p>
        </w:tc>
        <w:tc>
          <w:tcPr/>
          <w:p>
            <w:pPr>
              <w:pStyle w:val="Compact"/>
            </w:pPr>
            <w:r>
              <w:t xml:space="preserve">Positiva</w:t>
            </w:r>
          </w:p>
        </w:tc>
      </w:tr>
      <w:tr>
        <w:tc>
          <w:tcPr/>
          <w:p>
            <w:pPr>
              <w:pStyle w:val="Compact"/>
            </w:pPr>
            <w:r>
              <w:t xml:space="preserve">TC-05</w:t>
            </w:r>
          </w:p>
        </w:tc>
        <w:tc>
          <w:tcPr/>
          <w:p>
            <w:pPr>
              <w:pStyle w:val="Compact"/>
            </w:pPr>
            <w:r>
              <w:t xml:space="preserve">RF-02</w:t>
            </w:r>
          </w:p>
        </w:tc>
        <w:tc>
          <w:tcPr/>
          <w:p>
            <w:pPr>
              <w:pStyle w:val="Compact"/>
            </w:pPr>
            <w:r>
              <w:t xml:space="preserve">Con nombre, monto mayor a 0, frecuencia y fecha válidos, la suscripción queda activa</w:t>
            </w:r>
          </w:p>
        </w:tc>
        <w:tc>
          <w:tcPr/>
          <w:p>
            <w:pPr>
              <w:pStyle w:val="Compact"/>
            </w:pPr>
            <w:r>
              <w:t xml:space="preserve">Positiva</w:t>
            </w:r>
          </w:p>
        </w:tc>
      </w:tr>
      <w:tr>
        <w:tc>
          <w:tcPr/>
          <w:p>
            <w:pPr>
              <w:pStyle w:val="Compact"/>
            </w:pPr>
            <w:r>
              <w:t xml:space="preserve">TC-06</w:t>
            </w:r>
          </w:p>
        </w:tc>
        <w:tc>
          <w:tcPr/>
          <w:p>
            <w:pPr>
              <w:pStyle w:val="Compact"/>
            </w:pPr>
            <w:r>
              <w:t xml:space="preserve">RF-02</w:t>
            </w:r>
          </w:p>
        </w:tc>
        <w:tc>
          <w:tcPr/>
          <w:p>
            <w:pPr>
              <w:pStyle w:val="Compact"/>
            </w:pPr>
            <w:r>
              <w:t xml:space="preserve">Con prueba gratuita marcada sin fecha de término, el registro se rechaza</w:t>
            </w:r>
          </w:p>
        </w:tc>
        <w:tc>
          <w:tcPr/>
          <w:p>
            <w:pPr>
              <w:pStyle w:val="Compact"/>
            </w:pPr>
            <w:r>
              <w:t xml:space="preserve">Negativa</w:t>
            </w:r>
          </w:p>
        </w:tc>
      </w:tr>
      <w:tr>
        <w:tc>
          <w:tcPr/>
          <w:p>
            <w:pPr>
              <w:pStyle w:val="Compact"/>
            </w:pPr>
            <w:r>
              <w:t xml:space="preserve">TC-07</w:t>
            </w:r>
          </w:p>
        </w:tc>
        <w:tc>
          <w:tcPr/>
          <w:p>
            <w:pPr>
              <w:pStyle w:val="Compact"/>
            </w:pPr>
            <w:r>
              <w:t xml:space="preserve">RF-02</w:t>
            </w:r>
          </w:p>
        </w:tc>
        <w:tc>
          <w:tcPr/>
          <w:p>
            <w:pPr>
              <w:pStyle w:val="Compact"/>
            </w:pPr>
            <w:r>
              <w:t xml:space="preserve">Con monto igual o menor a 0, el registro se rechaza</w:t>
            </w:r>
          </w:p>
        </w:tc>
        <w:tc>
          <w:tcPr/>
          <w:p>
            <w:pPr>
              <w:pStyle w:val="Compact"/>
            </w:pPr>
            <w:r>
              <w:t xml:space="preserve">Negativa</w:t>
            </w:r>
          </w:p>
        </w:tc>
      </w:tr>
      <w:tr>
        <w:tc>
          <w:tcPr/>
          <w:p>
            <w:pPr>
              <w:pStyle w:val="Compact"/>
            </w:pPr>
            <w:r>
              <w:t xml:space="preserve">TC-08</w:t>
            </w:r>
          </w:p>
        </w:tc>
        <w:tc>
          <w:tcPr/>
          <w:p>
            <w:pPr>
              <w:pStyle w:val="Compact"/>
            </w:pPr>
            <w:r>
              <w:t xml:space="preserve">RF-03</w:t>
            </w:r>
          </w:p>
        </w:tc>
        <w:tc>
          <w:tcPr/>
          <w:p>
            <w:pPr>
              <w:pStyle w:val="Compact"/>
            </w:pPr>
            <w:r>
              <w:t xml:space="preserve">Transición prueba a activa.</w:t>
            </w:r>
            <w:r>
              <w:t xml:space="preserve"> </w:t>
            </w:r>
            <w:r>
              <w:rPr>
                <w:b/>
                <w:bCs/>
              </w:rPr>
              <w:t xml:space="preserve">Bloqueada: falta la regla</w:t>
            </w:r>
          </w:p>
        </w:tc>
        <w:tc>
          <w:tcPr/>
          <w:p>
            <w:pPr>
              <w:pStyle w:val="Compact"/>
            </w:pPr>
            <w:r>
              <w:t xml:space="preserve">Estado</w:t>
            </w:r>
          </w:p>
        </w:tc>
      </w:tr>
      <w:tr>
        <w:tc>
          <w:tcPr/>
          <w:p>
            <w:pPr>
              <w:pStyle w:val="Compact"/>
            </w:pPr>
            <w:r>
              <w:t xml:space="preserve">TC-09</w:t>
            </w:r>
          </w:p>
        </w:tc>
        <w:tc>
          <w:tcPr/>
          <w:p>
            <w:pPr>
              <w:pStyle w:val="Compact"/>
            </w:pPr>
            <w:r>
              <w:t xml:space="preserve">RF-03</w:t>
            </w:r>
          </w:p>
        </w:tc>
        <w:tc>
          <w:tcPr/>
          <w:p>
            <w:pPr>
              <w:pStyle w:val="Compact"/>
            </w:pPr>
            <w:r>
              <w:t xml:space="preserve">Transición activa a dudosa.</w:t>
            </w:r>
            <w:r>
              <w:t xml:space="preserve"> </w:t>
            </w:r>
            <w:r>
              <w:rPr>
                <w:b/>
                <w:bCs/>
              </w:rPr>
              <w:t xml:space="preserve">Bloqueada: falta la regla</w:t>
            </w:r>
          </w:p>
        </w:tc>
        <w:tc>
          <w:tcPr/>
          <w:p>
            <w:pPr>
              <w:pStyle w:val="Compact"/>
            </w:pPr>
            <w:r>
              <w:t xml:space="preserve">Estado</w:t>
            </w:r>
          </w:p>
        </w:tc>
      </w:tr>
      <w:tr>
        <w:tc>
          <w:tcPr/>
          <w:p>
            <w:pPr>
              <w:pStyle w:val="Compact"/>
            </w:pPr>
            <w:r>
              <w:t xml:space="preserve">TC-10</w:t>
            </w:r>
          </w:p>
        </w:tc>
        <w:tc>
          <w:tcPr/>
          <w:p>
            <w:pPr>
              <w:pStyle w:val="Compact"/>
            </w:pPr>
            <w:r>
              <w:t xml:space="preserve">RF-03</w:t>
            </w:r>
          </w:p>
        </w:tc>
        <w:tc>
          <w:tcPr/>
          <w:p>
            <w:pPr>
              <w:pStyle w:val="Compact"/>
            </w:pPr>
            <w:r>
              <w:t xml:space="preserve">Transición activa a fantasma por falta de uso.</w:t>
            </w:r>
            <w:r>
              <w:t xml:space="preserve"> </w:t>
            </w:r>
            <w:r>
              <w:rPr>
                <w:b/>
                <w:bCs/>
              </w:rPr>
              <w:t xml:space="preserve">Bloqueada: falta el umbral</w:t>
            </w:r>
          </w:p>
        </w:tc>
        <w:tc>
          <w:tcPr/>
          <w:p>
            <w:pPr>
              <w:pStyle w:val="Compact"/>
            </w:pPr>
            <w:r>
              <w:t xml:space="preserve">Estado</w:t>
            </w:r>
          </w:p>
        </w:tc>
      </w:tr>
      <w:tr>
        <w:tc>
          <w:tcPr/>
          <w:p>
            <w:pPr>
              <w:pStyle w:val="Compact"/>
            </w:pPr>
            <w:r>
              <w:t xml:space="preserve">TC-11</w:t>
            </w:r>
          </w:p>
        </w:tc>
        <w:tc>
          <w:tcPr/>
          <w:p>
            <w:pPr>
              <w:pStyle w:val="Compact"/>
            </w:pPr>
            <w:r>
              <w:t xml:space="preserve">RF-03</w:t>
            </w:r>
          </w:p>
        </w:tc>
        <w:tc>
          <w:tcPr/>
          <w:p>
            <w:pPr>
              <w:pStyle w:val="Compact"/>
            </w:pPr>
            <w:r>
              <w:t xml:space="preserve">Transición de reactivación.</w:t>
            </w:r>
            <w:r>
              <w:t xml:space="preserve"> </w:t>
            </w:r>
            <w:r>
              <w:rPr>
                <w:b/>
                <w:bCs/>
              </w:rPr>
              <w:t xml:space="preserve">Bloqueada: no está definida</w:t>
            </w:r>
          </w:p>
        </w:tc>
        <w:tc>
          <w:tcPr/>
          <w:p>
            <w:pPr>
              <w:pStyle w:val="Compact"/>
            </w:pPr>
            <w:r>
              <w:t xml:space="preserve">Estado</w:t>
            </w:r>
          </w:p>
        </w:tc>
      </w:tr>
      <w:tr>
        <w:tc>
          <w:tcPr/>
          <w:p>
            <w:pPr>
              <w:pStyle w:val="Compact"/>
            </w:pPr>
            <w:r>
              <w:t xml:space="preserve">TC-12</w:t>
            </w:r>
          </w:p>
        </w:tc>
        <w:tc>
          <w:tcPr/>
          <w:p>
            <w:pPr>
              <w:pStyle w:val="Compact"/>
            </w:pPr>
            <w:r>
              <w:t xml:space="preserve">RF-04</w:t>
            </w:r>
          </w:p>
        </w:tc>
        <w:tc>
          <w:tcPr/>
          <w:p>
            <w:pPr>
              <w:pStyle w:val="Compact"/>
            </w:pPr>
            <w:r>
              <w:t xml:space="preserve">Registrar que sí la usó hoy deja la fecha de último uso en hoy</w:t>
            </w:r>
          </w:p>
        </w:tc>
        <w:tc>
          <w:tcPr/>
          <w:p>
            <w:pPr>
              <w:pStyle w:val="Compact"/>
            </w:pPr>
            <w:r>
              <w:t xml:space="preserve">Positiva</w:t>
            </w:r>
          </w:p>
        </w:tc>
      </w:tr>
      <w:tr>
        <w:tc>
          <w:tcPr/>
          <w:p>
            <w:pPr>
              <w:pStyle w:val="Compact"/>
            </w:pPr>
            <w:r>
              <w:t xml:space="preserve">TC-13</w:t>
            </w:r>
          </w:p>
        </w:tc>
        <w:tc>
          <w:tcPr/>
          <w:p>
            <w:pPr>
              <w:pStyle w:val="Compact"/>
            </w:pPr>
            <w:r>
              <w:t xml:space="preserve">RF-04</w:t>
            </w:r>
          </w:p>
        </w:tc>
        <w:tc>
          <w:tcPr/>
          <w:p>
            <w:pPr>
              <w:pStyle w:val="Compact"/>
            </w:pPr>
            <w:r>
              <w:t xml:space="preserve">No se puede registrar uso sobre una suscripción de otra cuenta</w:t>
            </w:r>
          </w:p>
        </w:tc>
        <w:tc>
          <w:tcPr/>
          <w:p>
            <w:pPr>
              <w:pStyle w:val="Compact"/>
            </w:pPr>
            <w:r>
              <w:t xml:space="preserve">Seguridad</w:t>
            </w:r>
          </w:p>
        </w:tc>
      </w:tr>
      <w:tr>
        <w:tc>
          <w:tcPr/>
          <w:p>
            <w:pPr>
              <w:pStyle w:val="Compact"/>
            </w:pPr>
            <w:r>
              <w:t xml:space="preserve">TC-14</w:t>
            </w:r>
          </w:p>
        </w:tc>
        <w:tc>
          <w:tcPr/>
          <w:p>
            <w:pPr>
              <w:pStyle w:val="Compact"/>
            </w:pPr>
            <w:r>
              <w:t xml:space="preserve">RF-05</w:t>
            </w:r>
          </w:p>
        </w:tc>
        <w:tc>
          <w:tcPr/>
          <w:p>
            <w:pPr>
              <w:pStyle w:val="Compact"/>
            </w:pPr>
            <w:r>
              <w:t xml:space="preserve">Un CSV con 5 filas válidas y 2 sin monto crea exactamente 5 registros</w:t>
            </w:r>
          </w:p>
        </w:tc>
        <w:tc>
          <w:tcPr/>
          <w:p>
            <w:pPr>
              <w:pStyle w:val="Compact"/>
            </w:pPr>
            <w:r>
              <w:t xml:space="preserve">Positiva</w:t>
            </w:r>
          </w:p>
        </w:tc>
      </w:tr>
      <w:tr>
        <w:tc>
          <w:tcPr/>
          <w:p>
            <w:pPr>
              <w:pStyle w:val="Compact"/>
            </w:pPr>
            <w:r>
              <w:t xml:space="preserve">TC-15</w:t>
            </w:r>
          </w:p>
        </w:tc>
        <w:tc>
          <w:tcPr/>
          <w:p>
            <w:pPr>
              <w:pStyle w:val="Compact"/>
            </w:pPr>
            <w:r>
              <w:t xml:space="preserve">RF-05</w:t>
            </w:r>
          </w:p>
        </w:tc>
        <w:tc>
          <w:tcPr/>
          <w:p>
            <w:pPr>
              <w:pStyle w:val="Compact"/>
            </w:pPr>
            <w:r>
              <w:t xml:space="preserve">Un archivo con formato incorrecto se rechaza indicando el formato esperado</w:t>
            </w:r>
          </w:p>
        </w:tc>
        <w:tc>
          <w:tcPr/>
          <w:p>
            <w:pPr>
              <w:pStyle w:val="Compact"/>
            </w:pPr>
            <w:r>
              <w:t xml:space="preserve">Negativa</w:t>
            </w:r>
          </w:p>
        </w:tc>
      </w:tr>
      <w:tr>
        <w:tc>
          <w:tcPr/>
          <w:p>
            <w:pPr>
              <w:pStyle w:val="Compact"/>
            </w:pPr>
            <w:r>
              <w:t xml:space="preserve">TC-16</w:t>
            </w:r>
          </w:p>
        </w:tc>
        <w:tc>
          <w:tcPr/>
          <w:p>
            <w:pPr>
              <w:pStyle w:val="Compact"/>
            </w:pPr>
            <w:r>
              <w:t xml:space="preserve">RF-05</w:t>
            </w:r>
          </w:p>
        </w:tc>
        <w:tc>
          <w:tcPr/>
          <w:p>
            <w:pPr>
              <w:pStyle w:val="Compact"/>
            </w:pPr>
            <w:r>
              <w:t xml:space="preserve">Un candidato descartado no se persiste en panel ni historial</w:t>
            </w:r>
          </w:p>
        </w:tc>
        <w:tc>
          <w:tcPr/>
          <w:p>
            <w:pPr>
              <w:pStyle w:val="Compact"/>
            </w:pPr>
            <w:r>
              <w:t xml:space="preserve">Positiva</w:t>
            </w:r>
          </w:p>
        </w:tc>
      </w:tr>
      <w:tr>
        <w:tc>
          <w:tcPr/>
          <w:p>
            <w:pPr>
              <w:pStyle w:val="Compact"/>
            </w:pPr>
            <w:r>
              <w:t xml:space="preserve">TC-17</w:t>
            </w:r>
          </w:p>
        </w:tc>
        <w:tc>
          <w:tcPr/>
          <w:p>
            <w:pPr>
              <w:pStyle w:val="Compact"/>
            </w:pPr>
            <w:r>
              <w:t xml:space="preserve">RF-05</w:t>
            </w:r>
          </w:p>
        </w:tc>
        <w:tc>
          <w:tcPr/>
          <w:p>
            <w:pPr>
              <w:pStyle w:val="Compact"/>
            </w:pPr>
            <w:r>
              <w:t xml:space="preserve">Al revocar el correo se eliminan tokens y cobros de origen exclusivo correo</w:t>
            </w:r>
          </w:p>
        </w:tc>
        <w:tc>
          <w:tcPr/>
          <w:p>
            <w:pPr>
              <w:pStyle w:val="Compact"/>
            </w:pPr>
            <w:r>
              <w:t xml:space="preserve">Seguridad</w:t>
            </w:r>
          </w:p>
        </w:tc>
      </w:tr>
      <w:tr>
        <w:tc>
          <w:tcPr/>
          <w:p>
            <w:pPr>
              <w:pStyle w:val="Compact"/>
            </w:pPr>
            <w:r>
              <w:t xml:space="preserve">TC-18</w:t>
            </w:r>
          </w:p>
        </w:tc>
        <w:tc>
          <w:tcPr/>
          <w:p>
            <w:pPr>
              <w:pStyle w:val="Compact"/>
            </w:pPr>
            <w:r>
              <w:t xml:space="preserve">RF-06</w:t>
            </w:r>
          </w:p>
        </w:tc>
        <w:tc>
          <w:tcPr/>
          <w:p>
            <w:pPr>
              <w:pStyle w:val="Compact"/>
            </w:pPr>
            <w:r>
              <w:t xml:space="preserve">Una categoría del catálogo queda persistida y agrupa en el resumen</w:t>
            </w:r>
          </w:p>
        </w:tc>
        <w:tc>
          <w:tcPr/>
          <w:p>
            <w:pPr>
              <w:pStyle w:val="Compact"/>
            </w:pPr>
            <w:r>
              <w:t xml:space="preserve">Positiva</w:t>
            </w:r>
          </w:p>
        </w:tc>
      </w:tr>
      <w:tr>
        <w:tc>
          <w:tcPr/>
          <w:p>
            <w:pPr>
              <w:pStyle w:val="Compact"/>
            </w:pPr>
            <w:r>
              <w:t xml:space="preserve">TC-19</w:t>
            </w:r>
          </w:p>
        </w:tc>
        <w:tc>
          <w:tcPr/>
          <w:p>
            <w:pPr>
              <w:pStyle w:val="Compact"/>
            </w:pPr>
            <w:r>
              <w:t xml:space="preserve">RF-06</w:t>
            </w:r>
          </w:p>
        </w:tc>
        <w:tc>
          <w:tcPr/>
          <w:p>
            <w:pPr>
              <w:pStyle w:val="Compact"/>
            </w:pPr>
            <w:r>
              <w:t xml:space="preserve">Un valor fuera del catálogo se rechaza</w:t>
            </w:r>
          </w:p>
        </w:tc>
        <w:tc>
          <w:tcPr/>
          <w:p>
            <w:pPr>
              <w:pStyle w:val="Compact"/>
            </w:pPr>
            <w:r>
              <w:t xml:space="preserve">Negativa</w:t>
            </w:r>
          </w:p>
        </w:tc>
      </w:tr>
      <w:tr>
        <w:tc>
          <w:tcPr/>
          <w:p>
            <w:pPr>
              <w:pStyle w:val="Compact"/>
            </w:pPr>
            <w:r>
              <w:t xml:space="preserve">TC-20</w:t>
            </w:r>
          </w:p>
        </w:tc>
        <w:tc>
          <w:tcPr/>
          <w:p>
            <w:pPr>
              <w:pStyle w:val="Compact"/>
            </w:pPr>
            <w:r>
              <w:t xml:space="preserve">RF-07</w:t>
            </w:r>
          </w:p>
        </w:tc>
        <w:tc>
          <w:tcPr/>
          <w:p>
            <w:pPr>
              <w:pStyle w:val="Compact"/>
            </w:pPr>
            <w:r>
              <w:t xml:space="preserve">Con historial de 10.000 tres veces, un cobro de 10.600 genera alza de tarifa</w:t>
            </w:r>
          </w:p>
        </w:tc>
        <w:tc>
          <w:tcPr/>
          <w:p>
            <w:pPr>
              <w:pStyle w:val="Compact"/>
            </w:pPr>
            <w:r>
              <w:t xml:space="preserve">Positiva</w:t>
            </w:r>
          </w:p>
        </w:tc>
      </w:tr>
      <w:tr>
        <w:tc>
          <w:tcPr/>
          <w:p>
            <w:pPr>
              <w:pStyle w:val="Compact"/>
            </w:pPr>
            <w:r>
              <w:t xml:space="preserve">TC-21</w:t>
            </w:r>
          </w:p>
        </w:tc>
        <w:tc>
          <w:tcPr/>
          <w:p>
            <w:pPr>
              <w:pStyle w:val="Compact"/>
            </w:pPr>
            <w:r>
              <w:t xml:space="preserve">RF-07</w:t>
            </w:r>
          </w:p>
        </w:tc>
        <w:tc>
          <w:tcPr/>
          <w:p>
            <w:pPr>
              <w:pStyle w:val="Compact"/>
            </w:pPr>
            <w:r>
              <w:t xml:space="preserve">Dos cargos del mismo servicio a tres días de distancia generan posible doble cobro</w:t>
            </w:r>
          </w:p>
        </w:tc>
        <w:tc>
          <w:tcPr/>
          <w:p>
            <w:pPr>
              <w:pStyle w:val="Compact"/>
            </w:pPr>
            <w:r>
              <w:t xml:space="preserve">Positiva</w:t>
            </w:r>
          </w:p>
        </w:tc>
      </w:tr>
      <w:tr>
        <w:tc>
          <w:tcPr/>
          <w:p>
            <w:pPr>
              <w:pStyle w:val="Compact"/>
            </w:pPr>
            <w:r>
              <w:t xml:space="preserve">TC-22</w:t>
            </w:r>
          </w:p>
        </w:tc>
        <w:tc>
          <w:tcPr/>
          <w:p>
            <w:pPr>
              <w:pStyle w:val="Compact"/>
            </w:pPr>
            <w:r>
              <w:t xml:space="preserve">RF-07</w:t>
            </w:r>
          </w:p>
        </w:tc>
        <w:tc>
          <w:tcPr/>
          <w:p>
            <w:pPr>
              <w:pStyle w:val="Compact"/>
            </w:pPr>
            <w:r>
              <w:t xml:space="preserve">El primer cobro de una suscripción no genera alza de tarifa</w:t>
            </w:r>
          </w:p>
        </w:tc>
        <w:tc>
          <w:tcPr/>
          <w:p>
            <w:pPr>
              <w:pStyle w:val="Compact"/>
            </w:pPr>
            <w:r>
              <w:t xml:space="preserve">Límite</w:t>
            </w:r>
          </w:p>
        </w:tc>
      </w:tr>
      <w:tr>
        <w:tc>
          <w:tcPr/>
          <w:p>
            <w:pPr>
              <w:pStyle w:val="Compact"/>
            </w:pPr>
            <w:r>
              <w:t xml:space="preserve">TC-23</w:t>
            </w:r>
          </w:p>
        </w:tc>
        <w:tc>
          <w:tcPr/>
          <w:p>
            <w:pPr>
              <w:pStyle w:val="Compact"/>
            </w:pPr>
            <w:r>
              <w:t xml:space="preserve">RF-07</w:t>
            </w:r>
          </w:p>
        </w:tc>
        <w:tc>
          <w:tcPr/>
          <w:p>
            <w:pPr>
              <w:pStyle w:val="Compact"/>
            </w:pPr>
            <w:r>
              <w:t xml:space="preserve">Marcar una alerta como revisada no altera el estado de la suscripción</w:t>
            </w:r>
          </w:p>
        </w:tc>
        <w:tc>
          <w:tcPr/>
          <w:p>
            <w:pPr>
              <w:pStyle w:val="Compact"/>
            </w:pPr>
            <w:r>
              <w:t xml:space="preserve">Positiva</w:t>
            </w:r>
          </w:p>
        </w:tc>
      </w:tr>
      <w:tr>
        <w:tc>
          <w:tcPr/>
          <w:p>
            <w:pPr>
              <w:pStyle w:val="Compact"/>
            </w:pPr>
            <w:r>
              <w:t xml:space="preserve">TC-24</w:t>
            </w:r>
          </w:p>
        </w:tc>
        <w:tc>
          <w:tcPr/>
          <w:p>
            <w:pPr>
              <w:pStyle w:val="Compact"/>
            </w:pPr>
            <w:r>
              <w:t xml:space="preserve">RF-08</w:t>
            </w:r>
          </w:p>
        </w:tc>
        <w:tc>
          <w:tcPr/>
          <w:p>
            <w:pPr>
              <w:pStyle w:val="Compact"/>
            </w:pPr>
            <w:r>
              <w:t xml:space="preserve">Al cambiar el monto, el panel muestra el nuevo valor y los cobros pasados no cambian</w:t>
            </w:r>
          </w:p>
        </w:tc>
        <w:tc>
          <w:tcPr/>
          <w:p>
            <w:pPr>
              <w:pStyle w:val="Compact"/>
            </w:pPr>
            <w:r>
              <w:t xml:space="preserve">Positiva</w:t>
            </w:r>
          </w:p>
        </w:tc>
      </w:tr>
      <w:tr>
        <w:tc>
          <w:tcPr/>
          <w:p>
            <w:pPr>
              <w:pStyle w:val="Compact"/>
            </w:pPr>
            <w:r>
              <w:t xml:space="preserve">TC-25</w:t>
            </w:r>
          </w:p>
        </w:tc>
        <w:tc>
          <w:tcPr/>
          <w:p>
            <w:pPr>
              <w:pStyle w:val="Compact"/>
            </w:pPr>
            <w:r>
              <w:t xml:space="preserve">RF-08</w:t>
            </w:r>
          </w:p>
        </w:tc>
        <w:tc>
          <w:tcPr/>
          <w:p>
            <w:pPr>
              <w:pStyle w:val="Compact"/>
            </w:pPr>
            <w:r>
              <w:t xml:space="preserve">Editar una suscripción de otra cuenta se rechaza</w:t>
            </w:r>
          </w:p>
        </w:tc>
        <w:tc>
          <w:tcPr/>
          <w:p>
            <w:pPr>
              <w:pStyle w:val="Compact"/>
            </w:pPr>
            <w:r>
              <w:t xml:space="preserve">Seguridad</w:t>
            </w:r>
          </w:p>
        </w:tc>
      </w:tr>
      <w:tr>
        <w:tc>
          <w:tcPr/>
          <w:p>
            <w:pPr>
              <w:pStyle w:val="Compact"/>
            </w:pPr>
            <w:r>
              <w:t xml:space="preserve">TC-26</w:t>
            </w:r>
          </w:p>
        </w:tc>
        <w:tc>
          <w:tcPr/>
          <w:p>
            <w:pPr>
              <w:pStyle w:val="Compact"/>
            </w:pPr>
            <w:r>
              <w:t xml:space="preserve">RF-09</w:t>
            </w:r>
          </w:p>
        </w:tc>
        <w:tc>
          <w:tcPr/>
          <w:p>
            <w:pPr>
              <w:pStyle w:val="Compact"/>
            </w:pPr>
            <w:r>
              <w:t xml:space="preserve">Con anticipación de 3 días y prueba que termina el día 10, el día 7 existe la alerta</w:t>
            </w:r>
          </w:p>
        </w:tc>
        <w:tc>
          <w:tcPr/>
          <w:p>
            <w:pPr>
              <w:pStyle w:val="Compact"/>
            </w:pPr>
            <w:r>
              <w:t xml:space="preserve">Positiva</w:t>
            </w:r>
          </w:p>
        </w:tc>
      </w:tr>
      <w:tr>
        <w:tc>
          <w:tcPr/>
          <w:p>
            <w:pPr>
              <w:pStyle w:val="Compact"/>
            </w:pPr>
            <w:r>
              <w:t xml:space="preserve">TC-27</w:t>
            </w:r>
          </w:p>
        </w:tc>
        <w:tc>
          <w:tcPr/>
          <w:p>
            <w:pPr>
              <w:pStyle w:val="Compact"/>
            </w:pPr>
            <w:r>
              <w:t xml:space="preserve">RF-09</w:t>
            </w:r>
          </w:p>
        </w:tc>
        <w:tc>
          <w:tcPr/>
          <w:p>
            <w:pPr>
              <w:pStyle w:val="Compact"/>
            </w:pPr>
            <w:r>
              <w:t xml:space="preserve">Desactivar la alerta de próximo cobro impide que se genere</w:t>
            </w:r>
          </w:p>
        </w:tc>
        <w:tc>
          <w:tcPr/>
          <w:p>
            <w:pPr>
              <w:pStyle w:val="Compact"/>
            </w:pPr>
            <w:r>
              <w:t xml:space="preserve">Negativa</w:t>
            </w:r>
          </w:p>
        </w:tc>
      </w:tr>
      <w:tr>
        <w:tc>
          <w:tcPr/>
          <w:p>
            <w:pPr>
              <w:pStyle w:val="Compact"/>
            </w:pPr>
            <w:r>
              <w:t xml:space="preserve">TC-28</w:t>
            </w:r>
          </w:p>
        </w:tc>
        <w:tc>
          <w:tcPr/>
          <w:p>
            <w:pPr>
              <w:pStyle w:val="Compact"/>
            </w:pPr>
            <w:r>
              <w:t xml:space="preserve">RF-09</w:t>
            </w:r>
          </w:p>
        </w:tc>
        <w:tc>
          <w:tcPr/>
          <w:p>
            <w:pPr>
              <w:pStyle w:val="Compact"/>
            </w:pPr>
            <w:r>
              <w:t xml:space="preserve">Sin dispositivo con push, la alerta llega igual por correo</w:t>
            </w:r>
          </w:p>
        </w:tc>
        <w:tc>
          <w:tcPr/>
          <w:p>
            <w:pPr>
              <w:pStyle w:val="Compact"/>
            </w:pPr>
            <w:r>
              <w:t xml:space="preserve">Alternativa</w:t>
            </w:r>
          </w:p>
        </w:tc>
      </w:tr>
      <w:tr>
        <w:tc>
          <w:tcPr/>
          <w:p>
            <w:pPr>
              <w:pStyle w:val="Compact"/>
            </w:pPr>
            <w:r>
              <w:t xml:space="preserve">TC-29</w:t>
            </w:r>
          </w:p>
        </w:tc>
        <w:tc>
          <w:tcPr/>
          <w:p>
            <w:pPr>
              <w:pStyle w:val="Compact"/>
            </w:pPr>
            <w:r>
              <w:t xml:space="preserve">RF-10</w:t>
            </w:r>
          </w:p>
        </w:tc>
        <w:tc>
          <w:tcPr/>
          <w:p>
            <w:pPr>
              <w:pStyle w:val="Compact"/>
            </w:pPr>
            <w:r>
              <w:t xml:space="preserve">Una suscripción cancelada sale de activas y aparece en el historial de ahorro</w:t>
            </w:r>
          </w:p>
        </w:tc>
        <w:tc>
          <w:tcPr/>
          <w:p>
            <w:pPr>
              <w:pStyle w:val="Compact"/>
            </w:pPr>
            <w:r>
              <w:t xml:space="preserve">Positiva</w:t>
            </w:r>
          </w:p>
        </w:tc>
      </w:tr>
      <w:tr>
        <w:tc>
          <w:tcPr/>
          <w:p>
            <w:pPr>
              <w:pStyle w:val="Compact"/>
            </w:pPr>
            <w:r>
              <w:t xml:space="preserve">TC-30</w:t>
            </w:r>
          </w:p>
        </w:tc>
        <w:tc>
          <w:tcPr/>
          <w:p>
            <w:pPr>
              <w:pStyle w:val="Compact"/>
            </w:pPr>
            <w:r>
              <w:t xml:space="preserve">RF-10</w:t>
            </w:r>
          </w:p>
        </w:tc>
        <w:tc>
          <w:tcPr/>
          <w:p>
            <w:pPr>
              <w:pStyle w:val="Compact"/>
            </w:pPr>
            <w:r>
              <w:t xml:space="preserve">Al eliminarla, desaparece del panel pero los cobros históricos permanecen</w:t>
            </w:r>
          </w:p>
        </w:tc>
        <w:tc>
          <w:tcPr/>
          <w:p>
            <w:pPr>
              <w:pStyle w:val="Compact"/>
            </w:pPr>
            <w:r>
              <w:t xml:space="preserve">Positiva</w:t>
            </w:r>
          </w:p>
        </w:tc>
      </w:tr>
      <w:tr>
        <w:tc>
          <w:tcPr/>
          <w:p>
            <w:pPr>
              <w:pStyle w:val="Compact"/>
            </w:pPr>
            <w:r>
              <w:t xml:space="preserve">TC-31</w:t>
            </w:r>
          </w:p>
        </w:tc>
        <w:tc>
          <w:tcPr/>
          <w:p>
            <w:pPr>
              <w:pStyle w:val="Compact"/>
            </w:pPr>
            <w:r>
              <w:t xml:space="preserve">RF-10</w:t>
            </w:r>
          </w:p>
        </w:tc>
        <w:tc>
          <w:tcPr/>
          <w:p>
            <w:pPr>
              <w:pStyle w:val="Compact"/>
            </w:pPr>
            <w:r>
              <w:t xml:space="preserve">Sin confirmación del usuario, el registro no cambia</w:t>
            </w:r>
          </w:p>
        </w:tc>
        <w:tc>
          <w:tcPr/>
          <w:p>
            <w:pPr>
              <w:pStyle w:val="Compact"/>
            </w:pPr>
            <w:r>
              <w:t xml:space="preserve">Negativa</w:t>
            </w:r>
          </w:p>
        </w:tc>
      </w:tr>
      <w:tr>
        <w:tc>
          <w:tcPr/>
          <w:p>
            <w:pPr>
              <w:pStyle w:val="Compact"/>
            </w:pPr>
            <w:r>
              <w:t xml:space="preserve">TC-32</w:t>
            </w:r>
          </w:p>
        </w:tc>
        <w:tc>
          <w:tcPr/>
          <w:p>
            <w:pPr>
              <w:pStyle w:val="Compact"/>
            </w:pPr>
            <w:r>
              <w:t xml:space="preserve">RF-11</w:t>
            </w:r>
          </w:p>
        </w:tc>
        <w:tc>
          <w:tcPr/>
          <w:p>
            <w:pPr>
              <w:pStyle w:val="Compact"/>
            </w:pPr>
            <w:r>
              <w:t xml:space="preserve">Tres activas de 9.990, 5.000 y 12.000 dan un total de 26.990</w:t>
            </w:r>
          </w:p>
        </w:tc>
        <w:tc>
          <w:tcPr/>
          <w:p>
            <w:pPr>
              <w:pStyle w:val="Compact"/>
            </w:pPr>
            <w:r>
              <w:t xml:space="preserve">Positiva</w:t>
            </w:r>
          </w:p>
        </w:tc>
      </w:tr>
      <w:tr>
        <w:tc>
          <w:tcPr/>
          <w:p>
            <w:pPr>
              <w:pStyle w:val="Compact"/>
            </w:pPr>
            <w:r>
              <w:t xml:space="preserve">TC-33</w:t>
            </w:r>
          </w:p>
        </w:tc>
        <w:tc>
          <w:tcPr/>
          <w:p>
            <w:pPr>
              <w:pStyle w:val="Compact"/>
            </w:pPr>
            <w:r>
              <w:t xml:space="preserve">RF-11</w:t>
            </w:r>
          </w:p>
        </w:tc>
        <w:tc>
          <w:tcPr/>
          <w:p>
            <w:pPr>
              <w:pStyle w:val="Compact"/>
            </w:pPr>
            <w:r>
              <w:t xml:space="preserve">Un usuario no ve las suscripciones de otro</w:t>
            </w:r>
          </w:p>
        </w:tc>
        <w:tc>
          <w:tcPr/>
          <w:p>
            <w:pPr>
              <w:pStyle w:val="Compact"/>
            </w:pPr>
            <w:r>
              <w:t xml:space="preserve">Seguridad</w:t>
            </w:r>
          </w:p>
        </w:tc>
      </w:tr>
      <w:tr>
        <w:tc>
          <w:tcPr/>
          <w:p>
            <w:pPr>
              <w:pStyle w:val="Compact"/>
            </w:pPr>
            <w:r>
              <w:t xml:space="preserve">TC-34</w:t>
            </w:r>
          </w:p>
        </w:tc>
        <w:tc>
          <w:tcPr/>
          <w:p>
            <w:pPr>
              <w:pStyle w:val="Compact"/>
            </w:pPr>
            <w:r>
              <w:t xml:space="preserve">RF-11</w:t>
            </w:r>
          </w:p>
        </w:tc>
        <w:tc>
          <w:tcPr/>
          <w:p>
            <w:pPr>
              <w:pStyle w:val="Compact"/>
            </w:pPr>
            <w:r>
              <w:t xml:space="preserve">Sin suscripciones, los totales son 0 y se ofrece registrar la primera</w:t>
            </w:r>
          </w:p>
        </w:tc>
        <w:tc>
          <w:tcPr/>
          <w:p>
            <w:pPr>
              <w:pStyle w:val="Compact"/>
            </w:pPr>
            <w:r>
              <w:t xml:space="preserve">Límite</w:t>
            </w:r>
          </w:p>
        </w:tc>
      </w:tr>
      <w:tr>
        <w:tc>
          <w:tcPr/>
          <w:p>
            <w:pPr>
              <w:pStyle w:val="Compact"/>
            </w:pPr>
            <w:r>
              <w:t xml:space="preserve">TC-35</w:t>
            </w:r>
          </w:p>
        </w:tc>
        <w:tc>
          <w:tcPr/>
          <w:p>
            <w:pPr>
              <w:pStyle w:val="Compact"/>
            </w:pPr>
            <w:r>
              <w:t xml:space="preserve">RF-11</w:t>
            </w:r>
          </w:p>
        </w:tc>
        <w:tc>
          <w:tcPr/>
          <w:p>
            <w:pPr>
              <w:pStyle w:val="Compact"/>
            </w:pPr>
            <w:r>
              <w:t xml:space="preserve">Con más de una moneda, el total se desglosa en vez de sumarse</w:t>
            </w:r>
          </w:p>
        </w:tc>
        <w:tc>
          <w:tcPr/>
          <w:p>
            <w:pPr>
              <w:pStyle w:val="Compact"/>
            </w:pPr>
            <w:r>
              <w:t xml:space="preserve">Alternativa</w:t>
            </w:r>
          </w:p>
        </w:tc>
      </w:tr>
      <w:tr>
        <w:tc>
          <w:tcPr/>
          <w:p>
            <w:pPr>
              <w:pStyle w:val="Compact"/>
            </w:pPr>
            <w:r>
              <w:t xml:space="preserve">TC-36</w:t>
            </w:r>
          </w:p>
        </w:tc>
        <w:tc>
          <w:tcPr/>
          <w:p>
            <w:pPr>
              <w:pStyle w:val="Compact"/>
            </w:pPr>
            <w:r>
              <w:t xml:space="preserve">RF-12</w:t>
            </w:r>
          </w:p>
        </w:tc>
        <w:tc>
          <w:tcPr/>
          <w:p>
            <w:pPr>
              <w:pStyle w:val="Compact"/>
            </w:pPr>
            <w:r>
              <w:t xml:space="preserve">Una mensual activa con cobro el día 12 aparece ese día con servicio y monto</w:t>
            </w:r>
          </w:p>
        </w:tc>
        <w:tc>
          <w:tcPr/>
          <w:p>
            <w:pPr>
              <w:pStyle w:val="Compact"/>
            </w:pPr>
            <w:r>
              <w:t xml:space="preserve">Positiva</w:t>
            </w:r>
          </w:p>
        </w:tc>
      </w:tr>
      <w:tr>
        <w:tc>
          <w:tcPr/>
          <w:p>
            <w:pPr>
              <w:pStyle w:val="Compact"/>
            </w:pPr>
            <w:r>
              <w:t xml:space="preserve">TC-37</w:t>
            </w:r>
          </w:p>
        </w:tc>
        <w:tc>
          <w:tcPr/>
          <w:p>
            <w:pPr>
              <w:pStyle w:val="Compact"/>
            </w:pPr>
            <w:r>
              <w:t xml:space="preserve">RF-12</w:t>
            </w:r>
          </w:p>
        </w:tc>
        <w:tc>
          <w:tcPr/>
          <w:p>
            <w:pPr>
              <w:pStyle w:val="Compact"/>
            </w:pPr>
            <w:r>
              <w:t xml:space="preserve">Una suscripción cancelada no genera evento futuro en el calendario</w:t>
            </w:r>
          </w:p>
        </w:tc>
        <w:tc>
          <w:tcPr/>
          <w:p>
            <w:pPr>
              <w:pStyle w:val="Compact"/>
            </w:pPr>
            <w:r>
              <w:t xml:space="preserve">Negativa</w:t>
            </w:r>
          </w:p>
        </w:tc>
      </w:tr>
      <w:tr>
        <w:tc>
          <w:tcPr/>
          <w:p>
            <w:pPr>
              <w:pStyle w:val="Compact"/>
            </w:pPr>
            <w:r>
              <w:t xml:space="preserve">TC-38</w:t>
            </w:r>
          </w:p>
        </w:tc>
        <w:tc>
          <w:tcPr/>
          <w:p>
            <w:pPr>
              <w:pStyle w:val="Compact"/>
            </w:pPr>
            <w:r>
              <w:t xml:space="preserve">RF-13</w:t>
            </w:r>
          </w:p>
        </w:tc>
        <w:tc>
          <w:tcPr/>
          <w:p>
            <w:pPr>
              <w:pStyle w:val="Compact"/>
            </w:pPr>
            <w:r>
              <w:t xml:space="preserve">Presupuesto 20.000 y proyectado 26.990 muestra exceso de 6.990 y genera alerta</w:t>
            </w:r>
          </w:p>
        </w:tc>
        <w:tc>
          <w:tcPr/>
          <w:p>
            <w:pPr>
              <w:pStyle w:val="Compact"/>
            </w:pPr>
            <w:r>
              <w:t xml:space="preserve">Positiva</w:t>
            </w:r>
          </w:p>
        </w:tc>
      </w:tr>
      <w:tr>
        <w:tc>
          <w:tcPr/>
          <w:p>
            <w:pPr>
              <w:pStyle w:val="Compact"/>
            </w:pPr>
            <w:r>
              <w:t xml:space="preserve">TC-39</w:t>
            </w:r>
          </w:p>
        </w:tc>
        <w:tc>
          <w:tcPr/>
          <w:p>
            <w:pPr>
              <w:pStyle w:val="Compact"/>
            </w:pPr>
            <w:r>
              <w:t xml:space="preserve">RF-14</w:t>
            </w:r>
          </w:p>
        </w:tc>
        <w:tc>
          <w:tcPr/>
          <w:p>
            <w:pPr>
              <w:pStyle w:val="Compact"/>
            </w:pPr>
            <w:r>
              <w:t xml:space="preserve">Una mensual de 9.990 cancelada hace 3 meses arroja un ahorro de 29.970</w:t>
            </w:r>
          </w:p>
        </w:tc>
        <w:tc>
          <w:tcPr/>
          <w:p>
            <w:pPr>
              <w:pStyle w:val="Compact"/>
            </w:pPr>
            <w:r>
              <w:t xml:space="preserve">Positiva</w:t>
            </w:r>
          </w:p>
        </w:tc>
      </w:tr>
      <w:tr>
        <w:tc>
          <w:tcPr/>
          <w:p>
            <w:pPr>
              <w:pStyle w:val="Compact"/>
            </w:pPr>
            <w:r>
              <w:t xml:space="preserve">TC-40</w:t>
            </w:r>
          </w:p>
        </w:tc>
        <w:tc>
          <w:tcPr/>
          <w:p>
            <w:pPr>
              <w:pStyle w:val="Compact"/>
            </w:pPr>
            <w:r>
              <w:t xml:space="preserve">RF-15</w:t>
            </w:r>
          </w:p>
        </w:tc>
        <w:tc>
          <w:tcPr/>
          <w:p>
            <w:pPr>
              <w:pStyle w:val="Compact"/>
            </w:pPr>
            <w:r>
              <w:t xml:space="preserve">El CSV exportado contiene los cobros del período y las columnas declaradas</w:t>
            </w:r>
          </w:p>
        </w:tc>
        <w:tc>
          <w:tcPr/>
          <w:p>
            <w:pPr>
              <w:pStyle w:val="Compact"/>
            </w:pPr>
            <w:r>
              <w:t xml:space="preserve">Positiva</w:t>
            </w:r>
          </w:p>
        </w:tc>
      </w:tr>
      <w:tr>
        <w:tc>
          <w:tcPr/>
          <w:p>
            <w:pPr>
              <w:pStyle w:val="Compact"/>
            </w:pPr>
            <w:r>
              <w:t xml:space="preserve">TC-41</w:t>
            </w:r>
          </w:p>
        </w:tc>
        <w:tc>
          <w:tcPr/>
          <w:p>
            <w:pPr>
              <w:pStyle w:val="Compact"/>
            </w:pPr>
            <w:r>
              <w:t xml:space="preserve">RF-15</w:t>
            </w:r>
          </w:p>
        </w:tc>
        <w:tc>
          <w:tcPr/>
          <w:p>
            <w:pPr>
              <w:pStyle w:val="Compact"/>
            </w:pPr>
            <w:r>
              <w:t xml:space="preserve">Sin cobros en el período, el archivo entrega solo los encabezados</w:t>
            </w:r>
          </w:p>
        </w:tc>
        <w:tc>
          <w:tcPr/>
          <w:p>
            <w:pPr>
              <w:pStyle w:val="Compact"/>
            </w:pPr>
            <w:r>
              <w:t xml:space="preserve">Límite</w:t>
            </w:r>
          </w:p>
        </w:tc>
      </w:tr>
      <w:tr>
        <w:tc>
          <w:tcPr/>
          <w:p>
            <w:pPr>
              <w:pStyle w:val="Compact"/>
            </w:pPr>
            <w:r>
              <w:t xml:space="preserve">TC-42</w:t>
            </w:r>
          </w:p>
        </w:tc>
        <w:tc>
          <w:tcPr/>
          <w:p>
            <w:pPr>
              <w:pStyle w:val="Compact"/>
            </w:pPr>
            <w:r>
              <w:t xml:space="preserve">RF-16</w:t>
            </w:r>
          </w:p>
        </w:tc>
        <w:tc>
          <w:tcPr/>
          <w:p>
            <w:pPr>
              <w:pStyle w:val="Compact"/>
            </w:pPr>
            <w:r>
              <w:t xml:space="preserve">Un servicio con guía conocida muestra pasos ordenados y al menos un enlace</w:t>
            </w:r>
          </w:p>
        </w:tc>
        <w:tc>
          <w:tcPr/>
          <w:p>
            <w:pPr>
              <w:pStyle w:val="Compact"/>
            </w:pPr>
            <w:r>
              <w:t xml:space="preserve">Positiva</w:t>
            </w:r>
          </w:p>
        </w:tc>
      </w:tr>
      <w:tr>
        <w:tc>
          <w:tcPr/>
          <w:p>
            <w:pPr>
              <w:pStyle w:val="Compact"/>
            </w:pPr>
            <w:r>
              <w:t xml:space="preserve">TC-43</w:t>
            </w:r>
          </w:p>
        </w:tc>
        <w:tc>
          <w:tcPr/>
          <w:p>
            <w:pPr>
              <w:pStyle w:val="Compact"/>
            </w:pPr>
            <w:r>
              <w:t xml:space="preserve">RF-16</w:t>
            </w:r>
          </w:p>
        </w:tc>
        <w:tc>
          <w:tcPr/>
          <w:p>
            <w:pPr>
              <w:pStyle w:val="Compact"/>
            </w:pPr>
            <w:r>
              <w:t xml:space="preserve">Sin guía específica se muestra una guía genérica, no un error vacío</w:t>
            </w:r>
          </w:p>
        </w:tc>
        <w:tc>
          <w:tcPr/>
          <w:p>
            <w:pPr>
              <w:pStyle w:val="Compact"/>
            </w:pPr>
            <w:r>
              <w:t xml:space="preserve">Alternativa</w:t>
            </w:r>
          </w:p>
        </w:tc>
      </w:tr>
      <w:tr>
        <w:tc>
          <w:tcPr/>
          <w:p>
            <w:pPr>
              <w:pStyle w:val="Compact"/>
            </w:pPr>
            <w:r>
              <w:t xml:space="preserve">TC-44</w:t>
            </w:r>
          </w:p>
        </w:tc>
        <w:tc>
          <w:tcPr/>
          <w:p>
            <w:pPr>
              <w:pStyle w:val="Compact"/>
            </w:pPr>
            <w:r>
              <w:t xml:space="preserve">RF-17</w:t>
            </w:r>
          </w:p>
        </w:tc>
        <w:tc>
          <w:tcPr/>
          <w:p>
            <w:pPr>
              <w:pStyle w:val="Compact"/>
            </w:pPr>
            <w:r>
              <w:t xml:space="preserve">Con pago confirmado, el plan pasa a Premium y el chat queda habilitado</w:t>
            </w:r>
          </w:p>
        </w:tc>
        <w:tc>
          <w:tcPr/>
          <w:p>
            <w:pPr>
              <w:pStyle w:val="Compact"/>
            </w:pPr>
            <w:r>
              <w:t xml:space="preserve">Positiva</w:t>
            </w:r>
          </w:p>
        </w:tc>
      </w:tr>
      <w:tr>
        <w:tc>
          <w:tcPr/>
          <w:p>
            <w:pPr>
              <w:pStyle w:val="Compact"/>
            </w:pPr>
            <w:r>
              <w:t xml:space="preserve">TC-45</w:t>
            </w:r>
          </w:p>
        </w:tc>
        <w:tc>
          <w:tcPr/>
          <w:p>
            <w:pPr>
              <w:pStyle w:val="Compact"/>
            </w:pPr>
            <w:r>
              <w:t xml:space="preserve">RF-17</w:t>
            </w:r>
          </w:p>
        </w:tc>
        <w:tc>
          <w:tcPr/>
          <w:p>
            <w:pPr>
              <w:pStyle w:val="Compact"/>
            </w:pPr>
            <w:r>
              <w:t xml:space="preserve">Con pago rechazado, el plan permanece gratuito y se informa el error</w:t>
            </w:r>
          </w:p>
        </w:tc>
        <w:tc>
          <w:tcPr/>
          <w:p>
            <w:pPr>
              <w:pStyle w:val="Compact"/>
            </w:pPr>
            <w:r>
              <w:t xml:space="preserve">Negativa</w:t>
            </w:r>
          </w:p>
        </w:tc>
      </w:tr>
      <w:tr>
        <w:tc>
          <w:tcPr/>
          <w:p>
            <w:pPr>
              <w:pStyle w:val="Compact"/>
            </w:pPr>
            <w:r>
              <w:t xml:space="preserve">TC-46</w:t>
            </w:r>
          </w:p>
        </w:tc>
        <w:tc>
          <w:tcPr/>
          <w:p>
            <w:pPr>
              <w:pStyle w:val="Compact"/>
            </w:pPr>
            <w:r>
              <w:t xml:space="preserve">RF-17</w:t>
            </w:r>
          </w:p>
        </w:tc>
        <w:tc>
          <w:tcPr/>
          <w:p>
            <w:pPr>
              <w:pStyle w:val="Compact"/>
            </w:pPr>
            <w:r>
              <w:t xml:space="preserve">Al cancelar la renovación, conserva Premium hasta el fin del período pagado</w:t>
            </w:r>
          </w:p>
        </w:tc>
        <w:tc>
          <w:tcPr/>
          <w:p>
            <w:pPr>
              <w:pStyle w:val="Compact"/>
            </w:pPr>
            <w:r>
              <w:t xml:space="preserve">Positiva</w:t>
            </w:r>
          </w:p>
        </w:tc>
      </w:tr>
      <w:tr>
        <w:tc>
          <w:tcPr/>
          <w:p>
            <w:pPr>
              <w:pStyle w:val="Compact"/>
            </w:pPr>
            <w:r>
              <w:t xml:space="preserve">TC-47</w:t>
            </w:r>
          </w:p>
        </w:tc>
        <w:tc>
          <w:tcPr/>
          <w:p>
            <w:pPr>
              <w:pStyle w:val="Compact"/>
            </w:pPr>
            <w:r>
              <w:t xml:space="preserve">RF-18</w:t>
            </w:r>
          </w:p>
        </w:tc>
        <w:tc>
          <w:tcPr/>
          <w:p>
            <w:pPr>
              <w:pStyle w:val="Compact"/>
            </w:pPr>
            <w:r>
              <w:t xml:space="preserve">Un usuario Premium con Netflix a 9.990 recibe ese monto en la respuesta</w:t>
            </w:r>
          </w:p>
        </w:tc>
        <w:tc>
          <w:tcPr/>
          <w:p>
            <w:pPr>
              <w:pStyle w:val="Compact"/>
            </w:pPr>
            <w:r>
              <w:t xml:space="preserve">Positiva</w:t>
            </w:r>
          </w:p>
        </w:tc>
      </w:tr>
      <w:tr>
        <w:tc>
          <w:tcPr/>
          <w:p>
            <w:pPr>
              <w:pStyle w:val="Compact"/>
            </w:pPr>
            <w:r>
              <w:t xml:space="preserve">TC-48</w:t>
            </w:r>
          </w:p>
        </w:tc>
        <w:tc>
          <w:tcPr/>
          <w:p>
            <w:pPr>
              <w:pStyle w:val="Compact"/>
            </w:pPr>
            <w:r>
              <w:t xml:space="preserve">RF-18</w:t>
            </w:r>
          </w:p>
        </w:tc>
        <w:tc>
          <w:tcPr/>
          <w:p>
            <w:pPr>
              <w:pStyle w:val="Compact"/>
            </w:pPr>
            <w:r>
              <w:t xml:space="preserve">En plan gratuito el chat no responde y se ofrece Premium</w:t>
            </w:r>
          </w:p>
        </w:tc>
        <w:tc>
          <w:tcPr/>
          <w:p>
            <w:pPr>
              <w:pStyle w:val="Compact"/>
            </w:pPr>
            <w:r>
              <w:t xml:space="preserve">Negativa</w:t>
            </w:r>
          </w:p>
        </w:tc>
      </w:tr>
      <w:tr>
        <w:tc>
          <w:tcPr/>
          <w:p>
            <w:pPr>
              <w:pStyle w:val="Compact"/>
            </w:pPr>
            <w:r>
              <w:t xml:space="preserve">TC-49</w:t>
            </w:r>
          </w:p>
        </w:tc>
        <w:tc>
          <w:tcPr/>
          <w:p>
            <w:pPr>
              <w:pStyle w:val="Compact"/>
            </w:pPr>
            <w:r>
              <w:t xml:space="preserve">RF-18</w:t>
            </w:r>
          </w:p>
        </w:tc>
        <w:tc>
          <w:tcPr/>
          <w:p>
            <w:pPr>
              <w:pStyle w:val="Compact"/>
            </w:pPr>
            <w:r>
              <w:t xml:space="preserve">La explicación de una recomendación menciona la ausencia de uso y el monto</w:t>
            </w:r>
          </w:p>
        </w:tc>
        <w:tc>
          <w:tcPr/>
          <w:p>
            <w:pPr>
              <w:pStyle w:val="Compact"/>
            </w:pPr>
            <w:r>
              <w:t xml:space="preserve">Positiva</w:t>
            </w:r>
          </w:p>
        </w:tc>
      </w:tr>
      <w:tr>
        <w:tc>
          <w:tcPr/>
          <w:p>
            <w:pPr>
              <w:pStyle w:val="Compact"/>
            </w:pPr>
            <w:r>
              <w:t xml:space="preserve">TC-50</w:t>
            </w:r>
          </w:p>
        </w:tc>
        <w:tc>
          <w:tcPr/>
          <w:p>
            <w:pPr>
              <w:pStyle w:val="Compact"/>
            </w:pPr>
            <w:r>
              <w:t xml:space="preserve">RF-19</w:t>
            </w:r>
          </w:p>
        </w:tc>
        <w:tc>
          <w:tcPr/>
          <w:p>
            <w:pPr>
              <w:pStyle w:val="Compact"/>
            </w:pPr>
            <w:r>
              <w:t xml:space="preserve">La previsualización marca cada fila como válida o inválida con su motivo</w:t>
            </w:r>
          </w:p>
        </w:tc>
        <w:tc>
          <w:tcPr/>
          <w:p>
            <w:pPr>
              <w:pStyle w:val="Compact"/>
            </w:pPr>
            <w:r>
              <w:t xml:space="preserve">Positiva</w:t>
            </w:r>
          </w:p>
        </w:tc>
      </w:tr>
      <w:tr>
        <w:tc>
          <w:tcPr/>
          <w:p>
            <w:pPr>
              <w:pStyle w:val="Compact"/>
            </w:pPr>
            <w:r>
              <w:t xml:space="preserve">TC-51</w:t>
            </w:r>
          </w:p>
        </w:tc>
        <w:tc>
          <w:tcPr/>
          <w:p>
            <w:pPr>
              <w:pStyle w:val="Compact"/>
            </w:pPr>
            <w:r>
              <w:t xml:space="preserve">RF-20</w:t>
            </w:r>
          </w:p>
        </w:tc>
        <w:tc>
          <w:tcPr/>
          <w:p>
            <w:pPr>
              <w:pStyle w:val="Compact"/>
            </w:pPr>
            <w:r>
              <w:t xml:space="preserve">Solicitar el identificador de una suscripción ajena devuelve no autorizado</w:t>
            </w:r>
          </w:p>
        </w:tc>
        <w:tc>
          <w:tcPr/>
          <w:p>
            <w:pPr>
              <w:pStyle w:val="Compact"/>
            </w:pPr>
            <w:r>
              <w:t xml:space="preserve">Seguridad</w:t>
            </w:r>
          </w:p>
        </w:tc>
      </w:tr>
      <w:tr>
        <w:tc>
          <w:tcPr/>
          <w:p>
            <w:pPr>
              <w:pStyle w:val="Compact"/>
            </w:pPr>
            <w:r>
              <w:t xml:space="preserve">TC-52</w:t>
            </w:r>
          </w:p>
        </w:tc>
        <w:tc>
          <w:tcPr/>
          <w:p>
            <w:pPr>
              <w:pStyle w:val="Compact"/>
            </w:pPr>
            <w:r>
              <w:t xml:space="preserve">RF-20</w:t>
            </w:r>
          </w:p>
        </w:tc>
        <w:tc>
          <w:tcPr/>
          <w:p>
            <w:pPr>
              <w:pStyle w:val="Compact"/>
            </w:pPr>
            <w:r>
              <w:t xml:space="preserve">Al listar cualquier recurso, el usuario solo ve los suyos</w:t>
            </w:r>
          </w:p>
        </w:tc>
        <w:tc>
          <w:tcPr/>
          <w:p>
            <w:pPr>
              <w:pStyle w:val="Compact"/>
            </w:pPr>
            <w:r>
              <w:t xml:space="preserve">Seguridad</w:t>
            </w:r>
          </w:p>
        </w:tc>
      </w:tr>
      <w:tr>
        <w:tc>
          <w:tcPr/>
          <w:p>
            <w:pPr>
              <w:pStyle w:val="Compact"/>
            </w:pPr>
            <w:r>
              <w:t xml:space="preserve">TC-53</w:t>
            </w:r>
          </w:p>
        </w:tc>
        <w:tc>
          <w:tcPr/>
          <w:p>
            <w:pPr>
              <w:pStyle w:val="Compact"/>
            </w:pPr>
            <w:r>
              <w:t xml:space="preserve">RF-01.1</w:t>
            </w:r>
          </w:p>
        </w:tc>
        <w:tc>
          <w:tcPr/>
          <w:p>
            <w:pPr>
              <w:pStyle w:val="Compact"/>
            </w:pPr>
            <w:r>
              <w:t xml:space="preserve">Con correo no registrado, contraseña que cumple la política y consentimiento marcado, la cuenta se crea y puede iniciar sesión</w:t>
            </w:r>
          </w:p>
        </w:tc>
        <w:tc>
          <w:tcPr/>
          <w:p>
            <w:pPr>
              <w:pStyle w:val="Compact"/>
            </w:pPr>
            <w:r>
              <w:t xml:space="preserve">Positiva</w:t>
            </w:r>
          </w:p>
        </w:tc>
      </w:tr>
      <w:tr>
        <w:tc>
          <w:tcPr/>
          <w:p>
            <w:pPr>
              <w:pStyle w:val="Compact"/>
            </w:pPr>
            <w:r>
              <w:t xml:space="preserve">TC-54</w:t>
            </w:r>
          </w:p>
        </w:tc>
        <w:tc>
          <w:tcPr/>
          <w:p>
            <w:pPr>
              <w:pStyle w:val="Compact"/>
            </w:pPr>
            <w:r>
              <w:t xml:space="preserve">RF-01.1</w:t>
            </w:r>
          </w:p>
        </w:tc>
        <w:tc>
          <w:tcPr/>
          <w:p>
            <w:pPr>
              <w:pStyle w:val="Compact"/>
            </w:pPr>
            <w:r>
              <w:t xml:space="preserve">Con un correo ya registrado, el registro se rechaza y no se crea una cuenta duplicada</w:t>
            </w:r>
          </w:p>
        </w:tc>
        <w:tc>
          <w:tcPr/>
          <w:p>
            <w:pPr>
              <w:pStyle w:val="Compact"/>
            </w:pPr>
            <w:r>
              <w:t xml:space="preserve">Negativa</w:t>
            </w:r>
          </w:p>
        </w:tc>
      </w:tr>
      <w:tr>
        <w:tc>
          <w:tcPr/>
          <w:p>
            <w:pPr>
              <w:pStyle w:val="Compact"/>
            </w:pPr>
            <w:r>
              <w:t xml:space="preserve">TC-55</w:t>
            </w:r>
          </w:p>
        </w:tc>
        <w:tc>
          <w:tcPr/>
          <w:p>
            <w:pPr>
              <w:pStyle w:val="Compact"/>
            </w:pPr>
            <w:r>
              <w:t xml:space="preserve">RF-01.1</w:t>
            </w:r>
          </w:p>
        </w:tc>
        <w:tc>
          <w:tcPr/>
          <w:p>
            <w:pPr>
              <w:pStyle w:val="Compact"/>
            </w:pPr>
            <w:r>
              <w:t xml:space="preserve">Con una contraseña que no cumple la política, el registro se rechaza indicando la política exigida</w:t>
            </w:r>
          </w:p>
        </w:tc>
        <w:tc>
          <w:tcPr/>
          <w:p>
            <w:pPr>
              <w:pStyle w:val="Compact"/>
            </w:pPr>
            <w:r>
              <w:t xml:space="preserve">Negativa</w:t>
            </w:r>
          </w:p>
        </w:tc>
      </w:tr>
      <w:tr>
        <w:tc>
          <w:tcPr/>
          <w:p>
            <w:pPr>
              <w:pStyle w:val="Compact"/>
            </w:pPr>
            <w:r>
              <w:t xml:space="preserve">TC-56</w:t>
            </w:r>
          </w:p>
        </w:tc>
        <w:tc>
          <w:tcPr/>
          <w:p>
            <w:pPr>
              <w:pStyle w:val="Compact"/>
            </w:pPr>
            <w:r>
              <w:t xml:space="preserve">RF-01.1</w:t>
            </w:r>
          </w:p>
        </w:tc>
        <w:tc>
          <w:tcPr/>
          <w:p>
            <w:pPr>
              <w:pStyle w:val="Compact"/>
            </w:pPr>
            <w:r>
              <w:t xml:space="preserve">Sin el consentimiento marcado, el registro se rechaza y no se persiste ningún dato del formulario</w:t>
            </w:r>
          </w:p>
        </w:tc>
        <w:tc>
          <w:tcPr/>
          <w:p>
            <w:pPr>
              <w:pStyle w:val="Compact"/>
            </w:pPr>
            <w:r>
              <w:t xml:space="preserve">Negativa</w:t>
            </w:r>
          </w:p>
        </w:tc>
      </w:tr>
      <w:tr>
        <w:tc>
          <w:tcPr/>
          <w:p>
            <w:pPr>
              <w:pStyle w:val="Compact"/>
            </w:pPr>
            <w:r>
              <w:t xml:space="preserve">TC-57</w:t>
            </w:r>
          </w:p>
        </w:tc>
        <w:tc>
          <w:tcPr/>
          <w:p>
            <w:pPr>
              <w:pStyle w:val="Compact"/>
            </w:pPr>
            <w:r>
              <w:t xml:space="preserve">RF-01.1</w:t>
            </w:r>
          </w:p>
        </w:tc>
        <w:tc>
          <w:tcPr/>
          <w:p>
            <w:pPr>
              <w:pStyle w:val="Compact"/>
            </w:pPr>
            <w:r>
              <w:t xml:space="preserve">Tras un registro exitoso queda almacenado el consentimiento con fecha, hora y versión del texto aceptado</w:t>
            </w:r>
          </w:p>
        </w:tc>
        <w:tc>
          <w:tcPr/>
          <w:p>
            <w:pPr>
              <w:pStyle w:val="Compact"/>
            </w:pPr>
            <w:r>
              <w:t xml:space="preserve">Positiva</w:t>
            </w:r>
          </w:p>
        </w:tc>
      </w:tr>
      <w:tr>
        <w:tc>
          <w:tcPr/>
          <w:p>
            <w:pPr>
              <w:pStyle w:val="Compact"/>
            </w:pPr>
            <w:r>
              <w:t xml:space="preserve">TC-58</w:t>
            </w:r>
          </w:p>
        </w:tc>
        <w:tc>
          <w:tcPr/>
          <w:p>
            <w:pPr>
              <w:pStyle w:val="Compact"/>
            </w:pPr>
            <w:r>
              <w:t xml:space="preserve">RF-01.3</w:t>
            </w:r>
          </w:p>
        </w:tc>
        <w:tc>
          <w:tcPr/>
          <w:p>
            <w:pPr>
              <w:pStyle w:val="Compact"/>
            </w:pPr>
            <w:r>
              <w:t xml:space="preserve">Con autorización de Google concedida para una cuenta existente, el ingreso lleva al panel</w:t>
            </w:r>
          </w:p>
        </w:tc>
        <w:tc>
          <w:tcPr/>
          <w:p>
            <w:pPr>
              <w:pStyle w:val="Compact"/>
            </w:pPr>
            <w:r>
              <w:t xml:space="preserve">Positiva</w:t>
            </w:r>
          </w:p>
        </w:tc>
      </w:tr>
      <w:tr>
        <w:tc>
          <w:tcPr/>
          <w:p>
            <w:pPr>
              <w:pStyle w:val="Compact"/>
            </w:pPr>
            <w:r>
              <w:t xml:space="preserve">TC-59</w:t>
            </w:r>
          </w:p>
        </w:tc>
        <w:tc>
          <w:tcPr/>
          <w:p>
            <w:pPr>
              <w:pStyle w:val="Compact"/>
            </w:pPr>
            <w:r>
              <w:t xml:space="preserve">RF-01.3</w:t>
            </w:r>
          </w:p>
        </w:tc>
        <w:tc>
          <w:tcPr/>
          <w:p>
            <w:pPr>
              <w:pStyle w:val="Compact"/>
            </w:pPr>
            <w:r>
              <w:t xml:space="preserve">Con autorización de Google cancelada o denegada, no se crea sesión y se informa en la pantalla de login</w:t>
            </w:r>
          </w:p>
        </w:tc>
        <w:tc>
          <w:tcPr/>
          <w:p>
            <w:pPr>
              <w:pStyle w:val="Compact"/>
            </w:pPr>
            <w:r>
              <w:t xml:space="preserve">Negativa</w:t>
            </w:r>
          </w:p>
        </w:tc>
      </w:tr>
      <w:tr>
        <w:tc>
          <w:tcPr/>
          <w:p>
            <w:pPr>
              <w:pStyle w:val="Compact"/>
            </w:pPr>
            <w:r>
              <w:t xml:space="preserve">TC-60</w:t>
            </w:r>
          </w:p>
        </w:tc>
        <w:tc>
          <w:tcPr/>
          <w:p>
            <w:pPr>
              <w:pStyle w:val="Compact"/>
            </w:pPr>
            <w:r>
              <w:t xml:space="preserve">RF-01.3</w:t>
            </w:r>
          </w:p>
        </w:tc>
        <w:tc>
          <w:tcPr/>
          <w:p>
            <w:pPr>
              <w:pStyle w:val="Compact"/>
            </w:pPr>
            <w:r>
              <w:t xml:space="preserve">Con un correo de Google sin cuenta asociada, se ofrece completar el registro y no se crea la cuenta sin consentimiento</w:t>
            </w:r>
          </w:p>
        </w:tc>
        <w:tc>
          <w:tcPr/>
          <w:p>
            <w:pPr>
              <w:pStyle w:val="Compact"/>
            </w:pPr>
            <w:r>
              <w:t xml:space="preserve">Alternativa</w:t>
            </w:r>
          </w:p>
        </w:tc>
      </w:tr>
      <w:tr>
        <w:tc>
          <w:tcPr/>
          <w:p>
            <w:pPr>
              <w:pStyle w:val="Compact"/>
            </w:pPr>
            <w:r>
              <w:t xml:space="preserve">TC-61</w:t>
            </w:r>
          </w:p>
        </w:tc>
        <w:tc>
          <w:tcPr/>
          <w:p>
            <w:pPr>
              <w:pStyle w:val="Compact"/>
            </w:pPr>
            <w:r>
              <w:t xml:space="preserve">RF-01.4</w:t>
            </w:r>
          </w:p>
        </w:tc>
        <w:tc>
          <w:tcPr/>
          <w:p>
            <w:pPr>
              <w:pStyle w:val="Compact"/>
            </w:pPr>
            <w:r>
              <w:t xml:space="preserve">Un enlace de restablecimiento expirado o ya utilizado se rechaza y se ofrece solicitar uno nuevo</w:t>
            </w:r>
          </w:p>
        </w:tc>
        <w:tc>
          <w:tcPr/>
          <w:p>
            <w:pPr>
              <w:pStyle w:val="Compact"/>
            </w:pPr>
            <w:r>
              <w:t xml:space="preserve">Negativa</w:t>
            </w:r>
          </w:p>
        </w:tc>
      </w:tr>
      <w:tr>
        <w:tc>
          <w:tcPr/>
          <w:p>
            <w:pPr>
              <w:pStyle w:val="Compact"/>
            </w:pPr>
            <w:r>
              <w:t xml:space="preserve">TC-62</w:t>
            </w:r>
          </w:p>
        </w:tc>
        <w:tc>
          <w:tcPr/>
          <w:p>
            <w:pPr>
              <w:pStyle w:val="Compact"/>
            </w:pPr>
            <w:r>
              <w:t xml:space="preserve">RF-01.4</w:t>
            </w:r>
          </w:p>
        </w:tc>
        <w:tc>
          <w:tcPr/>
          <w:p>
            <w:pPr>
              <w:pStyle w:val="Compact"/>
            </w:pPr>
            <w:r>
              <w:t xml:space="preserve">Con un correo no registrado, la respuesta es idéntica a la de un correo registrado y no se envía ningún enlace</w:t>
            </w:r>
          </w:p>
        </w:tc>
        <w:tc>
          <w:tcPr/>
          <w:p>
            <w:pPr>
              <w:pStyle w:val="Compact"/>
            </w:pPr>
            <w:r>
              <w:t xml:space="preserve">Seguridad</w:t>
            </w:r>
          </w:p>
        </w:tc>
      </w:tr>
      <w:tr>
        <w:tc>
          <w:tcPr/>
          <w:p>
            <w:pPr>
              <w:pStyle w:val="Compact"/>
            </w:pPr>
            <w:r>
              <w:t xml:space="preserve">TC-63</w:t>
            </w:r>
          </w:p>
        </w:tc>
        <w:tc>
          <w:tcPr/>
          <w:p>
            <w:pPr>
              <w:pStyle w:val="Compact"/>
            </w:pPr>
            <w:r>
              <w:t xml:space="preserve">RF-01.4</w:t>
            </w:r>
          </w:p>
        </w:tc>
        <w:tc>
          <w:tcPr/>
          <w:p>
            <w:pPr>
              <w:pStyle w:val="Compact"/>
            </w:pPr>
            <w:r>
              <w:t xml:space="preserve">Tras un restablecimiento exitoso, la contraseña anterior no autentica y la nueva sí</w:t>
            </w:r>
          </w:p>
        </w:tc>
        <w:tc>
          <w:tcPr/>
          <w:p>
            <w:pPr>
              <w:pStyle w:val="Compact"/>
            </w:pPr>
            <w:r>
              <w:t xml:space="preserve">Positiva</w:t>
            </w:r>
          </w:p>
        </w:tc>
      </w:tr>
      <w:tr>
        <w:tc>
          <w:tcPr/>
          <w:p>
            <w:pPr>
              <w:pStyle w:val="Compact"/>
            </w:pPr>
            <w:r>
              <w:t xml:space="preserve">TC-64</w:t>
            </w:r>
          </w:p>
        </w:tc>
        <w:tc>
          <w:tcPr/>
          <w:p>
            <w:pPr>
              <w:pStyle w:val="Compact"/>
            </w:pPr>
            <w:r>
              <w:t xml:space="preserve">RF-01.5</w:t>
            </w:r>
          </w:p>
        </w:tc>
        <w:tc>
          <w:tcPr/>
          <w:p>
            <w:pPr>
              <w:pStyle w:val="Compact"/>
            </w:pPr>
            <w:r>
              <w:t xml:space="preserve">Con identidad confirmada y contraseña nueva que cumple la política, la nueva autentica y la anterior no</w:t>
            </w:r>
          </w:p>
        </w:tc>
        <w:tc>
          <w:tcPr/>
          <w:p>
            <w:pPr>
              <w:pStyle w:val="Compact"/>
            </w:pPr>
            <w:r>
              <w:t xml:space="preserve">Positiva</w:t>
            </w:r>
          </w:p>
        </w:tc>
      </w:tr>
      <w:tr>
        <w:tc>
          <w:tcPr/>
          <w:p>
            <w:pPr>
              <w:pStyle w:val="Compact"/>
            </w:pPr>
            <w:r>
              <w:t xml:space="preserve">TC-65</w:t>
            </w:r>
          </w:p>
        </w:tc>
        <w:tc>
          <w:tcPr/>
          <w:p>
            <w:pPr>
              <w:pStyle w:val="Compact"/>
            </w:pPr>
            <w:r>
              <w:t xml:space="preserve">RF-01.5</w:t>
            </w:r>
          </w:p>
        </w:tc>
        <w:tc>
          <w:tcPr/>
          <w:p>
            <w:pPr>
              <w:pStyle w:val="Compact"/>
            </w:pPr>
            <w:r>
              <w:t xml:space="preserve">Un cambio de correo o contraseña sin confirmación de identidad se rechaza y el dato no cambia</w:t>
            </w:r>
          </w:p>
        </w:tc>
        <w:tc>
          <w:tcPr/>
          <w:p>
            <w:pPr>
              <w:pStyle w:val="Compact"/>
            </w:pPr>
            <w:r>
              <w:t xml:space="preserve">Negativa</w:t>
            </w:r>
          </w:p>
        </w:tc>
      </w:tr>
      <w:tr>
        <w:tc>
          <w:tcPr/>
          <w:p>
            <w:pPr>
              <w:pStyle w:val="Compact"/>
            </w:pPr>
            <w:r>
              <w:t xml:space="preserve">TC-66</w:t>
            </w:r>
          </w:p>
        </w:tc>
        <w:tc>
          <w:tcPr/>
          <w:p>
            <w:pPr>
              <w:pStyle w:val="Compact"/>
            </w:pPr>
            <w:r>
              <w:t xml:space="preserve">RF-01.5</w:t>
            </w:r>
          </w:p>
        </w:tc>
        <w:tc>
          <w:tcPr/>
          <w:p>
            <w:pPr>
              <w:pStyle w:val="Compact"/>
            </w:pPr>
            <w:r>
              <w:t xml:space="preserve">El correo nuevo queda activo solo tras abrir su enlace de verificación y el correo anterior recibe aviso del cambio</w:t>
            </w:r>
          </w:p>
        </w:tc>
        <w:tc>
          <w:tcPr/>
          <w:p>
            <w:pPr>
              <w:pStyle w:val="Compact"/>
            </w:pPr>
            <w:r>
              <w:t xml:space="preserve">Positiva</w:t>
            </w:r>
          </w:p>
        </w:tc>
      </w:tr>
      <w:tr>
        <w:tc>
          <w:tcPr/>
          <w:p>
            <w:pPr>
              <w:pStyle w:val="Compact"/>
            </w:pPr>
            <w:r>
              <w:t xml:space="preserve">TC-67</w:t>
            </w:r>
          </w:p>
        </w:tc>
        <w:tc>
          <w:tcPr/>
          <w:p>
            <w:pPr>
              <w:pStyle w:val="Compact"/>
            </w:pPr>
            <w:r>
              <w:t xml:space="preserve">RF-01.5</w:t>
            </w:r>
          </w:p>
        </w:tc>
        <w:tc>
          <w:tcPr/>
          <w:p>
            <w:pPr>
              <w:pStyle w:val="Compact"/>
            </w:pPr>
            <w:r>
              <w:t xml:space="preserve">Un correo nuevo que ya pertenece a otra cuenta se rechaza</w:t>
            </w:r>
          </w:p>
        </w:tc>
        <w:tc>
          <w:tcPr/>
          <w:p>
            <w:pPr>
              <w:pStyle w:val="Compact"/>
            </w:pPr>
            <w:r>
              <w:t xml:space="preserve">Negativa</w:t>
            </w:r>
          </w:p>
        </w:tc>
      </w:tr>
      <w:tr>
        <w:tc>
          <w:tcPr/>
          <w:p>
            <w:pPr>
              <w:pStyle w:val="Compact"/>
            </w:pPr>
            <w:r>
              <w:t xml:space="preserve">TC-68</w:t>
            </w:r>
          </w:p>
        </w:tc>
        <w:tc>
          <w:tcPr/>
          <w:p>
            <w:pPr>
              <w:pStyle w:val="Compact"/>
            </w:pPr>
            <w:r>
              <w:t xml:space="preserve">RF-01.6</w:t>
            </w:r>
          </w:p>
        </w:tc>
        <w:tc>
          <w:tcPr/>
          <w:p>
            <w:pPr>
              <w:pStyle w:val="Compact"/>
            </w:pPr>
            <w:r>
              <w:t xml:space="preserve">Al cerrar sesión vuelve a la pantalla de login y no accede al dashboard sin autenticarse de nuevo</w:t>
            </w:r>
          </w:p>
        </w:tc>
        <w:tc>
          <w:tcPr/>
          <w:p>
            <w:pPr>
              <w:pStyle w:val="Compact"/>
            </w:pPr>
            <w:r>
              <w:t xml:space="preserve">Positiva</w:t>
            </w:r>
          </w:p>
        </w:tc>
      </w:tr>
      <w:tr>
        <w:tc>
          <w:tcPr/>
          <w:p>
            <w:pPr>
              <w:pStyle w:val="Compact"/>
            </w:pPr>
            <w:r>
              <w:t xml:space="preserve">TC-69</w:t>
            </w:r>
          </w:p>
        </w:tc>
        <w:tc>
          <w:tcPr/>
          <w:p>
            <w:pPr>
              <w:pStyle w:val="Compact"/>
            </w:pPr>
            <w:r>
              <w:t xml:space="preserve">RF-01.6</w:t>
            </w:r>
          </w:p>
        </w:tc>
        <w:tc>
          <w:tcPr/>
          <w:p>
            <w:pPr>
              <w:pStyle w:val="Compact"/>
            </w:pPr>
            <w:r>
              <w:t xml:space="preserve">El token de una sesión cerrada recibe "no autorizado" del gateway a más tardar 60 segundos después del cierre</w:t>
            </w:r>
          </w:p>
        </w:tc>
        <w:tc>
          <w:tcPr/>
          <w:p>
            <w:pPr>
              <w:pStyle w:val="Compact"/>
            </w:pPr>
            <w:r>
              <w:t xml:space="preserve">Seguridad</w:t>
            </w:r>
          </w:p>
        </w:tc>
      </w:tr>
      <w:tr>
        <w:tc>
          <w:tcPr/>
          <w:p>
            <w:pPr>
              <w:pStyle w:val="Compact"/>
            </w:pPr>
            <w:r>
              <w:t xml:space="preserve">TC-70</w:t>
            </w:r>
          </w:p>
        </w:tc>
        <w:tc>
          <w:tcPr/>
          <w:p>
            <w:pPr>
              <w:pStyle w:val="Compact"/>
            </w:pPr>
            <w:r>
              <w:t xml:space="preserve">RF-01.7</w:t>
            </w:r>
          </w:p>
        </w:tc>
        <w:tc>
          <w:tcPr/>
          <w:p>
            <w:pPr>
              <w:pStyle w:val="Compact"/>
            </w:pPr>
            <w:r>
              <w:t xml:space="preserve">Un registro de auditoría consultado tras la eliminación no contiene correo, nombre ni identificador que permita reidentificar al titular</w:t>
            </w:r>
          </w:p>
        </w:tc>
        <w:tc>
          <w:tcPr/>
          <w:p>
            <w:pPr>
              <w:pStyle w:val="Compact"/>
            </w:pPr>
            <w:r>
              <w:t xml:space="preserve">Seguridad</w:t>
            </w:r>
          </w:p>
        </w:tc>
      </w:tr>
      <w:tr>
        <w:tc>
          <w:tcPr/>
          <w:p>
            <w:pPr>
              <w:pStyle w:val="Compact"/>
            </w:pPr>
            <w:r>
              <w:t xml:space="preserve">TC-71</w:t>
            </w:r>
          </w:p>
        </w:tc>
        <w:tc>
          <w:tcPr/>
          <w:p>
            <w:pPr>
              <w:pStyle w:val="Compact"/>
            </w:pPr>
            <w:r>
              <w:t xml:space="preserve">RF-01.7</w:t>
            </w:r>
          </w:p>
        </w:tc>
        <w:tc>
          <w:tcPr/>
          <w:p>
            <w:pPr>
              <w:pStyle w:val="Compact"/>
            </w:pPr>
            <w:r>
              <w:t xml:space="preserve">Un registro anonimizado cuya fecha de eliminación de cuenta supera los 12 meses ya no existe</w:t>
            </w:r>
          </w:p>
        </w:tc>
        <w:tc>
          <w:tcPr/>
          <w:p>
            <w:pPr>
              <w:pStyle w:val="Compact"/>
            </w:pPr>
            <w:r>
              <w:t xml:space="preserve">Límite</w:t>
            </w:r>
          </w:p>
        </w:tc>
      </w:tr>
      <w:tr>
        <w:tc>
          <w:tcPr/>
          <w:p>
            <w:pPr>
              <w:pStyle w:val="Compact"/>
            </w:pPr>
            <w:r>
              <w:t xml:space="preserve">TC-72</w:t>
            </w:r>
          </w:p>
        </w:tc>
        <w:tc>
          <w:tcPr/>
          <w:p>
            <w:pPr>
              <w:pStyle w:val="Compact"/>
            </w:pPr>
            <w:r>
              <w:t xml:space="preserve">RF-01.7</w:t>
            </w:r>
          </w:p>
        </w:tc>
        <w:tc>
          <w:tcPr/>
          <w:p>
            <w:pPr>
              <w:pStyle w:val="Compact"/>
            </w:pPr>
            <w:r>
              <w:t xml:space="preserve">Sin confirmación de identidad, o si el usuario cancela, la cuenta y sus datos no cambian</w:t>
            </w:r>
          </w:p>
        </w:tc>
        <w:tc>
          <w:tcPr/>
          <w:p>
            <w:pPr>
              <w:pStyle w:val="Compact"/>
            </w:pPr>
            <w:r>
              <w:t xml:space="preserve">Negativa</w:t>
            </w:r>
          </w:p>
        </w:tc>
      </w:tr>
      <w:tr>
        <w:tc>
          <w:tcPr/>
          <w:p>
            <w:pPr>
              <w:pStyle w:val="Compact"/>
            </w:pPr>
            <w:r>
              <w:t xml:space="preserve">TC-73</w:t>
            </w:r>
          </w:p>
        </w:tc>
        <w:tc>
          <w:tcPr/>
          <w:p>
            <w:pPr>
              <w:pStyle w:val="Compact"/>
            </w:pPr>
            <w:r>
              <w:t xml:space="preserve">RF-09</w:t>
            </w:r>
          </w:p>
        </w:tc>
        <w:tc>
          <w:tcPr/>
          <w:p>
            <w:pPr>
              <w:pStyle w:val="Compact"/>
            </w:pPr>
            <w:r>
              <w:t xml:space="preserve">Con la alerta de alza de tarifa desactivada, una anomalía detectada no se notifica por ningún canal, pero sigue visible en el panel</w:t>
            </w:r>
          </w:p>
        </w:tc>
        <w:tc>
          <w:tcPr/>
          <w:p>
            <w:pPr>
              <w:pStyle w:val="Compact"/>
            </w:pPr>
            <w:r>
              <w:t xml:space="preserve">Negativa</w:t>
            </w:r>
          </w:p>
        </w:tc>
      </w:tr>
    </w:tbl>
    <w:bookmarkEnd w:id="19"/>
    <w:bookmarkStart w:id="20" w:name="X69b774f68e8acfa89f4cab7f4a6a7089b8a7225"/>
    <w:p>
      <w:pPr>
        <w:pStyle w:val="Heading2"/>
      </w:pPr>
      <w:r>
        <w:t xml:space="preserve">5.2 Pruebas de requisitos no funcionales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Verifica</w:t>
            </w:r>
          </w:p>
        </w:tc>
        <w:tc>
          <w:tcPr/>
          <w:p>
            <w:pPr>
              <w:pStyle w:val="Compact"/>
            </w:pPr>
            <w:r>
              <w:t xml:space="preserve">Procedimiento</w:t>
            </w:r>
          </w:p>
        </w:tc>
        <w:tc>
          <w:tcPr/>
          <w:p>
            <w:pPr>
              <w:pStyle w:val="Compact"/>
            </w:pPr>
            <w:r>
              <w:t xml:space="preserve">Estado</w:t>
            </w:r>
          </w:p>
        </w:tc>
      </w:tr>
      <w:tr>
        <w:tc>
          <w:tcPr/>
          <w:p>
            <w:pPr>
              <w:pStyle w:val="Compact"/>
            </w:pPr>
            <w:r>
              <w:t xml:space="preserve">PNF-01</w:t>
            </w:r>
          </w:p>
        </w:tc>
        <w:tc>
          <w:tcPr/>
          <w:p>
            <w:pPr>
              <w:pStyle w:val="Compact"/>
            </w:pPr>
            <w:r>
              <w:t xml:space="preserve">RNF-01</w:t>
            </w:r>
          </w:p>
        </w:tc>
        <w:tc>
          <w:tcPr/>
          <w:p>
            <w:pPr>
              <w:pStyle w:val="Compact"/>
            </w:pPr>
            <w:r>
              <w:t xml:space="preserve">Medir el tiempo de sincronización por cuenta conectada</w:t>
            </w:r>
          </w:p>
        </w:tc>
        <w:tc>
          <w:tcPr/>
          <w:p>
            <w:pPr>
              <w:pStyle w:val="Compact"/>
            </w:pPr>
            <w:r>
              <w:t xml:space="preserve">⚠ Falta definir carga normal</w:t>
            </w:r>
          </w:p>
        </w:tc>
      </w:tr>
      <w:tr>
        <w:tc>
          <w:tcPr/>
          <w:p>
            <w:pPr>
              <w:pStyle w:val="Compact"/>
            </w:pPr>
            <w:r>
              <w:t xml:space="preserve">PNF-02</w:t>
            </w:r>
          </w:p>
        </w:tc>
        <w:tc>
          <w:tcPr/>
          <w:p>
            <w:pPr>
              <w:pStyle w:val="Compact"/>
            </w:pPr>
            <w:r>
              <w:t xml:space="preserve">RNF-02</w:t>
            </w:r>
          </w:p>
        </w:tc>
        <w:tc>
          <w:tcPr/>
          <w:p>
            <w:pPr>
              <w:pStyle w:val="Compact"/>
            </w:pPr>
            <w:r>
              <w:t xml:space="preserve">Medición mensual de disponibilidad sobre el endpoint de salud</w:t>
            </w:r>
          </w:p>
        </w:tc>
        <w:tc>
          <w:tcPr/>
          <w:p>
            <w:pPr>
              <w:pStyle w:val="Compact"/>
            </w:pPr>
            <w:r>
              <w:t xml:space="preserve">⚠ Falta definir punto y ventana</w:t>
            </w:r>
          </w:p>
        </w:tc>
      </w:tr>
      <w:tr>
        <w:tc>
          <w:tcPr/>
          <w:p>
            <w:pPr>
              <w:pStyle w:val="Compact"/>
            </w:pPr>
            <w:r>
              <w:t xml:space="preserve">PNF-03a</w:t>
            </w:r>
          </w:p>
        </w:tc>
        <w:tc>
          <w:tcPr/>
          <w:p>
            <w:pPr>
              <w:pStyle w:val="Compact"/>
            </w:pPr>
            <w:r>
              <w:t xml:space="preserve">RNF-03a</w:t>
            </w:r>
          </w:p>
        </w:tc>
        <w:tc>
          <w:tcPr/>
          <w:p>
            <w:pPr>
              <w:pStyle w:val="Compact"/>
            </w:pPr>
            <w:r>
              <w:t xml:space="preserve">Inspección del cifrado en reposo: consulta SQL a la tabla de tokens y configuración de cifrado del volumen</w:t>
            </w:r>
          </w:p>
        </w:tc>
        <w:tc>
          <w:tcPr/>
          <w:p>
            <w:pPr>
              <w:pStyle w:val="Compact"/>
            </w:pPr>
            <w:r>
              <w:t xml:space="preserve">Ejecutable</w:t>
            </w:r>
          </w:p>
        </w:tc>
      </w:tr>
      <w:tr>
        <w:tc>
          <w:tcPr/>
          <w:p>
            <w:pPr>
              <w:pStyle w:val="Compact"/>
            </w:pPr>
            <w:r>
              <w:t xml:space="preserve">PNF-03b</w:t>
            </w:r>
          </w:p>
        </w:tc>
        <w:tc>
          <w:tcPr/>
          <w:p>
            <w:pPr>
              <w:pStyle w:val="Compact"/>
            </w:pPr>
            <w:r>
              <w:t xml:space="preserve">RNF-03b</w:t>
            </w:r>
          </w:p>
        </w:tc>
        <w:tc>
          <w:tcPr/>
          <w:p>
            <w:pPr>
              <w:pStyle w:val="Compact"/>
            </w:pPr>
            <w:r>
              <w:t xml:space="preserve">Escaneo TLS del gateway (testssl.sh o sslyze) e inspección de la configuración de despliegue</w:t>
            </w:r>
          </w:p>
        </w:tc>
        <w:tc>
          <w:tcPr/>
          <w:p>
            <w:pPr>
              <w:pStyle w:val="Compact"/>
            </w:pPr>
            <w:r>
              <w:t xml:space="preserve">Ejecutable</w:t>
            </w:r>
          </w:p>
        </w:tc>
      </w:tr>
      <w:tr>
        <w:tc>
          <w:tcPr/>
          <w:p>
            <w:pPr>
              <w:pStyle w:val="Compact"/>
            </w:pPr>
            <w:r>
              <w:t xml:space="preserve">PNF-04a</w:t>
            </w:r>
          </w:p>
        </w:tc>
        <w:tc>
          <w:tcPr/>
          <w:p>
            <w:pPr>
              <w:pStyle w:val="Compact"/>
            </w:pPr>
            <w:r>
              <w:t xml:space="preserve">RNF-04a</w:t>
            </w:r>
          </w:p>
        </w:tc>
        <w:tc>
          <w:tcPr/>
          <w:p>
            <w:pPr>
              <w:pStyle w:val="Compact"/>
            </w:pPr>
            <w:r>
              <w:t xml:space="preserve">Levantar una segunda réplica de worker con tareas encoladas y verificar el consumo compartido de la cola</w:t>
            </w:r>
          </w:p>
        </w:tc>
        <w:tc>
          <w:tcPr/>
          <w:p>
            <w:pPr>
              <w:pStyle w:val="Compact"/>
            </w:pPr>
            <w:r>
              <w:t xml:space="preserve">Ejecutable</w:t>
            </w:r>
          </w:p>
        </w:tc>
      </w:tr>
      <w:tr>
        <w:tc>
          <w:tcPr/>
          <w:p>
            <w:pPr>
              <w:pStyle w:val="Compact"/>
            </w:pPr>
            <w:r>
              <w:t xml:space="preserve">PNF-04b</w:t>
            </w:r>
          </w:p>
        </w:tc>
        <w:tc>
          <w:tcPr/>
          <w:p>
            <w:pPr>
              <w:pStyle w:val="Compact"/>
            </w:pPr>
            <w:r>
              <w:t xml:space="preserve">RNF-04b</w:t>
            </w:r>
          </w:p>
        </w:tc>
        <w:tc>
          <w:tcPr/>
          <w:p>
            <w:pPr>
              <w:pStyle w:val="Compact"/>
            </w:pPr>
            <w:r>
              <w:t xml:space="preserve">Comparar lotes de 200 tareas / 1 worker y 400 tareas / 2 workers; se acepta si T2 ≤ 1,1 × T1</w:t>
            </w:r>
          </w:p>
        </w:tc>
        <w:tc>
          <w:tcPr/>
          <w:p>
            <w:pPr>
              <w:pStyle w:val="Compact"/>
            </w:pPr>
            <w:r>
              <w:t xml:space="preserve">Ejecutable (valores por ratificar)</w:t>
            </w:r>
          </w:p>
        </w:tc>
      </w:tr>
      <w:tr>
        <w:tc>
          <w:tcPr/>
          <w:p>
            <w:pPr>
              <w:pStyle w:val="Compact"/>
            </w:pPr>
            <w:r>
              <w:t xml:space="preserve">PNF-05a</w:t>
            </w:r>
          </w:p>
        </w:tc>
        <w:tc>
          <w:tcPr/>
          <w:p>
            <w:pPr>
              <w:pStyle w:val="Compact"/>
            </w:pPr>
            <w:r>
              <w:t xml:space="preserve">RNF-05a</w:t>
            </w:r>
          </w:p>
        </w:tc>
        <w:tc>
          <w:tcPr/>
          <w:p>
            <w:pPr>
              <w:pStyle w:val="Compact"/>
            </w:pPr>
            <w:r>
              <w:t xml:space="preserve">Percentil 95 del tiempo de carga del panel: 20 cargas, cuenta de 50 suscripciones, dispositivo de gama media definido</w:t>
            </w:r>
          </w:p>
        </w:tc>
        <w:tc>
          <w:tcPr/>
          <w:p>
            <w:pPr>
              <w:pStyle w:val="Compact"/>
            </w:pPr>
            <w:r>
              <w:t xml:space="preserve">Ejecutable (valores por ratificar)</w:t>
            </w:r>
          </w:p>
        </w:tc>
      </w:tr>
      <w:tr>
        <w:tc>
          <w:tcPr/>
          <w:p>
            <w:pPr>
              <w:pStyle w:val="Compact"/>
            </w:pPr>
            <w:r>
              <w:t xml:space="preserve">PNF-05b</w:t>
            </w:r>
          </w:p>
        </w:tc>
        <w:tc>
          <w:tcPr/>
          <w:p>
            <w:pPr>
              <w:pStyle w:val="Compact"/>
            </w:pPr>
            <w:r>
              <w:t xml:space="preserve">RNF-05b</w:t>
            </w:r>
          </w:p>
        </w:tc>
        <w:tc>
          <w:tcPr/>
          <w:p>
            <w:pPr>
              <w:pStyle w:val="Compact"/>
            </w:pPr>
            <w:r>
              <w:t xml:space="preserve">Prueba con al menos 5 usuarios nuevos sin tutorial: el 80% identifica las tres cifras en 3 minutos (redondeo hacia arriba)</w:t>
            </w:r>
          </w:p>
        </w:tc>
        <w:tc>
          <w:tcPr/>
          <w:p>
            <w:pPr>
              <w:pStyle w:val="Compact"/>
            </w:pPr>
            <w:r>
              <w:t xml:space="preserve">Ejecutable (valores por ratificar)</w:t>
            </w:r>
          </w:p>
        </w:tc>
      </w:tr>
      <w:tr>
        <w:tc>
          <w:tcPr/>
          <w:p>
            <w:pPr>
              <w:pStyle w:val="Compact"/>
            </w:pPr>
            <w:r>
              <w:t xml:space="preserve">PNF-06</w:t>
            </w:r>
          </w:p>
        </w:tc>
        <w:tc>
          <w:tcPr/>
          <w:p>
            <w:pPr>
              <w:pStyle w:val="Compact"/>
            </w:pPr>
            <w:r>
              <w:t xml:space="preserve">RNF-06</w:t>
            </w:r>
          </w:p>
        </w:tc>
        <w:tc>
          <w:tcPr/>
          <w:p>
            <w:pPr>
              <w:pStyle w:val="Compact"/>
            </w:pPr>
            <w:r>
              <w:t xml:space="preserve">Tasa de falsos positivos sobre un conjunto de validación</w:t>
            </w:r>
          </w:p>
        </w:tc>
        <w:tc>
          <w:tcPr/>
          <w:p>
            <w:pPr>
              <w:pStyle w:val="Compact"/>
            </w:pPr>
            <w:r>
              <w:t xml:space="preserve">⚠ Falta el conjunto y la periodicidad</w:t>
            </w:r>
          </w:p>
        </w:tc>
      </w:tr>
      <w:tr>
        <w:tc>
          <w:tcPr/>
          <w:p>
            <w:pPr>
              <w:pStyle w:val="Compact"/>
            </w:pPr>
            <w:r>
              <w:t xml:space="preserve">PNF-07</w:t>
            </w:r>
          </w:p>
        </w:tc>
        <w:tc>
          <w:tcPr/>
          <w:p>
            <w:pPr>
              <w:pStyle w:val="Compact"/>
            </w:pPr>
            <w:r>
              <w:t xml:space="preserve">RNF-07</w:t>
            </w:r>
          </w:p>
        </w:tc>
        <w:tc>
          <w:tcPr/>
          <w:p>
            <w:pPr>
              <w:pStyle w:val="Compact"/>
            </w:pPr>
            <w:r>
              <w:t xml:space="preserve">Revisión del diff del conector nuevo (0 líneas modificadas en auth, subscriptions, analytics, notifications, gateway y el código existente de connectors) y registro de esfuerzo ≤ 5 días-persona</w:t>
            </w:r>
          </w:p>
        </w:tc>
        <w:tc>
          <w:tcPr/>
          <w:p>
            <w:pPr>
              <w:pStyle w:val="Compact"/>
            </w:pPr>
            <w:r>
              <w:t xml:space="preserve">Ejecutable</w:t>
            </w:r>
          </w:p>
        </w:tc>
      </w:tr>
      <w:tr>
        <w:tc>
          <w:tcPr/>
          <w:p>
            <w:pPr>
              <w:pStyle w:val="Compact"/>
            </w:pPr>
            <w:r>
              <w:t xml:space="preserve">PNF-08a</w:t>
            </w:r>
          </w:p>
        </w:tc>
        <w:tc>
          <w:tcPr/>
          <w:p>
            <w:pPr>
              <w:pStyle w:val="Compact"/>
            </w:pPr>
            <w:r>
              <w:t xml:space="preserve">RNF-08a</w:t>
            </w:r>
          </w:p>
        </w:tc>
        <w:tc>
          <w:tcPr/>
          <w:p>
            <w:pPr>
              <w:pStyle w:val="Compact"/>
            </w:pPr>
            <w:r>
              <w:t xml:space="preserve">Batería funcional móvil en emulador API 29, última API estable y dispositivo físico de referencia; incluye RNF-05a</w:t>
            </w:r>
          </w:p>
        </w:tc>
        <w:tc>
          <w:tcPr/>
          <w:p>
            <w:pPr>
              <w:pStyle w:val="Compact"/>
            </w:pPr>
            <w:r>
              <w:t xml:space="preserve">Ejecutable</w:t>
            </w:r>
          </w:p>
        </w:tc>
      </w:tr>
      <w:tr>
        <w:tc>
          <w:tcPr/>
          <w:p>
            <w:pPr>
              <w:pStyle w:val="Compact"/>
            </w:pPr>
            <w:r>
              <w:t xml:space="preserve">PNF-08b</w:t>
            </w:r>
          </w:p>
        </w:tc>
        <w:tc>
          <w:tcPr/>
          <w:p>
            <w:pPr>
              <w:pStyle w:val="Compact"/>
            </w:pPr>
            <w:r>
              <w:t xml:space="preserve">RNF-08b</w:t>
            </w:r>
          </w:p>
        </w:tc>
        <w:tc>
          <w:tcPr/>
          <w:p>
            <w:pPr>
              <w:pStyle w:val="Compact"/>
            </w:pPr>
            <w:r>
              <w:t xml:space="preserve">Inspección del repositorio: un único proyecto móvil y APK construido desde él</w:t>
            </w:r>
          </w:p>
        </w:tc>
        <w:tc>
          <w:tcPr/>
          <w:p>
            <w:pPr>
              <w:pStyle w:val="Compact"/>
            </w:pPr>
            <w:r>
              <w:t xml:space="preserve">Ejecutable</w:t>
            </w:r>
          </w:p>
        </w:tc>
      </w:tr>
      <w:tr>
        <w:tc>
          <w:tcPr/>
          <w:p>
            <w:pPr>
              <w:pStyle w:val="Compact"/>
            </w:pPr>
            <w:r>
              <w:t xml:space="preserve">PNF-09</w:t>
            </w:r>
          </w:p>
        </w:tc>
        <w:tc>
          <w:tcPr/>
          <w:p>
            <w:pPr>
              <w:pStyle w:val="Compact"/>
            </w:pPr>
            <w:r>
              <w:t xml:space="preserve">RNF-09</w:t>
            </w:r>
          </w:p>
        </w:tc>
        <w:tc>
          <w:tcPr/>
          <w:p>
            <w:pPr>
              <w:pStyle w:val="Compact"/>
            </w:pPr>
            <w:r>
              <w:t xml:space="preserve">Prueba de carga: 50 solicitudes de chat concurrentes durante 10 minutos; promedio ≤ 2,5 s, p95 ≤ 4 s, errores &lt; 1%; válida solo si las respuestas predeterminadas de RN-24 son ≤ 10%</w:t>
            </w:r>
          </w:p>
        </w:tc>
        <w:tc>
          <w:tcPr/>
          <w:p>
            <w:pPr>
              <w:pStyle w:val="Compact"/>
            </w:pPr>
            <w:r>
              <w:t xml:space="preserve">Ejecutable</w:t>
            </w:r>
          </w:p>
        </w:tc>
      </w:tr>
      <w:tr>
        <w:tc>
          <w:tcPr/>
          <w:p>
            <w:pPr>
              <w:pStyle w:val="Compact"/>
            </w:pPr>
            <w:r>
              <w:t xml:space="preserve">PNF-10</w:t>
            </w:r>
          </w:p>
        </w:tc>
        <w:tc>
          <w:tcPr/>
          <w:p>
            <w:pPr>
              <w:pStyle w:val="Compact"/>
            </w:pPr>
            <w:r>
              <w:t xml:space="preserve">RNF-10</w:t>
            </w:r>
          </w:p>
        </w:tc>
        <w:tc>
          <w:tcPr/>
          <w:p>
            <w:pPr>
              <w:pStyle w:val="Compact"/>
            </w:pPr>
            <w:r>
              <w:t xml:space="preserve">Auditoría de retención y eliminación frente a la Ley 21.719, contrastando el registro de actividades de tratamiento con la tabla de retención de RF-01.7</w:t>
            </w:r>
          </w:p>
        </w:tc>
        <w:tc>
          <w:tcPr/>
          <w:p>
            <w:pPr>
              <w:pStyle w:val="Compact"/>
            </w:pPr>
            <w:r>
              <w:t xml:space="preserve">Ejecutable</w:t>
            </w:r>
          </w:p>
        </w:tc>
      </w:tr>
      <w:tr>
        <w:tc>
          <w:tcPr/>
          <w:p>
            <w:pPr>
              <w:pStyle w:val="Compact"/>
            </w:pPr>
            <w:r>
              <w:t xml:space="preserve">PNF-11</w:t>
            </w:r>
          </w:p>
        </w:tc>
        <w:tc>
          <w:tcPr/>
          <w:p>
            <w:pPr>
              <w:pStyle w:val="Compact"/>
            </w:pPr>
            <w:r>
              <w:t xml:space="preserve">RNF-11</w:t>
            </w:r>
          </w:p>
        </w:tc>
        <w:tc>
          <w:tcPr/>
          <w:p>
            <w:pPr>
              <w:pStyle w:val="Compact"/>
            </w:pPr>
            <w:r>
              <w:t xml:space="preserve">Simulacro de caída y restauración</w:t>
            </w:r>
          </w:p>
        </w:tc>
        <w:tc>
          <w:tcPr/>
          <w:p>
            <w:pPr>
              <w:pStyle w:val="Compact"/>
            </w:pPr>
            <w:r>
              <w:t xml:space="preserve">Ejecutable</w:t>
            </w:r>
          </w:p>
        </w:tc>
      </w:tr>
      <w:tr>
        <w:tc>
          <w:tcPr/>
          <w:p>
            <w:pPr>
              <w:pStyle w:val="Compact"/>
            </w:pPr>
            <w:r>
              <w:t xml:space="preserve">PNF-12</w:t>
            </w:r>
          </w:p>
        </w:tc>
        <w:tc>
          <w:tcPr/>
          <w:p>
            <w:pPr>
              <w:pStyle w:val="Compact"/>
            </w:pPr>
            <w:r>
              <w:t xml:space="preserve">RNF-12</w:t>
            </w:r>
          </w:p>
        </w:tc>
        <w:tc>
          <w:tcPr/>
          <w:p>
            <w:pPr>
              <w:pStyle w:val="Compact"/>
            </w:pPr>
            <w:r>
              <w:t xml:space="preserve">Prueba de carga con 1.000 usuarios concurrentes</w:t>
            </w:r>
          </w:p>
        </w:tc>
        <w:tc>
          <w:tcPr/>
          <w:p>
            <w:pPr>
              <w:pStyle w:val="Compact"/>
            </w:pPr>
            <w:r>
              <w:t xml:space="preserve">⚠ Falta definir degradación perceptible</w:t>
            </w:r>
          </w:p>
        </w:tc>
      </w:tr>
      <w:tr>
        <w:tc>
          <w:tcPr/>
          <w:p>
            <w:pPr>
              <w:pStyle w:val="Compact"/>
            </w:pPr>
            <w:r>
              <w:t xml:space="preserve">PNF-13</w:t>
            </w:r>
          </w:p>
        </w:tc>
        <w:tc>
          <w:tcPr/>
          <w:p>
            <w:pPr>
              <w:pStyle w:val="Compact"/>
            </w:pPr>
            <w:r>
              <w:t xml:space="preserve">RNF-13</w:t>
            </w:r>
          </w:p>
        </w:tc>
        <w:tc>
          <w:tcPr/>
          <w:p>
            <w:pPr>
              <w:pStyle w:val="Compact"/>
            </w:pPr>
            <w:r>
              <w:t xml:space="preserve">Verificar la integridad de los registros durante la vida de la cuenta y, tras la eliminación, la anonimización a las 72 horas y la purga de los registros anonimizados con fecha de eliminación mayor a 12 meses</w:t>
            </w:r>
          </w:p>
        </w:tc>
        <w:tc>
          <w:tcPr/>
          <w:p>
            <w:pPr>
              <w:pStyle w:val="Compact"/>
            </w:pPr>
            <w:r>
              <w:t xml:space="preserve">Ejecutable</w:t>
            </w:r>
          </w:p>
        </w:tc>
      </w:tr>
      <w:tr>
        <w:tc>
          <w:tcPr/>
          <w:p>
            <w:pPr>
              <w:pStyle w:val="Compact"/>
            </w:pPr>
            <w:r>
              <w:t xml:space="preserve">PNF-14a</w:t>
            </w:r>
          </w:p>
        </w:tc>
        <w:tc>
          <w:tcPr/>
          <w:p>
            <w:pPr>
              <w:pStyle w:val="Compact"/>
            </w:pPr>
            <w:r>
              <w:t xml:space="preserve">RNF-14a</w:t>
            </w:r>
          </w:p>
        </w:tc>
        <w:tc>
          <w:tcPr/>
          <w:p>
            <w:pPr>
              <w:pStyle w:val="Compact"/>
            </w:pPr>
            <w:r>
              <w:t xml:space="preserve">Cambiar la configuración regional de es-CL a en-US y verificar montos y fechas</w:t>
            </w:r>
          </w:p>
        </w:tc>
        <w:tc>
          <w:tcPr/>
          <w:p>
            <w:pPr>
              <w:pStyle w:val="Compact"/>
            </w:pPr>
            <w:r>
              <w:t xml:space="preserve">Ejecutable</w:t>
            </w:r>
          </w:p>
        </w:tc>
      </w:tr>
      <w:tr>
        <w:tc>
          <w:tcPr/>
          <w:p>
            <w:pPr>
              <w:pStyle w:val="Compact"/>
            </w:pPr>
            <w:r>
              <w:t xml:space="preserve">PNF-14b</w:t>
            </w:r>
          </w:p>
        </w:tc>
        <w:tc>
          <w:tcPr/>
          <w:p>
            <w:pPr>
              <w:pStyle w:val="Compact"/>
            </w:pPr>
            <w:r>
              <w:t xml:space="preserve">RNF-14b</w:t>
            </w:r>
          </w:p>
        </w:tc>
        <w:tc>
          <w:tcPr/>
          <w:p>
            <w:pPr>
              <w:pStyle w:val="Compact"/>
            </w:pPr>
            <w:r>
              <w:t xml:space="preserve">Región no usada en desarrollo (pt-BR) con git diff vacío, más revisión estática de formatos codificados</w:t>
            </w:r>
          </w:p>
        </w:tc>
        <w:tc>
          <w:tcPr/>
          <w:p>
            <w:pPr>
              <w:pStyle w:val="Compact"/>
            </w:pPr>
            <w:r>
              <w:t xml:space="preserve">Ejecutable</w:t>
            </w:r>
          </w:p>
        </w:tc>
      </w:tr>
      <w:tr>
        <w:tc>
          <w:tcPr/>
          <w:p>
            <w:pPr>
              <w:pStyle w:val="Compact"/>
            </w:pPr>
            <w:r>
              <w:t xml:space="preserve">PNF-15</w:t>
            </w:r>
          </w:p>
        </w:tc>
        <w:tc>
          <w:tcPr/>
          <w:p>
            <w:pPr>
              <w:pStyle w:val="Compact"/>
            </w:pPr>
            <w:r>
              <w:t xml:space="preserve">RNF-15</w:t>
            </w:r>
          </w:p>
        </w:tc>
        <w:tc>
          <w:tcPr/>
          <w:p>
            <w:pPr>
              <w:pStyle w:val="Compact"/>
            </w:pPr>
            <w:r>
              <w:t xml:space="preserve">Batería de humo (TC-32 a TC-35 y TC-50) en las dos últimas versiones estables de Chrome, Edge, Firefox y Safari, en cuatro viewports</w:t>
            </w:r>
          </w:p>
        </w:tc>
        <w:tc>
          <w:tcPr/>
          <w:p>
            <w:pPr>
              <w:pStyle w:val="Compact"/>
            </w:pPr>
            <w:r>
              <w:t xml:space="preserve">Ejecutable</w:t>
            </w:r>
          </w:p>
        </w:tc>
      </w:tr>
      <w:tr>
        <w:tc>
          <w:tcPr/>
          <w:p>
            <w:pPr>
              <w:pStyle w:val="Compact"/>
            </w:pPr>
            <w:r>
              <w:t xml:space="preserve">PNF-16</w:t>
            </w:r>
          </w:p>
        </w:tc>
        <w:tc>
          <w:tcPr/>
          <w:p>
            <w:pPr>
              <w:pStyle w:val="Compact"/>
            </w:pPr>
            <w:r>
              <w:t xml:space="preserve">RNF-16</w:t>
            </w:r>
          </w:p>
        </w:tc>
        <w:tc>
          <w:tcPr/>
          <w:p>
            <w:pPr>
              <w:pStyle w:val="Compact"/>
            </w:pPr>
            <w:r>
              <w:t xml:space="preserve">Simular la caída de un conector y verificar la degradación controlada</w:t>
            </w:r>
          </w:p>
        </w:tc>
        <w:tc>
          <w:tcPr/>
          <w:p>
            <w:pPr>
              <w:pStyle w:val="Compact"/>
            </w:pPr>
            <w:r>
              <w:t xml:space="preserve">Ejecutable</w:t>
            </w:r>
          </w:p>
        </w:tc>
      </w:tr>
      <w:tr>
        <w:tc>
          <w:tcPr/>
          <w:p>
            <w:pPr>
              <w:pStyle w:val="Compact"/>
            </w:pPr>
            <w:r>
              <w:t xml:space="preserve">PNF-17</w:t>
            </w:r>
          </w:p>
        </w:tc>
        <w:tc>
          <w:tcPr/>
          <w:p>
            <w:pPr>
              <w:pStyle w:val="Compact"/>
            </w:pPr>
            <w:r>
              <w:t xml:space="preserve">RNF-17</w:t>
            </w:r>
          </w:p>
        </w:tc>
        <w:tc>
          <w:tcPr/>
          <w:p>
            <w:pPr>
              <w:pStyle w:val="Compact"/>
            </w:pPr>
            <w:r>
              <w:t xml:space="preserve">Comparar cifras entre panel, calendario y chat tras una sincronización</w:t>
            </w:r>
          </w:p>
        </w:tc>
        <w:tc>
          <w:tcPr/>
          <w:p>
            <w:pPr>
              <w:pStyle w:val="Compact"/>
            </w:pPr>
            <w:r>
              <w:t xml:space="preserve">⚠ Falta el modelo de consistencia</w:t>
            </w:r>
          </w:p>
        </w:tc>
      </w:tr>
      <w:tr>
        <w:tc>
          <w:tcPr/>
          <w:p>
            <w:pPr>
              <w:pStyle w:val="Compact"/>
            </w:pPr>
            <w:r>
              <w:t xml:space="preserve">PNF-18</w:t>
            </w:r>
          </w:p>
        </w:tc>
        <w:tc>
          <w:tcPr/>
          <w:p>
            <w:pPr>
              <w:pStyle w:val="Compact"/>
            </w:pPr>
            <w:r>
              <w:t xml:space="preserve">RNF-18</w:t>
            </w:r>
          </w:p>
        </w:tc>
        <w:tc>
          <w:tcPr/>
          <w:p>
            <w:pPr>
              <w:pStyle w:val="Compact"/>
            </w:pPr>
            <w:r>
              <w:t xml:space="preserve">Ejecutar las pruebas de un módulo con los demás detenidos</w:t>
            </w:r>
          </w:p>
        </w:tc>
        <w:tc>
          <w:tcPr/>
          <w:p>
            <w:pPr>
              <w:pStyle w:val="Compact"/>
            </w:pPr>
            <w:r>
              <w:t xml:space="preserve">Ejecutable</w:t>
            </w:r>
          </w:p>
        </w:tc>
      </w:tr>
      <w:tr>
        <w:tc>
          <w:tcPr/>
          <w:p>
            <w:pPr>
              <w:pStyle w:val="Compact"/>
            </w:pPr>
            <w:r>
              <w:t xml:space="preserve">PNF-19</w:t>
            </w:r>
          </w:p>
        </w:tc>
        <w:tc>
          <w:tcPr/>
          <w:p>
            <w:pPr>
              <w:pStyle w:val="Compact"/>
            </w:pPr>
            <w:r>
              <w:t xml:space="preserve">RNF-19</w:t>
            </w:r>
          </w:p>
        </w:tc>
        <w:tc>
          <w:tcPr/>
          <w:p>
            <w:pPr>
              <w:pStyle w:val="Compact"/>
            </w:pPr>
            <w:r>
              <w:t xml:space="preserve">Inspección estática del filtro de tenant (mecanismo de</w:t>
            </w:r>
            <w:r>
              <w:t xml:space="preserve"> </w:t>
            </w:r>
            <w:r>
              <w:rPr>
                <w:rStyle w:val="VerbatimChar"/>
              </w:rPr>
              <w:t xml:space="preserve">shared/tenant</w:t>
            </w:r>
            <w:r>
              <w:t xml:space="preserve">, herencia de la clase base o equivalente documentado), suite de aislamiento en la integración continua y verificación del registro de intentos (reutiliza el escenario de TC-51)</w:t>
            </w:r>
          </w:p>
        </w:tc>
        <w:tc>
          <w:tcPr/>
          <w:p>
            <w:pPr>
              <w:pStyle w:val="Compact"/>
            </w:pPr>
            <w:r>
              <w:t xml:space="preserve">Ejecutable</w:t>
            </w:r>
          </w:p>
        </w:tc>
      </w:tr>
      <w:tr>
        <w:tc>
          <w:tcPr/>
          <w:p>
            <w:pPr>
              <w:pStyle w:val="Compact"/>
            </w:pPr>
            <w:r>
              <w:t xml:space="preserve">PNF-20</w:t>
            </w:r>
          </w:p>
        </w:tc>
        <w:tc>
          <w:tcPr/>
          <w:p>
            <w:pPr>
              <w:pStyle w:val="Compact"/>
            </w:pPr>
            <w:r>
              <w:t xml:space="preserve">RNF-20</w:t>
            </w:r>
          </w:p>
        </w:tc>
        <w:tc>
          <w:tcPr/>
          <w:p>
            <w:pPr>
              <w:pStyle w:val="Compact"/>
            </w:pPr>
            <w:r>
              <w:t xml:space="preserve">Planilla mensual: costo total (infra + APIs) / usuarios activos ≤ US$ 0,10, con usuarios activos contados sobre el registro de última actividad de auth; tope individual de US$ 0,50 verificado con el contador de llamadas</w:t>
            </w:r>
          </w:p>
        </w:tc>
        <w:tc>
          <w:tcPr/>
          <w:p>
            <w:pPr>
              <w:pStyle w:val="Compact"/>
            </w:pPr>
            <w:r>
              <w:t xml:space="preserve">Ejecutable</w:t>
            </w:r>
          </w:p>
        </w:tc>
      </w:tr>
    </w:tbl>
    <w:p>
      <w:r>
        <w:pict>
          <v:rect style="width:0;height:1.5pt" o:hralign="center" o:hrstd="t" o:hr="t"/>
        </w:pict>
      </w:r>
    </w:p>
    <w:bookmarkEnd w:id="20"/>
    <w:bookmarkEnd w:id="21"/>
    <w:bookmarkStart w:id="22" w:name="X53237105ae553ec4c2daf5426e5a988e95539a9"/>
    <w:p>
      <w:pPr>
        <w:pStyle w:val="Heading1"/>
      </w:pPr>
      <w:r>
        <w:t xml:space="preserve">6. Matriz principal</w:t>
      </w:r>
    </w:p>
    <w:p>
      <w:pPr>
        <w:pStyle w:val="FirstParagraph"/>
      </w:pPr>
      <w:r>
        <w:t xml:space="preserve">Vista por requisito funcional. Es la vista de referencia: contiene los atributos que permiten responder de dónde salió cada requisito, qué lo condiciona y cómo se comprueba.</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RF</w:t>
            </w:r>
          </w:p>
        </w:tc>
        <w:tc>
          <w:tcPr/>
          <w:p>
            <w:pPr>
              <w:pStyle w:val="Compact"/>
            </w:pPr>
            <w:r>
              <w:t xml:space="preserve">Requisito</w:t>
            </w:r>
          </w:p>
        </w:tc>
        <w:tc>
          <w:tcPr/>
          <w:p>
            <w:pPr>
              <w:pStyle w:val="Compact"/>
            </w:pPr>
            <w:r>
              <w:t xml:space="preserve">Fuente</w:t>
            </w:r>
          </w:p>
        </w:tc>
        <w:tc>
          <w:tcPr/>
          <w:p>
            <w:pPr>
              <w:pStyle w:val="Compact"/>
            </w:pPr>
            <w:r>
              <w:t xml:space="preserve">Prioridad</w:t>
            </w:r>
          </w:p>
        </w:tc>
        <w:tc>
          <w:tcPr/>
          <w:p>
            <w:pPr>
              <w:pStyle w:val="Compact"/>
            </w:pPr>
            <w:r>
              <w:t xml:space="preserve">HU</w:t>
            </w:r>
          </w:p>
        </w:tc>
        <w:tc>
          <w:tcPr/>
          <w:p>
            <w:pPr>
              <w:pStyle w:val="Compact"/>
            </w:pPr>
            <w:r>
              <w:t xml:space="preserve">CU</w:t>
            </w:r>
          </w:p>
        </w:tc>
        <w:tc>
          <w:tcPr/>
          <w:p>
            <w:pPr>
              <w:pStyle w:val="Compact"/>
            </w:pPr>
            <w:r>
              <w:t xml:space="preserve">RNF</w:t>
            </w:r>
          </w:p>
        </w:tc>
        <w:tc>
          <w:tcPr/>
          <w:p>
            <w:pPr>
              <w:pStyle w:val="Compact"/>
            </w:pPr>
            <w:r>
              <w:t xml:space="preserve">Pruebas</w:t>
            </w:r>
          </w:p>
        </w:tc>
      </w:tr>
      <w:tr>
        <w:tc>
          <w:tcPr/>
          <w:p>
            <w:pPr>
              <w:pStyle w:val="Compact"/>
            </w:pPr>
            <w:r>
              <w:t xml:space="preserve">RF-01</w:t>
            </w:r>
          </w:p>
        </w:tc>
        <w:tc>
          <w:tcPr/>
          <w:p>
            <w:pPr>
              <w:pStyle w:val="Compact"/>
            </w:pPr>
            <w:r>
              <w:t xml:space="preserve">Gestionar cuenta y sesión (agrupador de RF-01.1 a RF-01.7)</w:t>
            </w:r>
          </w:p>
        </w:tc>
        <w:tc>
          <w:tcPr/>
          <w:p>
            <w:pPr>
              <w:pStyle w:val="Compact"/>
            </w:pPr>
            <w:r>
              <w:t xml:space="preserve">HU-01, Ley 21.719</w:t>
            </w:r>
          </w:p>
        </w:tc>
        <w:tc>
          <w:tcPr/>
          <w:p>
            <w:pPr>
              <w:pStyle w:val="Compact"/>
            </w:pPr>
            <w:r>
              <w:t xml:space="preserve">Must</w:t>
            </w:r>
          </w:p>
        </w:tc>
        <w:tc>
          <w:tcPr/>
          <w:p>
            <w:pPr>
              <w:pStyle w:val="Compact"/>
            </w:pPr>
            <w:r>
              <w:t xml:space="preserve">HU-01</w:t>
            </w:r>
          </w:p>
        </w:tc>
        <w:tc>
          <w:tcPr/>
          <w:p>
            <w:pPr>
              <w:pStyle w:val="Compact"/>
            </w:pPr>
            <w:r>
              <w:t xml:space="preserve">CU-01 a CU-05</w:t>
            </w:r>
          </w:p>
        </w:tc>
        <w:tc>
          <w:tcPr/>
          <w:p>
            <w:pPr>
              <w:pStyle w:val="Compact"/>
            </w:pPr>
            <w:r>
              <w:t xml:space="preserve">RNF-03, RNF-10</w:t>
            </w:r>
          </w:p>
        </w:tc>
        <w:tc>
          <w:tcPr/>
          <w:p>
            <w:pPr>
              <w:pStyle w:val="Compact"/>
            </w:pPr>
            <w:r>
              <w:t xml:space="preserve">Ver sub-requisitos</w:t>
            </w:r>
          </w:p>
        </w:tc>
      </w:tr>
      <w:tr>
        <w:tc>
          <w:tcPr/>
          <w:p>
            <w:pPr>
              <w:pStyle w:val="Compact"/>
            </w:pPr>
            <w:r>
              <w:t xml:space="preserve">RF-01.1</w:t>
            </w:r>
          </w:p>
        </w:tc>
        <w:tc>
          <w:tcPr/>
          <w:p>
            <w:pPr>
              <w:pStyle w:val="Compact"/>
            </w:pPr>
            <w:r>
              <w:t xml:space="preserve">Registrar cuenta</w:t>
            </w:r>
          </w:p>
        </w:tc>
        <w:tc>
          <w:tcPr/>
          <w:p>
            <w:pPr>
              <w:pStyle w:val="Compact"/>
            </w:pPr>
            <w:r>
              <w:t xml:space="preserve">Ley 21.719, derivado de RF-01</w:t>
            </w:r>
          </w:p>
        </w:tc>
        <w:tc>
          <w:tcPr/>
          <w:p>
            <w:pPr>
              <w:pStyle w:val="Compact"/>
            </w:pPr>
            <w:r>
              <w:t xml:space="preserve">Must</w:t>
            </w:r>
          </w:p>
        </w:tc>
        <w:tc>
          <w:tcPr/>
          <w:p>
            <w:pPr>
              <w:pStyle w:val="Compact"/>
            </w:pPr>
            <w:r>
              <w:t xml:space="preserve">✗</w:t>
            </w:r>
          </w:p>
        </w:tc>
        <w:tc>
          <w:tcPr/>
          <w:p>
            <w:pPr>
              <w:pStyle w:val="Compact"/>
            </w:pPr>
            <w:r>
              <w:t xml:space="preserve">CU-01</w:t>
            </w:r>
          </w:p>
        </w:tc>
        <w:tc>
          <w:tcPr/>
          <w:p>
            <w:pPr>
              <w:pStyle w:val="Compact"/>
            </w:pPr>
            <w:r>
              <w:t xml:space="preserve">RNF-03, RNF-10</w:t>
            </w:r>
          </w:p>
        </w:tc>
        <w:tc>
          <w:tcPr/>
          <w:p>
            <w:pPr>
              <w:pStyle w:val="Compact"/>
            </w:pPr>
            <w:r>
              <w:t xml:space="preserve">TC-53 a TC-57</w:t>
            </w:r>
          </w:p>
        </w:tc>
      </w:tr>
      <w:tr>
        <w:tc>
          <w:tcPr/>
          <w:p>
            <w:pPr>
              <w:pStyle w:val="Compact"/>
            </w:pPr>
            <w:r>
              <w:t xml:space="preserve">RF-01.2</w:t>
            </w:r>
          </w:p>
        </w:tc>
        <w:tc>
          <w:tcPr/>
          <w:p>
            <w:pPr>
              <w:pStyle w:val="Compact"/>
            </w:pPr>
            <w:r>
              <w:t xml:space="preserve">Iniciar sesión con correo y contraseña</w:t>
            </w:r>
          </w:p>
        </w:tc>
        <w:tc>
          <w:tcPr/>
          <w:p>
            <w:pPr>
              <w:pStyle w:val="Compact"/>
            </w:pPr>
            <w:r>
              <w:t xml:space="preserve">HU-01</w:t>
            </w:r>
          </w:p>
        </w:tc>
        <w:tc>
          <w:tcPr/>
          <w:p>
            <w:pPr>
              <w:pStyle w:val="Compact"/>
            </w:pPr>
            <w:r>
              <w:t xml:space="preserve">Must</w:t>
            </w:r>
          </w:p>
        </w:tc>
        <w:tc>
          <w:tcPr/>
          <w:p>
            <w:pPr>
              <w:pStyle w:val="Compact"/>
            </w:pPr>
            <w:r>
              <w:t xml:space="preserve">HU-01</w:t>
            </w:r>
          </w:p>
        </w:tc>
        <w:tc>
          <w:tcPr/>
          <w:p>
            <w:pPr>
              <w:pStyle w:val="Compact"/>
            </w:pPr>
            <w:r>
              <w:t xml:space="preserve">CU-02</w:t>
            </w:r>
          </w:p>
        </w:tc>
        <w:tc>
          <w:tcPr/>
          <w:p>
            <w:pPr>
              <w:pStyle w:val="Compact"/>
            </w:pPr>
            <w:r>
              <w:t xml:space="preserve">RNF-03</w:t>
            </w:r>
          </w:p>
        </w:tc>
        <w:tc>
          <w:tcPr/>
          <w:p>
            <w:pPr>
              <w:pStyle w:val="Compact"/>
            </w:pPr>
            <w:r>
              <w:t xml:space="preserve">TC-01, TC-02</w:t>
            </w:r>
          </w:p>
        </w:tc>
      </w:tr>
      <w:tr>
        <w:tc>
          <w:tcPr/>
          <w:p>
            <w:pPr>
              <w:pStyle w:val="Compact"/>
            </w:pPr>
            <w:r>
              <w:t xml:space="preserve">RF-01.3</w:t>
            </w:r>
          </w:p>
        </w:tc>
        <w:tc>
          <w:tcPr/>
          <w:p>
            <w:pPr>
              <w:pStyle w:val="Compact"/>
            </w:pPr>
            <w:r>
              <w:t xml:space="preserve">Iniciar sesión con Google</w:t>
            </w:r>
          </w:p>
        </w:tc>
        <w:tc>
          <w:tcPr/>
          <w:p>
            <w:pPr>
              <w:pStyle w:val="Compact"/>
            </w:pPr>
            <w:r>
              <w:t xml:space="preserve">HU-01</w:t>
            </w:r>
          </w:p>
        </w:tc>
        <w:tc>
          <w:tcPr/>
          <w:p>
            <w:pPr>
              <w:pStyle w:val="Compact"/>
            </w:pPr>
            <w:r>
              <w:t xml:space="preserve">Must</w:t>
            </w:r>
          </w:p>
        </w:tc>
        <w:tc>
          <w:tcPr/>
          <w:p>
            <w:pPr>
              <w:pStyle w:val="Compact"/>
            </w:pPr>
            <w:r>
              <w:t xml:space="preserve">HU-01</w:t>
            </w:r>
          </w:p>
        </w:tc>
        <w:tc>
          <w:tcPr/>
          <w:p>
            <w:pPr>
              <w:pStyle w:val="Compact"/>
            </w:pPr>
            <w:r>
              <w:t xml:space="preserve">CU-02</w:t>
            </w:r>
          </w:p>
        </w:tc>
        <w:tc>
          <w:tcPr/>
          <w:p>
            <w:pPr>
              <w:pStyle w:val="Compact"/>
            </w:pPr>
            <w:r>
              <w:t xml:space="preserve">RNF-03, RNF-10</w:t>
            </w:r>
          </w:p>
        </w:tc>
        <w:tc>
          <w:tcPr/>
          <w:p>
            <w:pPr>
              <w:pStyle w:val="Compact"/>
            </w:pPr>
            <w:r>
              <w:t xml:space="preserve">TC-58 a TC-60</w:t>
            </w:r>
          </w:p>
        </w:tc>
      </w:tr>
      <w:tr>
        <w:tc>
          <w:tcPr/>
          <w:p>
            <w:pPr>
              <w:pStyle w:val="Compact"/>
            </w:pPr>
            <w:r>
              <w:t xml:space="preserve">RF-01.4</w:t>
            </w:r>
          </w:p>
        </w:tc>
        <w:tc>
          <w:tcPr/>
          <w:p>
            <w:pPr>
              <w:pStyle w:val="Compact"/>
            </w:pPr>
            <w:r>
              <w:t xml:space="preserve">Recuperar contraseña</w:t>
            </w:r>
          </w:p>
        </w:tc>
        <w:tc>
          <w:tcPr/>
          <w:p>
            <w:pPr>
              <w:pStyle w:val="Compact"/>
            </w:pPr>
            <w:r>
              <w:t xml:space="preserve">Derivado de RF-01</w:t>
            </w:r>
          </w:p>
        </w:tc>
        <w:tc>
          <w:tcPr/>
          <w:p>
            <w:pPr>
              <w:pStyle w:val="Compact"/>
            </w:pPr>
            <w:r>
              <w:t xml:space="preserve">Must</w:t>
            </w:r>
          </w:p>
        </w:tc>
        <w:tc>
          <w:tcPr/>
          <w:p>
            <w:pPr>
              <w:pStyle w:val="Compact"/>
            </w:pPr>
            <w:r>
              <w:t xml:space="preserve">✗</w:t>
            </w:r>
          </w:p>
        </w:tc>
        <w:tc>
          <w:tcPr/>
          <w:p>
            <w:pPr>
              <w:pStyle w:val="Compact"/>
            </w:pPr>
            <w:r>
              <w:t xml:space="preserve">CU-05</w:t>
            </w:r>
          </w:p>
        </w:tc>
        <w:tc>
          <w:tcPr/>
          <w:p>
            <w:pPr>
              <w:pStyle w:val="Compact"/>
            </w:pPr>
            <w:r>
              <w:t xml:space="preserve">RNF-03</w:t>
            </w:r>
          </w:p>
        </w:tc>
        <w:tc>
          <w:tcPr/>
          <w:p>
            <w:pPr>
              <w:pStyle w:val="Compact"/>
            </w:pPr>
            <w:r>
              <w:t xml:space="preserve">TC-03, TC-61 a TC-63</w:t>
            </w:r>
          </w:p>
        </w:tc>
      </w:tr>
      <w:tr>
        <w:tc>
          <w:tcPr/>
          <w:p>
            <w:pPr>
              <w:pStyle w:val="Compact"/>
            </w:pPr>
            <w:r>
              <w:t xml:space="preserve">RF-01.5</w:t>
            </w:r>
          </w:p>
        </w:tc>
        <w:tc>
          <w:tcPr/>
          <w:p>
            <w:pPr>
              <w:pStyle w:val="Compact"/>
            </w:pPr>
            <w:r>
              <w:t xml:space="preserve">Actualizar correo o contraseña</w:t>
            </w:r>
          </w:p>
        </w:tc>
        <w:tc>
          <w:tcPr/>
          <w:p>
            <w:pPr>
              <w:pStyle w:val="Compact"/>
            </w:pPr>
            <w:r>
              <w:t xml:space="preserve">Derivado de RF-01</w:t>
            </w:r>
          </w:p>
        </w:tc>
        <w:tc>
          <w:tcPr/>
          <w:p>
            <w:pPr>
              <w:pStyle w:val="Compact"/>
            </w:pPr>
            <w:r>
              <w:t xml:space="preserve">Must</w:t>
            </w:r>
          </w:p>
        </w:tc>
        <w:tc>
          <w:tcPr/>
          <w:p>
            <w:pPr>
              <w:pStyle w:val="Compact"/>
            </w:pPr>
            <w:r>
              <w:t xml:space="preserve">✗</w:t>
            </w:r>
          </w:p>
        </w:tc>
        <w:tc>
          <w:tcPr/>
          <w:p>
            <w:pPr>
              <w:pStyle w:val="Compact"/>
            </w:pPr>
            <w:r>
              <w:t xml:space="preserve">CU-03</w:t>
            </w:r>
          </w:p>
        </w:tc>
        <w:tc>
          <w:tcPr/>
          <w:p>
            <w:pPr>
              <w:pStyle w:val="Compact"/>
            </w:pPr>
            <w:r>
              <w:t xml:space="preserve">RNF-03</w:t>
            </w:r>
          </w:p>
        </w:tc>
        <w:tc>
          <w:tcPr/>
          <w:p>
            <w:pPr>
              <w:pStyle w:val="Compact"/>
            </w:pPr>
            <w:r>
              <w:t xml:space="preserve">TC-64 a TC-67</w:t>
            </w:r>
          </w:p>
        </w:tc>
      </w:tr>
      <w:tr>
        <w:tc>
          <w:tcPr/>
          <w:p>
            <w:pPr>
              <w:pStyle w:val="Compact"/>
            </w:pPr>
            <w:r>
              <w:t xml:space="preserve">RF-01.6</w:t>
            </w:r>
          </w:p>
        </w:tc>
        <w:tc>
          <w:tcPr/>
          <w:p>
            <w:pPr>
              <w:pStyle w:val="Compact"/>
            </w:pPr>
            <w:r>
              <w:t xml:space="preserve">Cerrar sesión</w:t>
            </w:r>
          </w:p>
        </w:tc>
        <w:tc>
          <w:tcPr/>
          <w:p>
            <w:pPr>
              <w:pStyle w:val="Compact"/>
            </w:pPr>
            <w:r>
              <w:t xml:space="preserve">Derivado de RF-01</w:t>
            </w:r>
          </w:p>
        </w:tc>
        <w:tc>
          <w:tcPr/>
          <w:p>
            <w:pPr>
              <w:pStyle w:val="Compact"/>
            </w:pPr>
            <w:r>
              <w:t xml:space="preserve">Must</w:t>
            </w:r>
          </w:p>
        </w:tc>
        <w:tc>
          <w:tcPr/>
          <w:p>
            <w:pPr>
              <w:pStyle w:val="Compact"/>
            </w:pPr>
            <w:r>
              <w:t xml:space="preserve">✗</w:t>
            </w:r>
          </w:p>
        </w:tc>
        <w:tc>
          <w:tcPr/>
          <w:p>
            <w:pPr>
              <w:pStyle w:val="Compact"/>
            </w:pPr>
            <w:r>
              <w:t xml:space="preserve">✗ sin CU en el catálogo</w:t>
            </w:r>
          </w:p>
        </w:tc>
        <w:tc>
          <w:tcPr/>
          <w:p>
            <w:pPr>
              <w:pStyle w:val="Compact"/>
            </w:pPr>
            <w:r>
              <w:t xml:space="preserve">RNF-03</w:t>
            </w:r>
          </w:p>
        </w:tc>
        <w:tc>
          <w:tcPr/>
          <w:p>
            <w:pPr>
              <w:pStyle w:val="Compact"/>
            </w:pPr>
            <w:r>
              <w:t xml:space="preserve">TC-68, TC-69</w:t>
            </w:r>
          </w:p>
        </w:tc>
      </w:tr>
      <w:tr>
        <w:tc>
          <w:tcPr/>
          <w:p>
            <w:pPr>
              <w:pStyle w:val="Compact"/>
            </w:pPr>
            <w:r>
              <w:t xml:space="preserve">RF-01.7</w:t>
            </w:r>
          </w:p>
        </w:tc>
        <w:tc>
          <w:tcPr/>
          <w:p>
            <w:pPr>
              <w:pStyle w:val="Compact"/>
            </w:pPr>
            <w:r>
              <w:t xml:space="preserve">Eliminar cuenta y datos personales</w:t>
            </w:r>
          </w:p>
        </w:tc>
        <w:tc>
          <w:tcPr/>
          <w:p>
            <w:pPr>
              <w:pStyle w:val="Compact"/>
            </w:pPr>
            <w:r>
              <w:t xml:space="preserve">Ley 21.719</w:t>
            </w:r>
          </w:p>
        </w:tc>
        <w:tc>
          <w:tcPr/>
          <w:p>
            <w:pPr>
              <w:pStyle w:val="Compact"/>
            </w:pPr>
            <w:r>
              <w:t xml:space="preserve">Must</w:t>
            </w:r>
          </w:p>
        </w:tc>
        <w:tc>
          <w:tcPr/>
          <w:p>
            <w:pPr>
              <w:pStyle w:val="Compact"/>
            </w:pPr>
            <w:r>
              <w:t xml:space="preserve">✗</w:t>
            </w:r>
          </w:p>
        </w:tc>
        <w:tc>
          <w:tcPr/>
          <w:p>
            <w:pPr>
              <w:pStyle w:val="Compact"/>
            </w:pPr>
            <w:r>
              <w:t xml:space="preserve">CU-04</w:t>
            </w:r>
          </w:p>
        </w:tc>
        <w:tc>
          <w:tcPr/>
          <w:p>
            <w:pPr>
              <w:pStyle w:val="Compact"/>
            </w:pPr>
            <w:r>
              <w:t xml:space="preserve">RNF-03, RNF-10, RNF-13</w:t>
            </w:r>
          </w:p>
        </w:tc>
        <w:tc>
          <w:tcPr/>
          <w:p>
            <w:pPr>
              <w:pStyle w:val="Compact"/>
            </w:pPr>
            <w:r>
              <w:t xml:space="preserve">TC-04, TC-70 a TC-72</w:t>
            </w:r>
          </w:p>
        </w:tc>
      </w:tr>
      <w:tr>
        <w:tc>
          <w:tcPr/>
          <w:p>
            <w:pPr>
              <w:pStyle w:val="Compact"/>
            </w:pPr>
            <w:r>
              <w:t xml:space="preserve">RF-02</w:t>
            </w:r>
          </w:p>
        </w:tc>
        <w:tc>
          <w:tcPr/>
          <w:p>
            <w:pPr>
              <w:pStyle w:val="Compact"/>
            </w:pPr>
            <w:r>
              <w:t xml:space="preserve">Registrar suscripción manualmente</w:t>
            </w:r>
          </w:p>
        </w:tc>
        <w:tc>
          <w:tcPr/>
          <w:p>
            <w:pPr>
              <w:pStyle w:val="Compact"/>
            </w:pPr>
            <w:r>
              <w:t xml:space="preserve">E4, E15</w:t>
            </w:r>
          </w:p>
        </w:tc>
        <w:tc>
          <w:tcPr/>
          <w:p>
            <w:pPr>
              <w:pStyle w:val="Compact"/>
            </w:pPr>
            <w:r>
              <w:t xml:space="preserve">Must</w:t>
            </w:r>
          </w:p>
        </w:tc>
        <w:tc>
          <w:tcPr/>
          <w:p>
            <w:pPr>
              <w:pStyle w:val="Compact"/>
            </w:pPr>
            <w:r>
              <w:t xml:space="preserve">✗</w:t>
            </w:r>
          </w:p>
        </w:tc>
        <w:tc>
          <w:tcPr/>
          <w:p>
            <w:pPr>
              <w:pStyle w:val="Compact"/>
            </w:pPr>
            <w:r>
              <w:t xml:space="preserve">CU-06</w:t>
            </w:r>
          </w:p>
        </w:tc>
        <w:tc>
          <w:tcPr/>
          <w:p>
            <w:pPr>
              <w:pStyle w:val="Compact"/>
            </w:pPr>
            <w:r>
              <w:t xml:space="preserve">RNF-05, RNF-14</w:t>
            </w:r>
          </w:p>
        </w:tc>
        <w:tc>
          <w:tcPr/>
          <w:p>
            <w:pPr>
              <w:pStyle w:val="Compact"/>
            </w:pPr>
            <w:r>
              <w:t xml:space="preserve">TC-05 a TC-07</w:t>
            </w:r>
          </w:p>
        </w:tc>
      </w:tr>
      <w:tr>
        <w:tc>
          <w:tcPr/>
          <w:p>
            <w:pPr>
              <w:pStyle w:val="Compact"/>
            </w:pPr>
            <w:r>
              <w:t xml:space="preserve">RF-03</w:t>
            </w:r>
          </w:p>
        </w:tc>
        <w:tc>
          <w:tcPr/>
          <w:p>
            <w:pPr>
              <w:pStyle w:val="Compact"/>
            </w:pPr>
            <w:r>
              <w:t xml:space="preserve">Gestionar ciclo de vida ⚠</w:t>
            </w:r>
          </w:p>
        </w:tc>
        <w:tc>
          <w:tcPr/>
          <w:p>
            <w:pPr>
              <w:pStyle w:val="Compact"/>
            </w:pPr>
            <w:r>
              <w:t xml:space="preserve">E1, E3</w:t>
            </w:r>
          </w:p>
        </w:tc>
        <w:tc>
          <w:tcPr/>
          <w:p>
            <w:pPr>
              <w:pStyle w:val="Compact"/>
            </w:pPr>
            <w:r>
              <w:t xml:space="preserve">Must</w:t>
            </w:r>
          </w:p>
        </w:tc>
        <w:tc>
          <w:tcPr/>
          <w:p>
            <w:pPr>
              <w:pStyle w:val="Compact"/>
            </w:pPr>
            <w:r>
              <w:t xml:space="preserve">✗</w:t>
            </w:r>
          </w:p>
        </w:tc>
        <w:tc>
          <w:tcPr/>
          <w:p>
            <w:pPr>
              <w:pStyle w:val="Compact"/>
            </w:pPr>
            <w:r>
              <w:t xml:space="preserve">CU-24, CU-29, CU-31, CU-32, CU-33</w:t>
            </w:r>
          </w:p>
        </w:tc>
        <w:tc>
          <w:tcPr/>
          <w:p>
            <w:pPr>
              <w:pStyle w:val="Compact"/>
            </w:pPr>
            <w:r>
              <w:t xml:space="preserve">RNF-13</w:t>
            </w:r>
          </w:p>
        </w:tc>
        <w:tc>
          <w:tcPr/>
          <w:p>
            <w:pPr>
              <w:pStyle w:val="Compact"/>
            </w:pPr>
            <w:r>
              <w:t xml:space="preserve">TC-08 a TC-11 ⚠</w:t>
            </w:r>
          </w:p>
        </w:tc>
      </w:tr>
      <w:tr>
        <w:tc>
          <w:tcPr/>
          <w:p>
            <w:pPr>
              <w:pStyle w:val="Compact"/>
            </w:pPr>
            <w:r>
              <w:t xml:space="preserve">RF-04</w:t>
            </w:r>
          </w:p>
        </w:tc>
        <w:tc>
          <w:tcPr/>
          <w:p>
            <w:pPr>
              <w:pStyle w:val="Compact"/>
            </w:pPr>
            <w:r>
              <w:t xml:space="preserve">Registrar y detectar uso</w:t>
            </w:r>
          </w:p>
        </w:tc>
        <w:tc>
          <w:tcPr/>
          <w:p>
            <w:pPr>
              <w:pStyle w:val="Compact"/>
            </w:pPr>
            <w:r>
              <w:t xml:space="preserve">E8, E1</w:t>
            </w:r>
          </w:p>
        </w:tc>
        <w:tc>
          <w:tcPr/>
          <w:p>
            <w:pPr>
              <w:pStyle w:val="Compact"/>
            </w:pPr>
            <w:r>
              <w:t xml:space="preserve">Must</w:t>
            </w:r>
          </w:p>
        </w:tc>
        <w:tc>
          <w:tcPr/>
          <w:p>
            <w:pPr>
              <w:pStyle w:val="Compact"/>
            </w:pPr>
            <w:r>
              <w:t xml:space="preserve">✗</w:t>
            </w:r>
          </w:p>
        </w:tc>
        <w:tc>
          <w:tcPr/>
          <w:p>
            <w:pPr>
              <w:pStyle w:val="Compact"/>
            </w:pPr>
            <w:r>
              <w:t xml:space="preserve">CU-22, CU-23</w:t>
            </w:r>
          </w:p>
        </w:tc>
        <w:tc>
          <w:tcPr/>
          <w:p>
            <w:pPr>
              <w:pStyle w:val="Compact"/>
            </w:pPr>
            <w:r>
              <w:t xml:space="preserve">RNF-16, RNF-17</w:t>
            </w:r>
          </w:p>
        </w:tc>
        <w:tc>
          <w:tcPr/>
          <w:p>
            <w:pPr>
              <w:pStyle w:val="Compact"/>
            </w:pPr>
            <w:r>
              <w:t xml:space="preserve">TC-12, TC-13</w:t>
            </w:r>
          </w:p>
        </w:tc>
      </w:tr>
      <w:tr>
        <w:tc>
          <w:tcPr/>
          <w:p>
            <w:pPr>
              <w:pStyle w:val="Compact"/>
            </w:pPr>
            <w:r>
              <w:t xml:space="preserve">RF-05</w:t>
            </w:r>
          </w:p>
        </w:tc>
        <w:tc>
          <w:tcPr/>
          <w:p>
            <w:pPr>
              <w:pStyle w:val="Compact"/>
            </w:pPr>
            <w:r>
              <w:t xml:space="preserve">Detectar cobros desde fuentes externas ⚠</w:t>
            </w:r>
          </w:p>
        </w:tc>
        <w:tc>
          <w:tcPr/>
          <w:p>
            <w:pPr>
              <w:pStyle w:val="Compact"/>
            </w:pPr>
            <w:r>
              <w:t xml:space="preserve">E4, ADR-005</w:t>
            </w:r>
          </w:p>
        </w:tc>
        <w:tc>
          <w:tcPr/>
          <w:p>
            <w:pPr>
              <w:pStyle w:val="Compact"/>
            </w:pPr>
            <w:r>
              <w:t xml:space="preserve">Should</w:t>
            </w:r>
          </w:p>
        </w:tc>
        <w:tc>
          <w:tcPr/>
          <w:p>
            <w:pPr>
              <w:pStyle w:val="Compact"/>
            </w:pPr>
            <w:r>
              <w:t xml:space="preserve">HU-02 ⚠</w:t>
            </w:r>
          </w:p>
        </w:tc>
        <w:tc>
          <w:tcPr/>
          <w:p>
            <w:pPr>
              <w:pStyle w:val="Compact"/>
            </w:pPr>
            <w:r>
              <w:t xml:space="preserve">CU-13, CU-14, CU-35, CU-36</w:t>
            </w:r>
          </w:p>
        </w:tc>
        <w:tc>
          <w:tcPr/>
          <w:p>
            <w:pPr>
              <w:pStyle w:val="Compact"/>
            </w:pPr>
            <w:r>
              <w:t xml:space="preserve">RNF-01, RNF-03, RNF-10, RNF-16</w:t>
            </w:r>
          </w:p>
        </w:tc>
        <w:tc>
          <w:tcPr/>
          <w:p>
            <w:pPr>
              <w:pStyle w:val="Compact"/>
            </w:pPr>
            <w:r>
              <w:t xml:space="preserve">TC-14 a TC-17</w:t>
            </w:r>
          </w:p>
        </w:tc>
      </w:tr>
      <w:tr>
        <w:tc>
          <w:tcPr/>
          <w:p>
            <w:pPr>
              <w:pStyle w:val="Compact"/>
            </w:pPr>
            <w:r>
              <w:t xml:space="preserve">RF-06</w:t>
            </w:r>
          </w:p>
        </w:tc>
        <w:tc>
          <w:tcPr/>
          <w:p>
            <w:pPr>
              <w:pStyle w:val="Compact"/>
            </w:pPr>
            <w:r>
              <w:t xml:space="preserve">Clasificar el gasto por categoría</w:t>
            </w:r>
          </w:p>
        </w:tc>
        <w:tc>
          <w:tcPr/>
          <w:p>
            <w:pPr>
              <w:pStyle w:val="Compact"/>
            </w:pPr>
            <w:r>
              <w:t xml:space="preserve">E7</w:t>
            </w:r>
          </w:p>
        </w:tc>
        <w:tc>
          <w:tcPr/>
          <w:p>
            <w:pPr>
              <w:pStyle w:val="Compact"/>
            </w:pPr>
            <w:r>
              <w:t xml:space="preserve">Should</w:t>
            </w:r>
          </w:p>
        </w:tc>
        <w:tc>
          <w:tcPr/>
          <w:p>
            <w:pPr>
              <w:pStyle w:val="Compact"/>
            </w:pPr>
            <w:r>
              <w:t xml:space="preserve">✗</w:t>
            </w:r>
          </w:p>
        </w:tc>
        <w:tc>
          <w:tcPr/>
          <w:p>
            <w:pPr>
              <w:pStyle w:val="Compact"/>
            </w:pPr>
            <w:r>
              <w:t xml:space="preserve">CU-34</w:t>
            </w:r>
          </w:p>
        </w:tc>
        <w:tc>
          <w:tcPr/>
          <w:p>
            <w:pPr>
              <w:pStyle w:val="Compact"/>
            </w:pPr>
            <w:r>
              <w:t xml:space="preserve">RNF-17</w:t>
            </w:r>
          </w:p>
        </w:tc>
        <w:tc>
          <w:tcPr/>
          <w:p>
            <w:pPr>
              <w:pStyle w:val="Compact"/>
            </w:pPr>
            <w:r>
              <w:t xml:space="preserve">TC-18, TC-19</w:t>
            </w:r>
          </w:p>
        </w:tc>
      </w:tr>
      <w:tr>
        <w:tc>
          <w:tcPr/>
          <w:p>
            <w:pPr>
              <w:pStyle w:val="Compact"/>
            </w:pPr>
            <w:r>
              <w:t xml:space="preserve">RF-07</w:t>
            </w:r>
          </w:p>
        </w:tc>
        <w:tc>
          <w:tcPr/>
          <w:p>
            <w:pPr>
              <w:pStyle w:val="Compact"/>
            </w:pPr>
            <w:r>
              <w:t xml:space="preserve">Detectar cambios de precio y anomalías</w:t>
            </w:r>
          </w:p>
        </w:tc>
        <w:tc>
          <w:tcPr/>
          <w:p>
            <w:pPr>
              <w:pStyle w:val="Compact"/>
            </w:pPr>
            <w:r>
              <w:t xml:space="preserve">HU-03, E1</w:t>
            </w:r>
          </w:p>
        </w:tc>
        <w:tc>
          <w:tcPr/>
          <w:p>
            <w:pPr>
              <w:pStyle w:val="Compact"/>
            </w:pPr>
            <w:r>
              <w:t xml:space="preserve">Should</w:t>
            </w:r>
          </w:p>
        </w:tc>
        <w:tc>
          <w:tcPr/>
          <w:p>
            <w:pPr>
              <w:pStyle w:val="Compact"/>
            </w:pPr>
            <w:r>
              <w:t xml:space="preserve">HU-03</w:t>
            </w:r>
          </w:p>
        </w:tc>
        <w:tc>
          <w:tcPr/>
          <w:p>
            <w:pPr>
              <w:pStyle w:val="Compact"/>
            </w:pPr>
            <w:r>
              <w:t xml:space="preserve">CU-30</w:t>
            </w:r>
          </w:p>
        </w:tc>
        <w:tc>
          <w:tcPr/>
          <w:p>
            <w:pPr>
              <w:pStyle w:val="Compact"/>
            </w:pPr>
            <w:r>
              <w:t xml:space="preserve">RNF-06, RNF-16</w:t>
            </w:r>
          </w:p>
        </w:tc>
        <w:tc>
          <w:tcPr/>
          <w:p>
            <w:pPr>
              <w:pStyle w:val="Compact"/>
            </w:pPr>
            <w:r>
              <w:t xml:space="preserve">TC-20 a TC-23</w:t>
            </w:r>
          </w:p>
        </w:tc>
      </w:tr>
      <w:tr>
        <w:tc>
          <w:tcPr/>
          <w:p>
            <w:pPr>
              <w:pStyle w:val="Compact"/>
            </w:pPr>
            <w:r>
              <w:t xml:space="preserve">RF-08</w:t>
            </w:r>
          </w:p>
        </w:tc>
        <w:tc>
          <w:tcPr/>
          <w:p>
            <w:pPr>
              <w:pStyle w:val="Compact"/>
            </w:pPr>
            <w:r>
              <w:t xml:space="preserve">Editar suscripción</w:t>
            </w:r>
          </w:p>
        </w:tc>
        <w:tc>
          <w:tcPr/>
          <w:p>
            <w:pPr>
              <w:pStyle w:val="Compact"/>
            </w:pPr>
            <w:r>
              <w:t xml:space="preserve">Derivado de RF-02</w:t>
            </w:r>
          </w:p>
        </w:tc>
        <w:tc>
          <w:tcPr/>
          <w:p>
            <w:pPr>
              <w:pStyle w:val="Compact"/>
            </w:pPr>
            <w:r>
              <w:t xml:space="preserve">Must</w:t>
            </w:r>
          </w:p>
        </w:tc>
        <w:tc>
          <w:tcPr/>
          <w:p>
            <w:pPr>
              <w:pStyle w:val="Compact"/>
            </w:pPr>
            <w:r>
              <w:t xml:space="preserve">✗</w:t>
            </w:r>
          </w:p>
        </w:tc>
        <w:tc>
          <w:tcPr/>
          <w:p>
            <w:pPr>
              <w:pStyle w:val="Compact"/>
            </w:pPr>
            <w:r>
              <w:t xml:space="preserve">CU-07</w:t>
            </w:r>
          </w:p>
        </w:tc>
        <w:tc>
          <w:tcPr/>
          <w:p>
            <w:pPr>
              <w:pStyle w:val="Compact"/>
            </w:pPr>
            <w:r>
              <w:t xml:space="preserve">RNF-17</w:t>
            </w:r>
          </w:p>
        </w:tc>
        <w:tc>
          <w:tcPr/>
          <w:p>
            <w:pPr>
              <w:pStyle w:val="Compact"/>
            </w:pPr>
            <w:r>
              <w:t xml:space="preserve">TC-24, TC-25</w:t>
            </w:r>
          </w:p>
        </w:tc>
      </w:tr>
      <w:tr>
        <w:tc>
          <w:tcPr/>
          <w:p>
            <w:pPr>
              <w:pStyle w:val="Compact"/>
            </w:pPr>
            <w:r>
              <w:t xml:space="preserve">RF-09</w:t>
            </w:r>
          </w:p>
        </w:tc>
        <w:tc>
          <w:tcPr/>
          <w:p>
            <w:pPr>
              <w:pStyle w:val="Compact"/>
            </w:pPr>
            <w:r>
              <w:t xml:space="preserve">Configurar y emitir alertas</w:t>
            </w:r>
          </w:p>
        </w:tc>
        <w:tc>
          <w:tcPr/>
          <w:p>
            <w:pPr>
              <w:pStyle w:val="Compact"/>
            </w:pPr>
            <w:r>
              <w:rPr>
                <w:b/>
                <w:bCs/>
              </w:rPr>
              <w:t xml:space="preserve">E5 76,3%</w:t>
            </w:r>
            <w:r>
              <w:t xml:space="preserve">,</w:t>
            </w:r>
            <w:r>
              <w:t xml:space="preserve"> </w:t>
            </w:r>
            <w:r>
              <w:rPr>
                <w:b/>
                <w:bCs/>
              </w:rPr>
              <w:t xml:space="preserve">E6 60,5%</w:t>
            </w:r>
          </w:p>
        </w:tc>
        <w:tc>
          <w:tcPr/>
          <w:p>
            <w:pPr>
              <w:pStyle w:val="Compact"/>
            </w:pPr>
            <w:r>
              <w:t xml:space="preserve">Must</w:t>
            </w:r>
          </w:p>
        </w:tc>
        <w:tc>
          <w:tcPr/>
          <w:p>
            <w:pPr>
              <w:pStyle w:val="Compact"/>
            </w:pPr>
            <w:r>
              <w:t xml:space="preserve">HU-03</w:t>
            </w:r>
          </w:p>
        </w:tc>
        <w:tc>
          <w:tcPr/>
          <w:p>
            <w:pPr>
              <w:pStyle w:val="Compact"/>
            </w:pPr>
            <w:r>
              <w:t xml:space="preserve">CU-20, CU-27, CU-28</w:t>
            </w:r>
          </w:p>
        </w:tc>
        <w:tc>
          <w:tcPr/>
          <w:p>
            <w:pPr>
              <w:pStyle w:val="Compact"/>
            </w:pPr>
            <w:r>
              <w:t xml:space="preserve">RNF-02, RNF-16</w:t>
            </w:r>
          </w:p>
        </w:tc>
        <w:tc>
          <w:tcPr/>
          <w:p>
            <w:pPr>
              <w:pStyle w:val="Compact"/>
            </w:pPr>
            <w:r>
              <w:t xml:space="preserve">TC-26 a TC-28, TC-73</w:t>
            </w:r>
          </w:p>
        </w:tc>
      </w:tr>
      <w:tr>
        <w:tc>
          <w:tcPr/>
          <w:p>
            <w:pPr>
              <w:pStyle w:val="Compact"/>
            </w:pPr>
            <w:r>
              <w:t xml:space="preserve">RF-10</w:t>
            </w:r>
          </w:p>
        </w:tc>
        <w:tc>
          <w:tcPr/>
          <w:p>
            <w:pPr>
              <w:pStyle w:val="Compact"/>
            </w:pPr>
            <w:r>
              <w:t xml:space="preserve">Eliminar o cancelar suscripción</w:t>
            </w:r>
          </w:p>
        </w:tc>
        <w:tc>
          <w:tcPr/>
          <w:p>
            <w:pPr>
              <w:pStyle w:val="Compact"/>
            </w:pPr>
            <w:r>
              <w:t xml:space="preserve">E11</w:t>
            </w:r>
          </w:p>
        </w:tc>
        <w:tc>
          <w:tcPr/>
          <w:p>
            <w:pPr>
              <w:pStyle w:val="Compact"/>
            </w:pPr>
            <w:r>
              <w:t xml:space="preserve">Must</w:t>
            </w:r>
          </w:p>
        </w:tc>
        <w:tc>
          <w:tcPr/>
          <w:p>
            <w:pPr>
              <w:pStyle w:val="Compact"/>
            </w:pPr>
            <w:r>
              <w:t xml:space="preserve">✗</w:t>
            </w:r>
          </w:p>
        </w:tc>
        <w:tc>
          <w:tcPr/>
          <w:p>
            <w:pPr>
              <w:pStyle w:val="Compact"/>
            </w:pPr>
            <w:r>
              <w:t xml:space="preserve">CU-10, CU-11</w:t>
            </w:r>
          </w:p>
        </w:tc>
        <w:tc>
          <w:tcPr/>
          <w:p>
            <w:pPr>
              <w:pStyle w:val="Compact"/>
            </w:pPr>
            <w:r>
              <w:t xml:space="preserve">RNF-13</w:t>
            </w:r>
          </w:p>
        </w:tc>
        <w:tc>
          <w:tcPr/>
          <w:p>
            <w:pPr>
              <w:pStyle w:val="Compact"/>
            </w:pPr>
            <w:r>
              <w:t xml:space="preserve">TC-29 a TC-31</w:t>
            </w:r>
          </w:p>
        </w:tc>
      </w:tr>
      <w:tr>
        <w:tc>
          <w:tcPr/>
          <w:p>
            <w:pPr>
              <w:pStyle w:val="Compact"/>
            </w:pPr>
            <w:r>
              <w:t xml:space="preserve">RF-11</w:t>
            </w:r>
          </w:p>
        </w:tc>
        <w:tc>
          <w:tcPr/>
          <w:p>
            <w:pPr>
              <w:pStyle w:val="Compact"/>
            </w:pPr>
            <w:r>
              <w:t xml:space="preserve">Visualizar panel de suscripciones</w:t>
            </w:r>
          </w:p>
        </w:tc>
        <w:tc>
          <w:tcPr/>
          <w:p>
            <w:pPr>
              <w:pStyle w:val="Compact"/>
            </w:pPr>
            <w:r>
              <w:t xml:space="preserve">HU-04, E7</w:t>
            </w:r>
          </w:p>
        </w:tc>
        <w:tc>
          <w:tcPr/>
          <w:p>
            <w:pPr>
              <w:pStyle w:val="Compact"/>
            </w:pPr>
            <w:r>
              <w:t xml:space="preserve">Must</w:t>
            </w:r>
          </w:p>
        </w:tc>
        <w:tc>
          <w:tcPr/>
          <w:p>
            <w:pPr>
              <w:pStyle w:val="Compact"/>
            </w:pPr>
            <w:r>
              <w:t xml:space="preserve">HU-04</w:t>
            </w:r>
          </w:p>
        </w:tc>
        <w:tc>
          <w:tcPr/>
          <w:p>
            <w:pPr>
              <w:pStyle w:val="Compact"/>
            </w:pPr>
            <w:r>
              <w:t xml:space="preserve">CU-08</w:t>
            </w:r>
          </w:p>
        </w:tc>
        <w:tc>
          <w:tcPr/>
          <w:p>
            <w:pPr>
              <w:pStyle w:val="Compact"/>
            </w:pPr>
            <w:r>
              <w:t xml:space="preserve">RNF-05, RNF-12, RNF-15, RNF-17</w:t>
            </w:r>
          </w:p>
        </w:tc>
        <w:tc>
          <w:tcPr/>
          <w:p>
            <w:pPr>
              <w:pStyle w:val="Compact"/>
            </w:pPr>
            <w:r>
              <w:t xml:space="preserve">TC-32 a TC-35</w:t>
            </w:r>
          </w:p>
        </w:tc>
      </w:tr>
      <w:tr>
        <w:tc>
          <w:tcPr/>
          <w:p>
            <w:pPr>
              <w:pStyle w:val="Compact"/>
            </w:pPr>
            <w:r>
              <w:t xml:space="preserve">RF-12</w:t>
            </w:r>
          </w:p>
        </w:tc>
        <w:tc>
          <w:tcPr/>
          <w:p>
            <w:pPr>
              <w:pStyle w:val="Compact"/>
            </w:pPr>
            <w:r>
              <w:t xml:space="preserve">Visualizar calendario de pagos</w:t>
            </w:r>
          </w:p>
        </w:tc>
        <w:tc>
          <w:tcPr/>
          <w:p>
            <w:pPr>
              <w:pStyle w:val="Compact"/>
            </w:pPr>
            <w:r>
              <w:t xml:space="preserve">E5</w:t>
            </w:r>
          </w:p>
        </w:tc>
        <w:tc>
          <w:tcPr/>
          <w:p>
            <w:pPr>
              <w:pStyle w:val="Compact"/>
            </w:pPr>
            <w:r>
              <w:t xml:space="preserve">Should</w:t>
            </w:r>
          </w:p>
        </w:tc>
        <w:tc>
          <w:tcPr/>
          <w:p>
            <w:pPr>
              <w:pStyle w:val="Compact"/>
            </w:pPr>
            <w:r>
              <w:t xml:space="preserve">✗</w:t>
            </w:r>
          </w:p>
        </w:tc>
        <w:tc>
          <w:tcPr/>
          <w:p>
            <w:pPr>
              <w:pStyle w:val="Compact"/>
            </w:pPr>
            <w:r>
              <w:t xml:space="preserve">CU-09</w:t>
            </w:r>
          </w:p>
        </w:tc>
        <w:tc>
          <w:tcPr/>
          <w:p>
            <w:pPr>
              <w:pStyle w:val="Compact"/>
            </w:pPr>
            <w:r>
              <w:t xml:space="preserve">RNF-05, RNF-17</w:t>
            </w:r>
          </w:p>
        </w:tc>
        <w:tc>
          <w:tcPr/>
          <w:p>
            <w:pPr>
              <w:pStyle w:val="Compact"/>
            </w:pPr>
            <w:r>
              <w:t xml:space="preserve">TC-36, TC-37</w:t>
            </w:r>
          </w:p>
        </w:tc>
      </w:tr>
      <w:tr>
        <w:tc>
          <w:tcPr/>
          <w:p>
            <w:pPr>
              <w:pStyle w:val="Compact"/>
            </w:pPr>
            <w:r>
              <w:t xml:space="preserve">RF-13</w:t>
            </w:r>
          </w:p>
        </w:tc>
        <w:tc>
          <w:tcPr/>
          <w:p>
            <w:pPr>
              <w:pStyle w:val="Compact"/>
            </w:pPr>
            <w:r>
              <w:t xml:space="preserve">Definir presupuesto ideal y alertar exceso</w:t>
            </w:r>
          </w:p>
        </w:tc>
        <w:tc>
          <w:tcPr/>
          <w:p>
            <w:pPr>
              <w:pStyle w:val="Compact"/>
            </w:pPr>
            <w:r>
              <w:t xml:space="preserve">Decisión del Product Owner</w:t>
            </w:r>
          </w:p>
        </w:tc>
        <w:tc>
          <w:tcPr/>
          <w:p>
            <w:pPr>
              <w:pStyle w:val="Compact"/>
            </w:pPr>
            <w:r>
              <w:t xml:space="preserve">Could</w:t>
            </w:r>
          </w:p>
        </w:tc>
        <w:tc>
          <w:tcPr/>
          <w:p>
            <w:pPr>
              <w:pStyle w:val="Compact"/>
            </w:pPr>
            <w:r>
              <w:t xml:space="preserve">✗</w:t>
            </w:r>
          </w:p>
        </w:tc>
        <w:tc>
          <w:tcPr/>
          <w:p>
            <w:pPr>
              <w:pStyle w:val="Compact"/>
            </w:pPr>
            <w:r>
              <w:t xml:space="preserve">CU-21</w:t>
            </w:r>
          </w:p>
        </w:tc>
        <w:tc>
          <w:tcPr/>
          <w:p>
            <w:pPr>
              <w:pStyle w:val="Compact"/>
            </w:pPr>
            <w:r>
              <w:t xml:space="preserve">RNF-14</w:t>
            </w:r>
          </w:p>
        </w:tc>
        <w:tc>
          <w:tcPr/>
          <w:p>
            <w:pPr>
              <w:pStyle w:val="Compact"/>
            </w:pPr>
            <w:r>
              <w:t xml:space="preserve">TC-38</w:t>
            </w:r>
          </w:p>
        </w:tc>
      </w:tr>
      <w:tr>
        <w:tc>
          <w:tcPr/>
          <w:p>
            <w:pPr>
              <w:pStyle w:val="Compact"/>
            </w:pPr>
            <w:r>
              <w:t xml:space="preserve">RF-14</w:t>
            </w:r>
          </w:p>
        </w:tc>
        <w:tc>
          <w:tcPr/>
          <w:p>
            <w:pPr>
              <w:pStyle w:val="Compact"/>
            </w:pPr>
            <w:r>
              <w:t xml:space="preserve">Visualizar historial de ahorro</w:t>
            </w:r>
          </w:p>
        </w:tc>
        <w:tc>
          <w:tcPr/>
          <w:p>
            <w:pPr>
              <w:pStyle w:val="Compact"/>
            </w:pPr>
            <w:r>
              <w:t xml:space="preserve">Decisión del Product Owner</w:t>
            </w:r>
          </w:p>
        </w:tc>
        <w:tc>
          <w:tcPr/>
          <w:p>
            <w:pPr>
              <w:pStyle w:val="Compact"/>
            </w:pPr>
            <w:r>
              <w:t xml:space="preserve">Could</w:t>
            </w:r>
          </w:p>
        </w:tc>
        <w:tc>
          <w:tcPr/>
          <w:p>
            <w:pPr>
              <w:pStyle w:val="Compact"/>
            </w:pPr>
            <w:r>
              <w:t xml:space="preserve">✗</w:t>
            </w:r>
          </w:p>
        </w:tc>
        <w:tc>
          <w:tcPr/>
          <w:p>
            <w:pPr>
              <w:pStyle w:val="Compact"/>
            </w:pPr>
            <w:r>
              <w:t xml:space="preserve">CU-19</w:t>
            </w:r>
          </w:p>
        </w:tc>
        <w:tc>
          <w:tcPr/>
          <w:p>
            <w:pPr>
              <w:pStyle w:val="Compact"/>
            </w:pPr>
            <w:r>
              <w:t xml:space="preserve">RNF-14</w:t>
            </w:r>
          </w:p>
        </w:tc>
        <w:tc>
          <w:tcPr/>
          <w:p>
            <w:pPr>
              <w:pStyle w:val="Compact"/>
            </w:pPr>
            <w:r>
              <w:t xml:space="preserve">TC-39</w:t>
            </w:r>
          </w:p>
        </w:tc>
      </w:tr>
      <w:tr>
        <w:tc>
          <w:tcPr/>
          <w:p>
            <w:pPr>
              <w:pStyle w:val="Compact"/>
            </w:pPr>
            <w:r>
              <w:t xml:space="preserve">RF-15</w:t>
            </w:r>
          </w:p>
        </w:tc>
        <w:tc>
          <w:tcPr/>
          <w:p>
            <w:pPr>
              <w:pStyle w:val="Compact"/>
            </w:pPr>
            <w:r>
              <w:t xml:space="preserve">Exportar historial de gastos</w:t>
            </w:r>
          </w:p>
        </w:tc>
        <w:tc>
          <w:tcPr/>
          <w:p>
            <w:pPr>
              <w:pStyle w:val="Compact"/>
            </w:pPr>
            <w:r>
              <w:t xml:space="preserve">Derivado, portabilidad de datos</w:t>
            </w:r>
          </w:p>
        </w:tc>
        <w:tc>
          <w:tcPr/>
          <w:p>
            <w:pPr>
              <w:pStyle w:val="Compact"/>
            </w:pPr>
            <w:r>
              <w:t xml:space="preserve">Could</w:t>
            </w:r>
          </w:p>
        </w:tc>
        <w:tc>
          <w:tcPr/>
          <w:p>
            <w:pPr>
              <w:pStyle w:val="Compact"/>
            </w:pPr>
            <w:r>
              <w:t xml:space="preserve">✗</w:t>
            </w:r>
          </w:p>
        </w:tc>
        <w:tc>
          <w:tcPr/>
          <w:p>
            <w:pPr>
              <w:pStyle w:val="Compact"/>
            </w:pPr>
            <w:r>
              <w:t xml:space="preserve">CU-26</w:t>
            </w:r>
          </w:p>
        </w:tc>
        <w:tc>
          <w:tcPr/>
          <w:p>
            <w:pPr>
              <w:pStyle w:val="Compact"/>
            </w:pPr>
            <w:r>
              <w:t xml:space="preserve">RNF-14, RNF-19</w:t>
            </w:r>
          </w:p>
        </w:tc>
        <w:tc>
          <w:tcPr/>
          <w:p>
            <w:pPr>
              <w:pStyle w:val="Compact"/>
            </w:pPr>
            <w:r>
              <w:t xml:space="preserve">TC-40, TC-41</w:t>
            </w:r>
          </w:p>
        </w:tc>
      </w:tr>
      <w:tr>
        <w:tc>
          <w:tcPr/>
          <w:p>
            <w:pPr>
              <w:pStyle w:val="Compact"/>
            </w:pPr>
            <w:r>
              <w:t xml:space="preserve">RF-16</w:t>
            </w:r>
          </w:p>
        </w:tc>
        <w:tc>
          <w:tcPr/>
          <w:p>
            <w:pPr>
              <w:pStyle w:val="Compact"/>
            </w:pPr>
            <w:r>
              <w:t xml:space="preserve">Consultar guía de cancelación</w:t>
            </w:r>
          </w:p>
        </w:tc>
        <w:tc>
          <w:tcPr/>
          <w:p>
            <w:pPr>
              <w:pStyle w:val="Compact"/>
            </w:pPr>
            <w:r>
              <w:rPr>
                <w:b/>
                <w:bCs/>
              </w:rPr>
              <w:t xml:space="preserve">E11 36,8%</w:t>
            </w:r>
            <w:r>
              <w:t xml:space="preserve">, E10, E12</w:t>
            </w:r>
          </w:p>
        </w:tc>
        <w:tc>
          <w:tcPr/>
          <w:p>
            <w:pPr>
              <w:pStyle w:val="Compact"/>
            </w:pPr>
            <w:r>
              <w:t xml:space="preserve">Should</w:t>
            </w:r>
          </w:p>
        </w:tc>
        <w:tc>
          <w:tcPr/>
          <w:p>
            <w:pPr>
              <w:pStyle w:val="Compact"/>
            </w:pPr>
            <w:r>
              <w:t xml:space="preserve">✗</w:t>
            </w:r>
          </w:p>
        </w:tc>
        <w:tc>
          <w:tcPr/>
          <w:p>
            <w:pPr>
              <w:pStyle w:val="Compact"/>
            </w:pPr>
            <w:r>
              <w:t xml:space="preserve">CU-25</w:t>
            </w:r>
          </w:p>
        </w:tc>
        <w:tc>
          <w:tcPr/>
          <w:p>
            <w:pPr>
              <w:pStyle w:val="Compact"/>
            </w:pPr>
            <w:r>
              <w:t xml:space="preserve">—</w:t>
            </w:r>
          </w:p>
        </w:tc>
        <w:tc>
          <w:tcPr/>
          <w:p>
            <w:pPr>
              <w:pStyle w:val="Compact"/>
            </w:pPr>
            <w:r>
              <w:t xml:space="preserve">TC-42, TC-43</w:t>
            </w:r>
          </w:p>
        </w:tc>
      </w:tr>
      <w:tr>
        <w:tc>
          <w:tcPr/>
          <w:p>
            <w:pPr>
              <w:pStyle w:val="Compact"/>
            </w:pPr>
            <w:r>
              <w:t xml:space="preserve">RF-17</w:t>
            </w:r>
          </w:p>
        </w:tc>
        <w:tc>
          <w:tcPr/>
          <w:p>
            <w:pPr>
              <w:pStyle w:val="Compact"/>
            </w:pPr>
            <w:r>
              <w:t xml:space="preserve">Adquirir y gestionar el plan Premium</w:t>
            </w:r>
          </w:p>
        </w:tc>
        <w:tc>
          <w:tcPr/>
          <w:p>
            <w:pPr>
              <w:pStyle w:val="Compact"/>
            </w:pPr>
            <w:r>
              <w:rPr>
                <w:b/>
                <w:bCs/>
              </w:rPr>
              <w:t xml:space="preserve">E14 73,7%</w:t>
            </w:r>
          </w:p>
        </w:tc>
        <w:tc>
          <w:tcPr/>
          <w:p>
            <w:pPr>
              <w:pStyle w:val="Compact"/>
            </w:pPr>
            <w:r>
              <w:t xml:space="preserve">Should</w:t>
            </w:r>
          </w:p>
        </w:tc>
        <w:tc>
          <w:tcPr/>
          <w:p>
            <w:pPr>
              <w:pStyle w:val="Compact"/>
            </w:pPr>
            <w:r>
              <w:t xml:space="preserve">✗</w:t>
            </w:r>
          </w:p>
        </w:tc>
        <w:tc>
          <w:tcPr/>
          <w:p>
            <w:pPr>
              <w:pStyle w:val="Compact"/>
            </w:pPr>
            <w:r>
              <w:t xml:space="preserve">CU-18</w:t>
            </w:r>
          </w:p>
        </w:tc>
        <w:tc>
          <w:tcPr/>
          <w:p>
            <w:pPr>
              <w:pStyle w:val="Compact"/>
            </w:pPr>
            <w:r>
              <w:t xml:space="preserve">RNF-10</w:t>
            </w:r>
          </w:p>
        </w:tc>
        <w:tc>
          <w:tcPr/>
          <w:p>
            <w:pPr>
              <w:pStyle w:val="Compact"/>
            </w:pPr>
            <w:r>
              <w:t xml:space="preserve">TC-44 a TC-46</w:t>
            </w:r>
          </w:p>
        </w:tc>
      </w:tr>
      <w:tr>
        <w:tc>
          <w:tcPr/>
          <w:p>
            <w:pPr>
              <w:pStyle w:val="Compact"/>
            </w:pPr>
            <w:r>
              <w:t xml:space="preserve">RF-18</w:t>
            </w:r>
          </w:p>
        </w:tc>
        <w:tc>
          <w:tcPr/>
          <w:p>
            <w:pPr>
              <w:pStyle w:val="Compact"/>
            </w:pPr>
            <w:r>
              <w:t xml:space="preserve">Recomendaciones y chat del asistente</w:t>
            </w:r>
          </w:p>
        </w:tc>
        <w:tc>
          <w:tcPr/>
          <w:p>
            <w:pPr>
              <w:pStyle w:val="Compact"/>
            </w:pPr>
            <w:r>
              <w:t xml:space="preserve">HU-05,</w:t>
            </w:r>
            <w:r>
              <w:t xml:space="preserve"> </w:t>
            </w:r>
            <w:r>
              <w:rPr>
                <w:b/>
                <w:bCs/>
              </w:rPr>
              <w:t xml:space="preserve">E1 68,4%</w:t>
            </w:r>
            <w:r>
              <w:t xml:space="preserve">, E9</w:t>
            </w:r>
          </w:p>
        </w:tc>
        <w:tc>
          <w:tcPr/>
          <w:p>
            <w:pPr>
              <w:pStyle w:val="Compact"/>
            </w:pPr>
            <w:r>
              <w:t xml:space="preserve">Should</w:t>
            </w:r>
          </w:p>
        </w:tc>
        <w:tc>
          <w:tcPr/>
          <w:p>
            <w:pPr>
              <w:pStyle w:val="Compact"/>
            </w:pPr>
            <w:r>
              <w:t xml:space="preserve">HU-05</w:t>
            </w:r>
          </w:p>
        </w:tc>
        <w:tc>
          <w:tcPr/>
          <w:p>
            <w:pPr>
              <w:pStyle w:val="Compact"/>
            </w:pPr>
            <w:r>
              <w:t xml:space="preserve">CU-15, CU-16, CU-17</w:t>
            </w:r>
          </w:p>
        </w:tc>
        <w:tc>
          <w:tcPr/>
          <w:p>
            <w:pPr>
              <w:pStyle w:val="Compact"/>
            </w:pPr>
            <w:r>
              <w:t xml:space="preserve">RNF-09, RNF-16, RNF-20</w:t>
            </w:r>
          </w:p>
        </w:tc>
        <w:tc>
          <w:tcPr/>
          <w:p>
            <w:pPr>
              <w:pStyle w:val="Compact"/>
            </w:pPr>
            <w:r>
              <w:t xml:space="preserve">TC-47 a TC-49</w:t>
            </w:r>
          </w:p>
        </w:tc>
      </w:tr>
      <w:tr>
        <w:tc>
          <w:tcPr/>
          <w:p>
            <w:pPr>
              <w:pStyle w:val="Compact"/>
            </w:pPr>
            <w:r>
              <w:t xml:space="preserve">RF-19</w:t>
            </w:r>
          </w:p>
        </w:tc>
        <w:tc>
          <w:tcPr/>
          <w:p>
            <w:pPr>
              <w:pStyle w:val="Compact"/>
            </w:pPr>
            <w:r>
              <w:t xml:space="preserve">Importar desde archivo con previsualización</w:t>
            </w:r>
          </w:p>
        </w:tc>
        <w:tc>
          <w:tcPr/>
          <w:p>
            <w:pPr>
              <w:pStyle w:val="Compact"/>
            </w:pPr>
            <w:r>
              <w:t xml:space="preserve">E15, derivado de RF-05</w:t>
            </w:r>
          </w:p>
        </w:tc>
        <w:tc>
          <w:tcPr/>
          <w:p>
            <w:pPr>
              <w:pStyle w:val="Compact"/>
            </w:pPr>
            <w:r>
              <w:t xml:space="preserve">Should</w:t>
            </w:r>
          </w:p>
        </w:tc>
        <w:tc>
          <w:tcPr/>
          <w:p>
            <w:pPr>
              <w:pStyle w:val="Compact"/>
            </w:pPr>
            <w:r>
              <w:t xml:space="preserve">✗</w:t>
            </w:r>
          </w:p>
        </w:tc>
        <w:tc>
          <w:tcPr/>
          <w:p>
            <w:pPr>
              <w:pStyle w:val="Compact"/>
            </w:pPr>
            <w:r>
              <w:t xml:space="preserve">CU-14</w:t>
            </w:r>
          </w:p>
        </w:tc>
        <w:tc>
          <w:tcPr/>
          <w:p>
            <w:pPr>
              <w:pStyle w:val="Compact"/>
            </w:pPr>
            <w:r>
              <w:t xml:space="preserve">RNF-15</w:t>
            </w:r>
          </w:p>
        </w:tc>
        <w:tc>
          <w:tcPr/>
          <w:p>
            <w:pPr>
              <w:pStyle w:val="Compact"/>
            </w:pPr>
            <w:r>
              <w:t xml:space="preserve">TC-50</w:t>
            </w:r>
          </w:p>
        </w:tc>
      </w:tr>
      <w:tr>
        <w:tc>
          <w:tcPr/>
          <w:p>
            <w:pPr>
              <w:pStyle w:val="Compact"/>
            </w:pPr>
            <w:r>
              <w:t xml:space="preserve">RF-20</w:t>
            </w:r>
          </w:p>
        </w:tc>
        <w:tc>
          <w:tcPr/>
          <w:p>
            <w:pPr>
              <w:pStyle w:val="Compact"/>
            </w:pPr>
            <w:r>
              <w:t xml:space="preserve">Aislar datos por cuenta</w:t>
            </w:r>
          </w:p>
        </w:tc>
        <w:tc>
          <w:tcPr/>
          <w:p>
            <w:pPr>
              <w:pStyle w:val="Compact"/>
            </w:pPr>
            <w:r>
              <w:t xml:space="preserve">Ley 21.719, seguridad</w:t>
            </w:r>
          </w:p>
        </w:tc>
        <w:tc>
          <w:tcPr/>
          <w:p>
            <w:pPr>
              <w:pStyle w:val="Compact"/>
            </w:pPr>
            <w:r>
              <w:t xml:space="preserve">Must</w:t>
            </w:r>
          </w:p>
        </w:tc>
        <w:tc>
          <w:tcPr/>
          <w:p>
            <w:pPr>
              <w:pStyle w:val="Compact"/>
            </w:pPr>
            <w:r>
              <w:t xml:space="preserve">✗</w:t>
            </w:r>
          </w:p>
        </w:tc>
        <w:tc>
          <w:tcPr/>
          <w:p>
            <w:pPr>
              <w:pStyle w:val="Compact"/>
            </w:pPr>
            <w:r>
              <w:t xml:space="preserve">Transversal</w:t>
            </w:r>
          </w:p>
        </w:tc>
        <w:tc>
          <w:tcPr/>
          <w:p>
            <w:pPr>
              <w:pStyle w:val="Compact"/>
            </w:pPr>
            <w:r>
              <w:t xml:space="preserve">RNF-03, RNF-10, RNF-19</w:t>
            </w:r>
          </w:p>
        </w:tc>
        <w:tc>
          <w:tcPr/>
          <w:p>
            <w:pPr>
              <w:pStyle w:val="Compact"/>
            </w:pPr>
            <w:r>
              <w:t xml:space="preserve">TC-51, TC-52</w:t>
            </w:r>
          </w:p>
        </w:tc>
      </w:tr>
    </w:tbl>
    <w:p>
      <w:pPr>
        <w:pStyle w:val="BodyText"/>
      </w:pPr>
      <w:r>
        <w:rPr>
          <w:b/>
          <w:bCs/>
        </w:rPr>
        <w:t xml:space="preserve">Distribución de prioridades:</w:t>
      </w:r>
      <w:r>
        <w:t xml:space="preserve"> </w:t>
      </w:r>
      <w:r>
        <w:t xml:space="preserve">9 Must, 8 Should, 3 Could. Los nueve Must constituyen la definición del producto mínimo viable.</w:t>
      </w:r>
    </w:p>
    <w:bookmarkEnd w:id="22"/>
    <w:bookmarkStart w:id="23" w:name="X244c8f4a5d7499c44ffe36d2b38215846d65b22"/>
    <w:p>
      <w:pPr>
        <w:pStyle w:val="Heading1"/>
      </w:pPr>
      <w:r>
        <w:t xml:space="preserve">7. Vista por historia de usuario</w:t>
      </w:r>
    </w:p>
    <w:p>
      <w:pPr>
        <w:pStyle w:val="FirstParagraph"/>
      </w:pPr>
      <w:r>
        <w:t xml:space="preserve">Es la vista que exige la especificación: HU, CU, RF, RNF y prueba.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HU</w:t>
            </w:r>
          </w:p>
        </w:tc>
        <w:tc>
          <w:tcPr/>
          <w:p>
            <w:pPr>
              <w:pStyle w:val="Compact"/>
            </w:pPr>
            <w:r>
              <w:t xml:space="preserve">Historia</w:t>
            </w:r>
          </w:p>
        </w:tc>
        <w:tc>
          <w:tcPr/>
          <w:p>
            <w:pPr>
              <w:pStyle w:val="Compact"/>
            </w:pPr>
            <w:r>
              <w:t xml:space="preserve">CU</w:t>
            </w:r>
          </w:p>
        </w:tc>
        <w:tc>
          <w:tcPr/>
          <w:p>
            <w:pPr>
              <w:pStyle w:val="Compact"/>
            </w:pPr>
            <w:r>
              <w:t xml:space="preserve">RF</w:t>
            </w:r>
          </w:p>
        </w:tc>
        <w:tc>
          <w:tcPr/>
          <w:p>
            <w:pPr>
              <w:pStyle w:val="Compact"/>
            </w:pPr>
            <w:r>
              <w:t xml:space="preserve">RNF</w:t>
            </w:r>
          </w:p>
        </w:tc>
        <w:tc>
          <w:tcPr/>
          <w:p>
            <w:pPr>
              <w:pStyle w:val="Compact"/>
            </w:pPr>
            <w:r>
              <w:t xml:space="preserve">Pruebas</w:t>
            </w:r>
          </w:p>
        </w:tc>
      </w:tr>
      <w:tr>
        <w:tc>
          <w:tcPr/>
          <w:p>
            <w:pPr>
              <w:pStyle w:val="Compact"/>
            </w:pPr>
            <w:r>
              <w:t xml:space="preserve">HU-01</w:t>
            </w:r>
          </w:p>
        </w:tc>
        <w:tc>
          <w:tcPr/>
          <w:p>
            <w:pPr>
              <w:pStyle w:val="Compact"/>
            </w:pPr>
            <w:r>
              <w:t xml:space="preserve">Iniciar sesión de forma segura</w:t>
            </w:r>
          </w:p>
        </w:tc>
        <w:tc>
          <w:tcPr/>
          <w:p>
            <w:pPr>
              <w:pStyle w:val="Compact"/>
            </w:pPr>
            <w:r>
              <w:t xml:space="preserve">CU-02</w:t>
            </w:r>
          </w:p>
        </w:tc>
        <w:tc>
          <w:tcPr/>
          <w:p>
            <w:pPr>
              <w:pStyle w:val="Compact"/>
            </w:pPr>
            <w:r>
              <w:t xml:space="preserve">RF-01.2, RF-01.3</w:t>
            </w:r>
          </w:p>
        </w:tc>
        <w:tc>
          <w:tcPr/>
          <w:p>
            <w:pPr>
              <w:pStyle w:val="Compact"/>
            </w:pPr>
            <w:r>
              <w:t xml:space="preserve">RNF-03, RNF-10</w:t>
            </w:r>
          </w:p>
        </w:tc>
        <w:tc>
          <w:tcPr/>
          <w:p>
            <w:pPr>
              <w:pStyle w:val="Compact"/>
            </w:pPr>
            <w:r>
              <w:t xml:space="preserve">TC-01, TC-02, TC-58</w:t>
            </w:r>
          </w:p>
        </w:tc>
      </w:tr>
      <w:tr>
        <w:tc>
          <w:tcPr/>
          <w:p>
            <w:pPr>
              <w:pStyle w:val="Compact"/>
            </w:pPr>
            <w:r>
              <w:t xml:space="preserve">HU-02</w:t>
            </w:r>
          </w:p>
        </w:tc>
        <w:tc>
          <w:tcPr/>
          <w:p>
            <w:pPr>
              <w:pStyle w:val="Compact"/>
            </w:pPr>
            <w:r>
              <w:t xml:space="preserve">Vincular cuenta bancaria ⚠</w:t>
            </w:r>
          </w:p>
        </w:tc>
        <w:tc>
          <w:tcPr/>
          <w:p>
            <w:pPr>
              <w:pStyle w:val="Compact"/>
            </w:pPr>
            <w:r>
              <w:t xml:space="preserve">CU-12 ⚠</w:t>
            </w:r>
          </w:p>
        </w:tc>
        <w:tc>
          <w:tcPr/>
          <w:p>
            <w:pPr>
              <w:pStyle w:val="Compact"/>
            </w:pPr>
            <w:r>
              <w:rPr>
                <w:b/>
                <w:bCs/>
              </w:rPr>
              <w:t xml:space="preserve">ninguno</w:t>
            </w:r>
            <w:r>
              <w:t xml:space="preserve"> </w:t>
            </w:r>
            <w:r>
              <w:t xml:space="preserve">✗</w:t>
            </w:r>
          </w:p>
        </w:tc>
        <w:tc>
          <w:tcPr/>
          <w:p>
            <w:pPr>
              <w:pStyle w:val="Compact"/>
            </w:pPr>
            <w:r>
              <w:t xml:space="preserve">RNF-01, RNF-16</w:t>
            </w:r>
          </w:p>
        </w:tc>
        <w:tc>
          <w:tcPr/>
          <w:p>
            <w:pPr>
              <w:pStyle w:val="Compact"/>
            </w:pPr>
            <w:r>
              <w:t xml:space="preserve">✗</w:t>
            </w:r>
          </w:p>
        </w:tc>
      </w:tr>
      <w:tr>
        <w:tc>
          <w:tcPr/>
          <w:p>
            <w:pPr>
              <w:pStyle w:val="Compact"/>
            </w:pPr>
            <w:r>
              <w:t xml:space="preserve">HU-03</w:t>
            </w:r>
          </w:p>
        </w:tc>
        <w:tc>
          <w:tcPr/>
          <w:p>
            <w:pPr>
              <w:pStyle w:val="Compact"/>
            </w:pPr>
            <w:r>
              <w:t xml:space="preserve">Ser alertado de alzas de tarifa y posibles dobles cobros</w:t>
            </w:r>
          </w:p>
        </w:tc>
        <w:tc>
          <w:tcPr/>
          <w:p>
            <w:pPr>
              <w:pStyle w:val="Compact"/>
            </w:pPr>
            <w:r>
              <w:t xml:space="preserve">CU-30</w:t>
            </w:r>
          </w:p>
        </w:tc>
        <w:tc>
          <w:tcPr/>
          <w:p>
            <w:pPr>
              <w:pStyle w:val="Compact"/>
            </w:pPr>
            <w:r>
              <w:t xml:space="preserve">RF-07, RF-09</w:t>
            </w:r>
          </w:p>
        </w:tc>
        <w:tc>
          <w:tcPr/>
          <w:p>
            <w:pPr>
              <w:pStyle w:val="Compact"/>
            </w:pPr>
            <w:r>
              <w:t xml:space="preserve">RNF-06</w:t>
            </w:r>
          </w:p>
        </w:tc>
        <w:tc>
          <w:tcPr/>
          <w:p>
            <w:pPr>
              <w:pStyle w:val="Compact"/>
            </w:pPr>
            <w:r>
              <w:t xml:space="preserve">TC-20 a TC-23, TC-28</w:t>
            </w:r>
          </w:p>
        </w:tc>
      </w:tr>
      <w:tr>
        <w:tc>
          <w:tcPr/>
          <w:p>
            <w:pPr>
              <w:pStyle w:val="Compact"/>
            </w:pPr>
            <w:r>
              <w:t xml:space="preserve">HU-04</w:t>
            </w:r>
          </w:p>
        </w:tc>
        <w:tc>
          <w:tcPr/>
          <w:p>
            <w:pPr>
              <w:pStyle w:val="Compact"/>
            </w:pPr>
            <w:r>
              <w:t xml:space="preserve">Visualizar el panel</w:t>
            </w:r>
          </w:p>
        </w:tc>
        <w:tc>
          <w:tcPr/>
          <w:p>
            <w:pPr>
              <w:pStyle w:val="Compact"/>
            </w:pPr>
            <w:r>
              <w:t xml:space="preserve">CU-08</w:t>
            </w:r>
          </w:p>
        </w:tc>
        <w:tc>
          <w:tcPr/>
          <w:p>
            <w:pPr>
              <w:pStyle w:val="Compact"/>
            </w:pPr>
            <w:r>
              <w:t xml:space="preserve">RF-11</w:t>
            </w:r>
          </w:p>
        </w:tc>
        <w:tc>
          <w:tcPr/>
          <w:p>
            <w:pPr>
              <w:pStyle w:val="Compact"/>
            </w:pPr>
            <w:r>
              <w:t xml:space="preserve">RNF-05, RNF-12</w:t>
            </w:r>
          </w:p>
        </w:tc>
        <w:tc>
          <w:tcPr/>
          <w:p>
            <w:pPr>
              <w:pStyle w:val="Compact"/>
            </w:pPr>
            <w:r>
              <w:t xml:space="preserve">TC-32 a TC-35</w:t>
            </w:r>
          </w:p>
        </w:tc>
      </w:tr>
      <w:tr>
        <w:tc>
          <w:tcPr/>
          <w:p>
            <w:pPr>
              <w:pStyle w:val="Compact"/>
            </w:pPr>
            <w:r>
              <w:t xml:space="preserve">HU-05</w:t>
            </w:r>
          </w:p>
        </w:tc>
        <w:tc>
          <w:tcPr/>
          <w:p>
            <w:pPr>
              <w:pStyle w:val="Compact"/>
            </w:pPr>
            <w:r>
              <w:t xml:space="preserve">Interactuar con el asistente financiero</w:t>
            </w:r>
          </w:p>
        </w:tc>
        <w:tc>
          <w:tcPr/>
          <w:p>
            <w:pPr>
              <w:pStyle w:val="Compact"/>
            </w:pPr>
            <w:r>
              <w:t xml:space="preserve">CU-15</w:t>
            </w:r>
          </w:p>
        </w:tc>
        <w:tc>
          <w:tcPr/>
          <w:p>
            <w:pPr>
              <w:pStyle w:val="Compact"/>
            </w:pPr>
            <w:r>
              <w:t xml:space="preserve">RF-17, RF-18</w:t>
            </w:r>
          </w:p>
        </w:tc>
        <w:tc>
          <w:tcPr/>
          <w:p>
            <w:pPr>
              <w:pStyle w:val="Compact"/>
            </w:pPr>
            <w:r>
              <w:t xml:space="preserve">RNF-09</w:t>
            </w:r>
          </w:p>
        </w:tc>
        <w:tc>
          <w:tcPr/>
          <w:p>
            <w:pPr>
              <w:pStyle w:val="Compact"/>
            </w:pPr>
            <w:r>
              <w:t xml:space="preserve">TC-44, TC-47 a TC-49</w:t>
            </w:r>
          </w:p>
        </w:tc>
      </w:tr>
    </w:tbl>
    <w:p>
      <w:pPr>
        <w:pStyle w:val="BodyText"/>
      </w:pPr>
      <w:r>
        <w:rPr>
          <w:b/>
          <w:bCs/>
        </w:rPr>
        <w:t xml:space="preserve">Cobertura:</w:t>
      </w:r>
      <w:r>
        <w:t xml:space="preserve"> </w:t>
      </w:r>
      <w:r>
        <w:t xml:space="preserve">4 de 5 historias derivan en al menos un requisito funcional. HU-02 no tiene ninguno, y ese vacío se analiza en la sección 10.</w:t>
      </w:r>
    </w:p>
    <w:p>
      <w:pPr>
        <w:pStyle w:val="BodyText"/>
      </w:pPr>
      <w:r>
        <w:rPr>
          <w:b/>
          <w:bCs/>
        </w:rPr>
        <w:t xml:space="preserve">Nota sobre la fila HU-03.</w:t>
      </w:r>
      <w:r>
        <w:t xml:space="preserve"> </w:t>
      </w:r>
      <w:r>
        <w:t xml:space="preserve">La marca ⚠ que acompañaba a esta fila correspondía a la observación del docente sobre el actor de la historia («Como sistema, quiero detectar y notificar anomalías...», evaluación SWEBOK, sección 1) y quedó resuelta con la reescritura de HU-03 con actor Usuario autenticado, por lo que se retira. La sección 10 no declaraba ninguna entrada para esta marca; si el autor de la matriz la registró por otro motivo, debe reponerla y declararlo allí. La fila además deja de listar TC-26, que verifica la alerta de fin de prueba gratuita (RF-09, primer criterio) y no deriva de esta historia; TC-26 mantiene su trazabilidad en la fila RF-09 de la sección 6.</w:t>
      </w:r>
    </w:p>
    <w:bookmarkEnd w:id="23"/>
    <w:bookmarkStart w:id="24" w:name="Xdc646eb26942ebebe2f65d3294668a843b7e355"/>
    <w:p>
      <w:pPr>
        <w:pStyle w:val="Heading1"/>
      </w:pPr>
      <w:r>
        <w:t xml:space="preserve">8. Vista por requisito no funcional</w:t>
      </w:r>
    </w:p>
    <w:p>
      <w:pPr>
        <w:pStyle w:val="FirstParagraph"/>
      </w:pPr>
      <w:r>
        <w:t xml:space="preserve">Muestra qué requisitos funcionales condiciona cada RNF. Un RNF que no condiciona nada es un RNF sin destinatario.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RNF</w:t>
            </w:r>
          </w:p>
        </w:tc>
        <w:tc>
          <w:tcPr/>
          <w:p>
            <w:pPr>
              <w:pStyle w:val="Compact"/>
            </w:pPr>
            <w:r>
              <w:t xml:space="preserve">Categoría</w:t>
            </w:r>
          </w:p>
        </w:tc>
        <w:tc>
          <w:tcPr/>
          <w:p>
            <w:pPr>
              <w:pStyle w:val="Compact"/>
            </w:pPr>
            <w:r>
              <w:t xml:space="preserve">Condiciona a</w:t>
            </w:r>
          </w:p>
        </w:tc>
        <w:tc>
          <w:tcPr/>
          <w:p>
            <w:pPr>
              <w:pStyle w:val="Compact"/>
            </w:pPr>
            <w:r>
              <w:t xml:space="preserve">Prueba</w:t>
            </w:r>
          </w:p>
        </w:tc>
      </w:tr>
      <w:tr>
        <w:tc>
          <w:tcPr/>
          <w:p>
            <w:pPr>
              <w:pStyle w:val="Compact"/>
            </w:pPr>
            <w:r>
              <w:t xml:space="preserve">RNF-01</w:t>
            </w:r>
          </w:p>
        </w:tc>
        <w:tc>
          <w:tcPr/>
          <w:p>
            <w:pPr>
              <w:pStyle w:val="Compact"/>
            </w:pPr>
            <w:r>
              <w:t xml:space="preserve">Rendimiento</w:t>
            </w:r>
          </w:p>
        </w:tc>
        <w:tc>
          <w:tcPr/>
          <w:p>
            <w:pPr>
              <w:pStyle w:val="Compact"/>
            </w:pPr>
            <w:r>
              <w:t xml:space="preserve">RF-05</w:t>
            </w:r>
          </w:p>
        </w:tc>
        <w:tc>
          <w:tcPr/>
          <w:p>
            <w:pPr>
              <w:pStyle w:val="Compact"/>
            </w:pPr>
            <w:r>
              <w:t xml:space="preserve">PNF-01</w:t>
            </w:r>
          </w:p>
        </w:tc>
      </w:tr>
      <w:tr>
        <w:tc>
          <w:tcPr/>
          <w:p>
            <w:pPr>
              <w:pStyle w:val="Compact"/>
            </w:pPr>
            <w:r>
              <w:t xml:space="preserve">RNF-02</w:t>
            </w:r>
          </w:p>
        </w:tc>
        <w:tc>
          <w:tcPr/>
          <w:p>
            <w:pPr>
              <w:pStyle w:val="Compact"/>
            </w:pPr>
            <w:r>
              <w:t xml:space="preserve">Disponibilidad</w:t>
            </w:r>
          </w:p>
        </w:tc>
        <w:tc>
          <w:tcPr/>
          <w:p>
            <w:pPr>
              <w:pStyle w:val="Compact"/>
            </w:pPr>
            <w:r>
              <w:t xml:space="preserve">RF-09</w:t>
            </w:r>
          </w:p>
        </w:tc>
        <w:tc>
          <w:tcPr/>
          <w:p>
            <w:pPr>
              <w:pStyle w:val="Compact"/>
            </w:pPr>
            <w:r>
              <w:t xml:space="preserve">PNF-02</w:t>
            </w:r>
          </w:p>
        </w:tc>
      </w:tr>
      <w:tr>
        <w:tc>
          <w:tcPr/>
          <w:p>
            <w:pPr>
              <w:pStyle w:val="Compact"/>
            </w:pPr>
            <w:r>
              <w:t xml:space="preserve">RNF-03a</w:t>
            </w:r>
          </w:p>
        </w:tc>
        <w:tc>
          <w:tcPr/>
          <w:p>
            <w:pPr>
              <w:pStyle w:val="Compact"/>
            </w:pPr>
            <w:r>
              <w:t xml:space="preserve">Seguridad (QoS, confidencialidad en reposo)</w:t>
            </w:r>
          </w:p>
        </w:tc>
        <w:tc>
          <w:tcPr/>
          <w:p>
            <w:pPr>
              <w:pStyle w:val="Compact"/>
            </w:pPr>
            <w:r>
              <w:t xml:space="preserve">RF-01, RF-05, RF-20</w:t>
            </w:r>
          </w:p>
        </w:tc>
        <w:tc>
          <w:tcPr/>
          <w:p>
            <w:pPr>
              <w:pStyle w:val="Compact"/>
            </w:pPr>
            <w:r>
              <w:t xml:space="preserve">PNF-03a</w:t>
            </w:r>
          </w:p>
        </w:tc>
      </w:tr>
      <w:tr>
        <w:tc>
          <w:tcPr/>
          <w:p>
            <w:pPr>
              <w:pStyle w:val="Compact"/>
            </w:pPr>
            <w:r>
              <w:t xml:space="preserve">RNF-03b</w:t>
            </w:r>
          </w:p>
        </w:tc>
        <w:tc>
          <w:tcPr/>
          <w:p>
            <w:pPr>
              <w:pStyle w:val="Compact"/>
            </w:pPr>
            <w:r>
              <w:t xml:space="preserve">Restricción tecnológica (TLS 1.2+)</w:t>
            </w:r>
          </w:p>
        </w:tc>
        <w:tc>
          <w:tcPr/>
          <w:p>
            <w:pPr>
              <w:pStyle w:val="Compact"/>
            </w:pPr>
            <w:r>
              <w:t xml:space="preserve">RF-01, RF-05, RF-20</w:t>
            </w:r>
          </w:p>
        </w:tc>
        <w:tc>
          <w:tcPr/>
          <w:p>
            <w:pPr>
              <w:pStyle w:val="Compact"/>
            </w:pPr>
            <w:r>
              <w:t xml:space="preserve">PNF-03b</w:t>
            </w:r>
          </w:p>
        </w:tc>
      </w:tr>
      <w:tr>
        <w:tc>
          <w:tcPr/>
          <w:p>
            <w:pPr>
              <w:pStyle w:val="Compact"/>
            </w:pPr>
            <w:r>
              <w:t xml:space="preserve">RNF-04a</w:t>
            </w:r>
          </w:p>
        </w:tc>
        <w:tc>
          <w:tcPr/>
          <w:p>
            <w:pPr>
              <w:pStyle w:val="Compact"/>
            </w:pPr>
            <w:r>
              <w:t xml:space="preserve">Restricción tecnológica (escalabilidad horizontal)</w:t>
            </w:r>
          </w:p>
        </w:tc>
        <w:tc>
          <w:tcPr/>
          <w:p>
            <w:pPr>
              <w:pStyle w:val="Compact"/>
            </w:pPr>
            <w:r>
              <w:t xml:space="preserve">Transversal, infraestructura</w:t>
            </w:r>
          </w:p>
        </w:tc>
        <w:tc>
          <w:tcPr/>
          <w:p>
            <w:pPr>
              <w:pStyle w:val="Compact"/>
            </w:pPr>
            <w:r>
              <w:t xml:space="preserve">PNF-04a</w:t>
            </w:r>
          </w:p>
        </w:tc>
      </w:tr>
      <w:tr>
        <w:tc>
          <w:tcPr/>
          <w:p>
            <w:pPr>
              <w:pStyle w:val="Compact"/>
            </w:pPr>
            <w:r>
              <w:t xml:space="preserve">RNF-04b</w:t>
            </w:r>
          </w:p>
        </w:tc>
        <w:tc>
          <w:tcPr/>
          <w:p>
            <w:pPr>
              <w:pStyle w:val="Compact"/>
            </w:pPr>
            <w:r>
              <w:t xml:space="preserve">Elasticidad (QoS)</w:t>
            </w:r>
          </w:p>
        </w:tc>
        <w:tc>
          <w:tcPr/>
          <w:p>
            <w:pPr>
              <w:pStyle w:val="Compact"/>
            </w:pPr>
            <w:r>
              <w:t xml:space="preserve">Transversal, infraestructura</w:t>
            </w:r>
          </w:p>
        </w:tc>
        <w:tc>
          <w:tcPr/>
          <w:p>
            <w:pPr>
              <w:pStyle w:val="Compact"/>
            </w:pPr>
            <w:r>
              <w:t xml:space="preserve">PNF-04b</w:t>
            </w:r>
          </w:p>
        </w:tc>
      </w:tr>
      <w:tr>
        <w:tc>
          <w:tcPr/>
          <w:p>
            <w:pPr>
              <w:pStyle w:val="Compact"/>
            </w:pPr>
            <w:r>
              <w:t xml:space="preserve">RNF-05a</w:t>
            </w:r>
          </w:p>
        </w:tc>
        <w:tc>
          <w:tcPr/>
          <w:p>
            <w:pPr>
              <w:pStyle w:val="Compact"/>
            </w:pPr>
            <w:r>
              <w:t xml:space="preserve">Rendimiento (QoS)</w:t>
            </w:r>
          </w:p>
        </w:tc>
        <w:tc>
          <w:tcPr/>
          <w:p>
            <w:pPr>
              <w:pStyle w:val="Compact"/>
            </w:pPr>
            <w:r>
              <w:t xml:space="preserve">RF-02, RF-11, RF-12</w:t>
            </w:r>
          </w:p>
        </w:tc>
        <w:tc>
          <w:tcPr/>
          <w:p>
            <w:pPr>
              <w:pStyle w:val="Compact"/>
            </w:pPr>
            <w:r>
              <w:t xml:space="preserve">PNF-05a</w:t>
            </w:r>
          </w:p>
        </w:tc>
      </w:tr>
      <w:tr>
        <w:tc>
          <w:tcPr/>
          <w:p>
            <w:pPr>
              <w:pStyle w:val="Compact"/>
            </w:pPr>
            <w:r>
              <w:t xml:space="preserve">RNF-05b</w:t>
            </w:r>
          </w:p>
        </w:tc>
        <w:tc>
          <w:tcPr/>
          <w:p>
            <w:pPr>
              <w:pStyle w:val="Compact"/>
            </w:pPr>
            <w:r>
              <w:t xml:space="preserve">Usabilidad (QoS)</w:t>
            </w:r>
          </w:p>
        </w:tc>
        <w:tc>
          <w:tcPr/>
          <w:p>
            <w:pPr>
              <w:pStyle w:val="Compact"/>
            </w:pPr>
            <w:r>
              <w:t xml:space="preserve">RF-02, RF-11, RF-12</w:t>
            </w:r>
          </w:p>
        </w:tc>
        <w:tc>
          <w:tcPr/>
          <w:p>
            <w:pPr>
              <w:pStyle w:val="Compact"/>
            </w:pPr>
            <w:r>
              <w:t xml:space="preserve">PNF-05b</w:t>
            </w:r>
          </w:p>
        </w:tc>
      </w:tr>
      <w:tr>
        <w:tc>
          <w:tcPr/>
          <w:p>
            <w:pPr>
              <w:pStyle w:val="Compact"/>
            </w:pPr>
            <w:r>
              <w:t xml:space="preserve">RNF-06</w:t>
            </w:r>
          </w:p>
        </w:tc>
        <w:tc>
          <w:tcPr/>
          <w:p>
            <w:pPr>
              <w:pStyle w:val="Compact"/>
            </w:pPr>
            <w:r>
              <w:t xml:space="preserve">Precisión</w:t>
            </w:r>
          </w:p>
        </w:tc>
        <w:tc>
          <w:tcPr/>
          <w:p>
            <w:pPr>
              <w:pStyle w:val="Compact"/>
            </w:pPr>
            <w:r>
              <w:t xml:space="preserve">RF-07</w:t>
            </w:r>
          </w:p>
        </w:tc>
        <w:tc>
          <w:tcPr/>
          <w:p>
            <w:pPr>
              <w:pStyle w:val="Compact"/>
            </w:pPr>
            <w:r>
              <w:t xml:space="preserve">PNF-06</w:t>
            </w:r>
          </w:p>
        </w:tc>
      </w:tr>
      <w:tr>
        <w:tc>
          <w:tcPr/>
          <w:p>
            <w:pPr>
              <w:pStyle w:val="Compact"/>
            </w:pPr>
            <w:r>
              <w:t xml:space="preserve">RNF-07</w:t>
            </w:r>
          </w:p>
        </w:tc>
        <w:tc>
          <w:tcPr/>
          <w:p>
            <w:pPr>
              <w:pStyle w:val="Compact"/>
            </w:pPr>
            <w:r>
              <w:t xml:space="preserve">Mantenibilidad</w:t>
            </w:r>
          </w:p>
        </w:tc>
        <w:tc>
          <w:tcPr/>
          <w:p>
            <w:pPr>
              <w:pStyle w:val="Compact"/>
            </w:pPr>
            <w:r>
              <w:t xml:space="preserve">RF-05</w:t>
            </w:r>
          </w:p>
        </w:tc>
        <w:tc>
          <w:tcPr/>
          <w:p>
            <w:pPr>
              <w:pStyle w:val="Compact"/>
            </w:pPr>
            <w:r>
              <w:t xml:space="preserve">PNF-07</w:t>
            </w:r>
          </w:p>
        </w:tc>
      </w:tr>
      <w:tr>
        <w:tc>
          <w:tcPr/>
          <w:p>
            <w:pPr>
              <w:pStyle w:val="Compact"/>
            </w:pPr>
            <w:r>
              <w:t xml:space="preserve">RNF-08a</w:t>
            </w:r>
          </w:p>
        </w:tc>
        <w:tc>
          <w:tcPr/>
          <w:p>
            <w:pPr>
              <w:pStyle w:val="Compact"/>
            </w:pPr>
            <w:r>
              <w:t xml:space="preserve">Portabilidad y compatibilidad (QoS)</w:t>
            </w:r>
          </w:p>
        </w:tc>
        <w:tc>
          <w:tcPr/>
          <w:p>
            <w:pPr>
              <w:pStyle w:val="Compact"/>
            </w:pPr>
            <w:r>
              <w:t xml:space="preserve">Transversal, cliente móvil</w:t>
            </w:r>
          </w:p>
        </w:tc>
        <w:tc>
          <w:tcPr/>
          <w:p>
            <w:pPr>
              <w:pStyle w:val="Compact"/>
            </w:pPr>
            <w:r>
              <w:t xml:space="preserve">PNF-08a</w:t>
            </w:r>
          </w:p>
        </w:tc>
      </w:tr>
      <w:tr>
        <w:tc>
          <w:tcPr/>
          <w:p>
            <w:pPr>
              <w:pStyle w:val="Compact"/>
            </w:pPr>
            <w:r>
              <w:t xml:space="preserve">RNF-08b</w:t>
            </w:r>
          </w:p>
        </w:tc>
        <w:tc>
          <w:tcPr/>
          <w:p>
            <w:pPr>
              <w:pStyle w:val="Compact"/>
            </w:pPr>
            <w:r>
              <w:t xml:space="preserve">Restricción tecnológica (base de código única)</w:t>
            </w:r>
          </w:p>
        </w:tc>
        <w:tc>
          <w:tcPr/>
          <w:p>
            <w:pPr>
              <w:pStyle w:val="Compact"/>
            </w:pPr>
            <w:r>
              <w:t xml:space="preserve">Transversal, cliente móvil</w:t>
            </w:r>
          </w:p>
        </w:tc>
        <w:tc>
          <w:tcPr/>
          <w:p>
            <w:pPr>
              <w:pStyle w:val="Compact"/>
            </w:pPr>
            <w:r>
              <w:t xml:space="preserve">PNF-08b</w:t>
            </w:r>
          </w:p>
        </w:tc>
      </w:tr>
      <w:tr>
        <w:tc>
          <w:tcPr/>
          <w:p>
            <w:pPr>
              <w:pStyle w:val="Compact"/>
            </w:pPr>
            <w:r>
              <w:t xml:space="preserve">RNF-09</w:t>
            </w:r>
          </w:p>
        </w:tc>
        <w:tc>
          <w:tcPr/>
          <w:p>
            <w:pPr>
              <w:pStyle w:val="Compact"/>
            </w:pPr>
            <w:r>
              <w:t xml:space="preserve">Capacidad</w:t>
            </w:r>
          </w:p>
        </w:tc>
        <w:tc>
          <w:tcPr/>
          <w:p>
            <w:pPr>
              <w:pStyle w:val="Compact"/>
            </w:pPr>
            <w:r>
              <w:t xml:space="preserve">RF-18</w:t>
            </w:r>
          </w:p>
        </w:tc>
        <w:tc>
          <w:tcPr/>
          <w:p>
            <w:pPr>
              <w:pStyle w:val="Compact"/>
            </w:pPr>
            <w:r>
              <w:t xml:space="preserve">PNF-09</w:t>
            </w:r>
          </w:p>
        </w:tc>
      </w:tr>
      <w:tr>
        <w:tc>
          <w:tcPr/>
          <w:p>
            <w:pPr>
              <w:pStyle w:val="Compact"/>
            </w:pPr>
            <w:r>
              <w:t xml:space="preserve">RNF-10</w:t>
            </w:r>
          </w:p>
        </w:tc>
        <w:tc>
          <w:tcPr/>
          <w:p>
            <w:pPr>
              <w:pStyle w:val="Compact"/>
            </w:pPr>
            <w:r>
              <w:t xml:space="preserve">Cumplimiento normativo</w:t>
            </w:r>
          </w:p>
        </w:tc>
        <w:tc>
          <w:tcPr/>
          <w:p>
            <w:pPr>
              <w:pStyle w:val="Compact"/>
            </w:pPr>
            <w:r>
              <w:t xml:space="preserve">RF-01.1, RF-01.7, RF-05, RF-17, RF-20</w:t>
            </w:r>
          </w:p>
        </w:tc>
        <w:tc>
          <w:tcPr/>
          <w:p>
            <w:pPr>
              <w:pStyle w:val="Compact"/>
            </w:pPr>
            <w:r>
              <w:t xml:space="preserve">PNF-10</w:t>
            </w:r>
          </w:p>
        </w:tc>
      </w:tr>
      <w:tr>
        <w:tc>
          <w:tcPr/>
          <w:p>
            <w:pPr>
              <w:pStyle w:val="Compact"/>
            </w:pPr>
            <w:r>
              <w:t xml:space="preserve">RNF-11</w:t>
            </w:r>
          </w:p>
        </w:tc>
        <w:tc>
          <w:tcPr/>
          <w:p>
            <w:pPr>
              <w:pStyle w:val="Compact"/>
            </w:pPr>
            <w:r>
              <w:t xml:space="preserve">Recuperabilidad</w:t>
            </w:r>
          </w:p>
        </w:tc>
        <w:tc>
          <w:tcPr/>
          <w:p>
            <w:pPr>
              <w:pStyle w:val="Compact"/>
            </w:pPr>
            <w:r>
              <w:t xml:space="preserve">Transversal</w:t>
            </w:r>
          </w:p>
        </w:tc>
        <w:tc>
          <w:tcPr/>
          <w:p>
            <w:pPr>
              <w:pStyle w:val="Compact"/>
            </w:pPr>
            <w:r>
              <w:t xml:space="preserve">PNF-11</w:t>
            </w:r>
          </w:p>
        </w:tc>
      </w:tr>
      <w:tr>
        <w:tc>
          <w:tcPr/>
          <w:p>
            <w:pPr>
              <w:pStyle w:val="Compact"/>
            </w:pPr>
            <w:r>
              <w:t xml:space="preserve">RNF-12</w:t>
            </w:r>
          </w:p>
        </w:tc>
        <w:tc>
          <w:tcPr/>
          <w:p>
            <w:pPr>
              <w:pStyle w:val="Compact"/>
            </w:pPr>
            <w:r>
              <w:t xml:space="preserve">Capacidad</w:t>
            </w:r>
          </w:p>
        </w:tc>
        <w:tc>
          <w:tcPr/>
          <w:p>
            <w:pPr>
              <w:pStyle w:val="Compact"/>
            </w:pPr>
            <w:r>
              <w:t xml:space="preserve">RF-11</w:t>
            </w:r>
          </w:p>
        </w:tc>
        <w:tc>
          <w:tcPr/>
          <w:p>
            <w:pPr>
              <w:pStyle w:val="Compact"/>
            </w:pPr>
            <w:r>
              <w:t xml:space="preserve">PNF-12</w:t>
            </w:r>
          </w:p>
        </w:tc>
      </w:tr>
      <w:tr>
        <w:tc>
          <w:tcPr/>
          <w:p>
            <w:pPr>
              <w:pStyle w:val="Compact"/>
            </w:pPr>
            <w:r>
              <w:t xml:space="preserve">RNF-13</w:t>
            </w:r>
          </w:p>
        </w:tc>
        <w:tc>
          <w:tcPr/>
          <w:p>
            <w:pPr>
              <w:pStyle w:val="Compact"/>
            </w:pPr>
            <w:r>
              <w:t xml:space="preserve">Auditoría</w:t>
            </w:r>
          </w:p>
        </w:tc>
        <w:tc>
          <w:tcPr/>
          <w:p>
            <w:pPr>
              <w:pStyle w:val="Compact"/>
            </w:pPr>
            <w:r>
              <w:t xml:space="preserve">RF-03, RF-10, RF-01.7</w:t>
            </w:r>
          </w:p>
        </w:tc>
        <w:tc>
          <w:tcPr/>
          <w:p>
            <w:pPr>
              <w:pStyle w:val="Compact"/>
            </w:pPr>
            <w:r>
              <w:t xml:space="preserve">PNF-13</w:t>
            </w:r>
          </w:p>
        </w:tc>
      </w:tr>
      <w:tr>
        <w:tc>
          <w:tcPr/>
          <w:p>
            <w:pPr>
              <w:pStyle w:val="Compact"/>
            </w:pPr>
            <w:r>
              <w:t xml:space="preserve">RNF-14a</w:t>
            </w:r>
          </w:p>
        </w:tc>
        <w:tc>
          <w:tcPr/>
          <w:p>
            <w:pPr>
              <w:pStyle w:val="Compact"/>
            </w:pPr>
            <w:r>
              <w:t xml:space="preserve">Adaptabilidad regional (QoS)</w:t>
            </w:r>
          </w:p>
        </w:tc>
        <w:tc>
          <w:tcPr/>
          <w:p>
            <w:pPr>
              <w:pStyle w:val="Compact"/>
            </w:pPr>
            <w:r>
              <w:t xml:space="preserve">RF-02, RF-13, RF-14, RF-15</w:t>
            </w:r>
          </w:p>
        </w:tc>
        <w:tc>
          <w:tcPr/>
          <w:p>
            <w:pPr>
              <w:pStyle w:val="Compact"/>
            </w:pPr>
            <w:r>
              <w:t xml:space="preserve">PNF-14a</w:t>
            </w:r>
          </w:p>
        </w:tc>
      </w:tr>
      <w:tr>
        <w:tc>
          <w:tcPr/>
          <w:p>
            <w:pPr>
              <w:pStyle w:val="Compact"/>
            </w:pPr>
            <w:r>
              <w:t xml:space="preserve">RNF-14b</w:t>
            </w:r>
          </w:p>
        </w:tc>
        <w:tc>
          <w:tcPr/>
          <w:p>
            <w:pPr>
              <w:pStyle w:val="Compact"/>
            </w:pPr>
            <w:r>
              <w:t xml:space="preserve">Mantenibilidad (QoS)</w:t>
            </w:r>
          </w:p>
        </w:tc>
        <w:tc>
          <w:tcPr/>
          <w:p>
            <w:pPr>
              <w:pStyle w:val="Compact"/>
            </w:pPr>
            <w:r>
              <w:t xml:space="preserve">RF-02, RF-13, RF-14, RF-15</w:t>
            </w:r>
          </w:p>
        </w:tc>
        <w:tc>
          <w:tcPr/>
          <w:p>
            <w:pPr>
              <w:pStyle w:val="Compact"/>
            </w:pPr>
            <w:r>
              <w:t xml:space="preserve">PNF-14b</w:t>
            </w:r>
          </w:p>
        </w:tc>
      </w:tr>
      <w:tr>
        <w:tc>
          <w:tcPr/>
          <w:p>
            <w:pPr>
              <w:pStyle w:val="Compact"/>
            </w:pPr>
            <w:r>
              <w:t xml:space="preserve">RNF-15</w:t>
            </w:r>
          </w:p>
        </w:tc>
        <w:tc>
          <w:tcPr/>
          <w:p>
            <w:pPr>
              <w:pStyle w:val="Compact"/>
            </w:pPr>
            <w:r>
              <w:t xml:space="preserve">Compatibilidad (restricción tecnológica)</w:t>
            </w:r>
          </w:p>
        </w:tc>
        <w:tc>
          <w:tcPr/>
          <w:p>
            <w:pPr>
              <w:pStyle w:val="Compact"/>
            </w:pPr>
            <w:r>
              <w:t xml:space="preserve">RF-11, RF-19</w:t>
            </w:r>
          </w:p>
        </w:tc>
        <w:tc>
          <w:tcPr/>
          <w:p>
            <w:pPr>
              <w:pStyle w:val="Compact"/>
            </w:pPr>
            <w:r>
              <w:t xml:space="preserve">PNF-15</w:t>
            </w:r>
          </w:p>
        </w:tc>
      </w:tr>
      <w:tr>
        <w:tc>
          <w:tcPr/>
          <w:p>
            <w:pPr>
              <w:pStyle w:val="Compact"/>
            </w:pPr>
            <w:r>
              <w:t xml:space="preserve">RNF-16</w:t>
            </w:r>
          </w:p>
        </w:tc>
        <w:tc>
          <w:tcPr/>
          <w:p>
            <w:pPr>
              <w:pStyle w:val="Compact"/>
            </w:pPr>
            <w:r>
              <w:t xml:space="preserve">Resiliencia</w:t>
            </w:r>
          </w:p>
        </w:tc>
        <w:tc>
          <w:tcPr/>
          <w:p>
            <w:pPr>
              <w:pStyle w:val="Compact"/>
            </w:pPr>
            <w:r>
              <w:t xml:space="preserve">RF-04, RF-05, RF-07, RF-09, RF-18</w:t>
            </w:r>
          </w:p>
        </w:tc>
        <w:tc>
          <w:tcPr/>
          <w:p>
            <w:pPr>
              <w:pStyle w:val="Compact"/>
            </w:pPr>
            <w:r>
              <w:t xml:space="preserve">PNF-16</w:t>
            </w:r>
          </w:p>
        </w:tc>
      </w:tr>
      <w:tr>
        <w:tc>
          <w:tcPr/>
          <w:p>
            <w:pPr>
              <w:pStyle w:val="Compact"/>
            </w:pPr>
            <w:r>
              <w:t xml:space="preserve">RNF-17</w:t>
            </w:r>
          </w:p>
        </w:tc>
        <w:tc>
          <w:tcPr/>
          <w:p>
            <w:pPr>
              <w:pStyle w:val="Compact"/>
            </w:pPr>
            <w:r>
              <w:t xml:space="preserve">Consistencia</w:t>
            </w:r>
          </w:p>
        </w:tc>
        <w:tc>
          <w:tcPr/>
          <w:p>
            <w:pPr>
              <w:pStyle w:val="Compact"/>
            </w:pPr>
            <w:r>
              <w:t xml:space="preserve">RF-04, RF-06, RF-08, RF-11, RF-12</w:t>
            </w:r>
          </w:p>
        </w:tc>
        <w:tc>
          <w:tcPr/>
          <w:p>
            <w:pPr>
              <w:pStyle w:val="Compact"/>
            </w:pPr>
            <w:r>
              <w:t xml:space="preserve">PNF-17</w:t>
            </w:r>
          </w:p>
        </w:tc>
      </w:tr>
      <w:tr>
        <w:tc>
          <w:tcPr/>
          <w:p>
            <w:pPr>
              <w:pStyle w:val="Compact"/>
            </w:pPr>
            <w:r>
              <w:t xml:space="preserve">RNF-18</w:t>
            </w:r>
          </w:p>
        </w:tc>
        <w:tc>
          <w:tcPr/>
          <w:p>
            <w:pPr>
              <w:pStyle w:val="Compact"/>
            </w:pPr>
            <w:r>
              <w:t xml:space="preserve">Testabilidad</w:t>
            </w:r>
          </w:p>
        </w:tc>
        <w:tc>
          <w:tcPr/>
          <w:p>
            <w:pPr>
              <w:pStyle w:val="Compact"/>
            </w:pPr>
            <w:r>
              <w:t xml:space="preserve">Transversal</w:t>
            </w:r>
          </w:p>
        </w:tc>
        <w:tc>
          <w:tcPr/>
          <w:p>
            <w:pPr>
              <w:pStyle w:val="Compact"/>
            </w:pPr>
            <w:r>
              <w:t xml:space="preserve">PNF-18</w:t>
            </w:r>
          </w:p>
        </w:tc>
      </w:tr>
      <w:tr>
        <w:tc>
          <w:tcPr/>
          <w:p>
            <w:pPr>
              <w:pStyle w:val="Compact"/>
            </w:pPr>
            <w:r>
              <w:t xml:space="preserve">RNF-19</w:t>
            </w:r>
          </w:p>
        </w:tc>
        <w:tc>
          <w:tcPr/>
          <w:p>
            <w:pPr>
              <w:pStyle w:val="Compact"/>
            </w:pPr>
            <w:r>
              <w:t xml:space="preserve">Seguridad (aseguramiento del aislamiento)</w:t>
            </w:r>
          </w:p>
        </w:tc>
        <w:tc>
          <w:tcPr/>
          <w:p>
            <w:pPr>
              <w:pStyle w:val="Compact"/>
            </w:pPr>
            <w:r>
              <w:t xml:space="preserve">RF-15, RF-20</w:t>
            </w:r>
          </w:p>
        </w:tc>
        <w:tc>
          <w:tcPr/>
          <w:p>
            <w:pPr>
              <w:pStyle w:val="Compact"/>
            </w:pPr>
            <w:r>
              <w:t xml:space="preserve">PNF-19</w:t>
            </w:r>
          </w:p>
        </w:tc>
      </w:tr>
      <w:tr>
        <w:tc>
          <w:tcPr/>
          <w:p>
            <w:pPr>
              <w:pStyle w:val="Compact"/>
            </w:pPr>
            <w:r>
              <w:t xml:space="preserve">RNF-20</w:t>
            </w:r>
          </w:p>
        </w:tc>
        <w:tc>
          <w:tcPr/>
          <w:p>
            <w:pPr>
              <w:pStyle w:val="Compact"/>
            </w:pPr>
            <w:r>
              <w:t xml:space="preserve">Costo operativo</w:t>
            </w:r>
          </w:p>
        </w:tc>
        <w:tc>
          <w:tcPr/>
          <w:p>
            <w:pPr>
              <w:pStyle w:val="Compact"/>
            </w:pPr>
            <w:r>
              <w:t xml:space="preserve">RF-18</w:t>
            </w:r>
          </w:p>
        </w:tc>
        <w:tc>
          <w:tcPr/>
          <w:p>
            <w:pPr>
              <w:pStyle w:val="Compact"/>
            </w:pPr>
            <w:r>
              <w:t xml:space="preserve">PNF-20</w:t>
            </w:r>
          </w:p>
        </w:tc>
      </w:tr>
    </w:tbl>
    <w:bookmarkEnd w:id="24"/>
    <w:bookmarkStart w:id="25" w:name="Xcd43793a555fb42345aaa03953853a9fd31315e"/>
    <w:p>
      <w:pPr>
        <w:pStyle w:val="Heading1"/>
      </w:pPr>
      <w:r>
        <w:t xml:space="preserve">9. Cobertura de casos de uso</w:t>
      </w:r>
    </w:p>
    <w:p>
      <w:pPr>
        <w:pStyle w:val="FirstParagraph"/>
      </w:pPr>
      <w:r>
        <w:t xml:space="preserve">Todo caso de uso debe estar respaldado por al menos un requisito funcional que lo especifique.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w:t>
            </w:r>
          </w:p>
        </w:tc>
        <w:tc>
          <w:tcPr/>
          <w:p>
            <w:pPr>
              <w:pStyle w:val="Compact"/>
            </w:pPr>
            <w:r>
              <w:t xml:space="preserve">RF que lo especifica</w:t>
            </w:r>
          </w:p>
        </w:tc>
        <w:tc>
          <w:tcPr/>
          <w:p>
            <w:pPr>
              <w:pStyle w:val="Compact"/>
            </w:pPr>
            <w:r>
              <w:t xml:space="preserve">CU</w:t>
            </w:r>
          </w:p>
        </w:tc>
        <w:tc>
          <w:tcPr/>
          <w:p>
            <w:pPr>
              <w:pStyle w:val="Compact"/>
            </w:pPr>
            <w:r>
              <w:t xml:space="preserve">RF que lo especifica</w:t>
            </w:r>
          </w:p>
        </w:tc>
      </w:tr>
      <w:tr>
        <w:tc>
          <w:tcPr/>
          <w:p>
            <w:pPr>
              <w:pStyle w:val="Compact"/>
            </w:pPr>
            <w:r>
              <w:t xml:space="preserve">CU-01</w:t>
            </w:r>
          </w:p>
        </w:tc>
        <w:tc>
          <w:tcPr/>
          <w:p>
            <w:pPr>
              <w:pStyle w:val="Compact"/>
            </w:pPr>
            <w:r>
              <w:t xml:space="preserve">RF-01.1</w:t>
            </w:r>
          </w:p>
        </w:tc>
        <w:tc>
          <w:tcPr/>
          <w:p>
            <w:pPr>
              <w:pStyle w:val="Compact"/>
            </w:pPr>
            <w:r>
              <w:t xml:space="preserve">CU-19</w:t>
            </w:r>
          </w:p>
        </w:tc>
        <w:tc>
          <w:tcPr/>
          <w:p>
            <w:pPr>
              <w:pStyle w:val="Compact"/>
            </w:pPr>
            <w:r>
              <w:t xml:space="preserve">RF-14</w:t>
            </w:r>
          </w:p>
        </w:tc>
      </w:tr>
      <w:tr>
        <w:tc>
          <w:tcPr/>
          <w:p>
            <w:pPr>
              <w:pStyle w:val="Compact"/>
            </w:pPr>
            <w:r>
              <w:t xml:space="preserve">CU-02</w:t>
            </w:r>
          </w:p>
        </w:tc>
        <w:tc>
          <w:tcPr/>
          <w:p>
            <w:pPr>
              <w:pStyle w:val="Compact"/>
            </w:pPr>
            <w:r>
              <w:t xml:space="preserve">RF-01.2, RF-01.3</w:t>
            </w:r>
          </w:p>
        </w:tc>
        <w:tc>
          <w:tcPr/>
          <w:p>
            <w:pPr>
              <w:pStyle w:val="Compact"/>
            </w:pPr>
            <w:r>
              <w:t xml:space="preserve">CU-20</w:t>
            </w:r>
          </w:p>
        </w:tc>
        <w:tc>
          <w:tcPr/>
          <w:p>
            <w:pPr>
              <w:pStyle w:val="Compact"/>
            </w:pPr>
            <w:r>
              <w:t xml:space="preserve">RF-09</w:t>
            </w:r>
          </w:p>
        </w:tc>
      </w:tr>
      <w:tr>
        <w:tc>
          <w:tcPr/>
          <w:p>
            <w:pPr>
              <w:pStyle w:val="Compact"/>
            </w:pPr>
            <w:r>
              <w:t xml:space="preserve">CU-03</w:t>
            </w:r>
          </w:p>
        </w:tc>
        <w:tc>
          <w:tcPr/>
          <w:p>
            <w:pPr>
              <w:pStyle w:val="Compact"/>
            </w:pPr>
            <w:r>
              <w:t xml:space="preserve">RF-01.5</w:t>
            </w:r>
          </w:p>
        </w:tc>
        <w:tc>
          <w:tcPr/>
          <w:p>
            <w:pPr>
              <w:pStyle w:val="Compact"/>
            </w:pPr>
            <w:r>
              <w:t xml:space="preserve">CU-21</w:t>
            </w:r>
          </w:p>
        </w:tc>
        <w:tc>
          <w:tcPr/>
          <w:p>
            <w:pPr>
              <w:pStyle w:val="Compact"/>
            </w:pPr>
            <w:r>
              <w:t xml:space="preserve">RF-13</w:t>
            </w:r>
          </w:p>
        </w:tc>
      </w:tr>
      <w:tr>
        <w:tc>
          <w:tcPr/>
          <w:p>
            <w:pPr>
              <w:pStyle w:val="Compact"/>
            </w:pPr>
            <w:r>
              <w:t xml:space="preserve">CU-04</w:t>
            </w:r>
          </w:p>
        </w:tc>
        <w:tc>
          <w:tcPr/>
          <w:p>
            <w:pPr>
              <w:pStyle w:val="Compact"/>
            </w:pPr>
            <w:r>
              <w:t xml:space="preserve">RF-01.7</w:t>
            </w:r>
          </w:p>
        </w:tc>
        <w:tc>
          <w:tcPr/>
          <w:p>
            <w:pPr>
              <w:pStyle w:val="Compact"/>
            </w:pPr>
            <w:r>
              <w:t xml:space="preserve">CU-22</w:t>
            </w:r>
          </w:p>
        </w:tc>
        <w:tc>
          <w:tcPr/>
          <w:p>
            <w:pPr>
              <w:pStyle w:val="Compact"/>
            </w:pPr>
            <w:r>
              <w:t xml:space="preserve">RF-04</w:t>
            </w:r>
          </w:p>
        </w:tc>
      </w:tr>
      <w:tr>
        <w:tc>
          <w:tcPr/>
          <w:p>
            <w:pPr>
              <w:pStyle w:val="Compact"/>
            </w:pPr>
            <w:r>
              <w:t xml:space="preserve">CU-05</w:t>
            </w:r>
          </w:p>
        </w:tc>
        <w:tc>
          <w:tcPr/>
          <w:p>
            <w:pPr>
              <w:pStyle w:val="Compact"/>
            </w:pPr>
            <w:r>
              <w:t xml:space="preserve">RF-01.4</w:t>
            </w:r>
          </w:p>
        </w:tc>
        <w:tc>
          <w:tcPr/>
          <w:p>
            <w:pPr>
              <w:pStyle w:val="Compact"/>
            </w:pPr>
            <w:r>
              <w:t xml:space="preserve">CU-23</w:t>
            </w:r>
          </w:p>
        </w:tc>
        <w:tc>
          <w:tcPr/>
          <w:p>
            <w:pPr>
              <w:pStyle w:val="Compact"/>
            </w:pPr>
            <w:r>
              <w:t xml:space="preserve">RF-04</w:t>
            </w:r>
          </w:p>
        </w:tc>
      </w:tr>
      <w:tr>
        <w:tc>
          <w:tcPr/>
          <w:p>
            <w:pPr>
              <w:pStyle w:val="Compact"/>
            </w:pPr>
            <w:r>
              <w:t xml:space="preserve">CU-06</w:t>
            </w:r>
          </w:p>
        </w:tc>
        <w:tc>
          <w:tcPr/>
          <w:p>
            <w:pPr>
              <w:pStyle w:val="Compact"/>
            </w:pPr>
            <w:r>
              <w:t xml:space="preserve">RF-02</w:t>
            </w:r>
          </w:p>
        </w:tc>
        <w:tc>
          <w:tcPr/>
          <w:p>
            <w:pPr>
              <w:pStyle w:val="Compact"/>
            </w:pPr>
            <w:r>
              <w:t xml:space="preserve">CU-24</w:t>
            </w:r>
          </w:p>
        </w:tc>
        <w:tc>
          <w:tcPr/>
          <w:p>
            <w:pPr>
              <w:pStyle w:val="Compact"/>
            </w:pPr>
            <w:r>
              <w:t xml:space="preserve">RF-03</w:t>
            </w:r>
          </w:p>
        </w:tc>
      </w:tr>
      <w:tr>
        <w:tc>
          <w:tcPr/>
          <w:p>
            <w:pPr>
              <w:pStyle w:val="Compact"/>
            </w:pPr>
            <w:r>
              <w:t xml:space="preserve">CU-07</w:t>
            </w:r>
          </w:p>
        </w:tc>
        <w:tc>
          <w:tcPr/>
          <w:p>
            <w:pPr>
              <w:pStyle w:val="Compact"/>
            </w:pPr>
            <w:r>
              <w:t xml:space="preserve">RF-08</w:t>
            </w:r>
          </w:p>
        </w:tc>
        <w:tc>
          <w:tcPr/>
          <w:p>
            <w:pPr>
              <w:pStyle w:val="Compact"/>
            </w:pPr>
            <w:r>
              <w:t xml:space="preserve">CU-25</w:t>
            </w:r>
          </w:p>
        </w:tc>
        <w:tc>
          <w:tcPr/>
          <w:p>
            <w:pPr>
              <w:pStyle w:val="Compact"/>
            </w:pPr>
            <w:r>
              <w:t xml:space="preserve">RF-16</w:t>
            </w:r>
          </w:p>
        </w:tc>
      </w:tr>
      <w:tr>
        <w:tc>
          <w:tcPr/>
          <w:p>
            <w:pPr>
              <w:pStyle w:val="Compact"/>
            </w:pPr>
            <w:r>
              <w:t xml:space="preserve">CU-08</w:t>
            </w:r>
          </w:p>
        </w:tc>
        <w:tc>
          <w:tcPr/>
          <w:p>
            <w:pPr>
              <w:pStyle w:val="Compact"/>
            </w:pPr>
            <w:r>
              <w:t xml:space="preserve">RF-11</w:t>
            </w:r>
          </w:p>
        </w:tc>
        <w:tc>
          <w:tcPr/>
          <w:p>
            <w:pPr>
              <w:pStyle w:val="Compact"/>
            </w:pPr>
            <w:r>
              <w:t xml:space="preserve">CU-26</w:t>
            </w:r>
          </w:p>
        </w:tc>
        <w:tc>
          <w:tcPr/>
          <w:p>
            <w:pPr>
              <w:pStyle w:val="Compact"/>
            </w:pPr>
            <w:r>
              <w:t xml:space="preserve">RF-15</w:t>
            </w:r>
          </w:p>
        </w:tc>
      </w:tr>
      <w:tr>
        <w:tc>
          <w:tcPr/>
          <w:p>
            <w:pPr>
              <w:pStyle w:val="Compact"/>
            </w:pPr>
            <w:r>
              <w:t xml:space="preserve">CU-09</w:t>
            </w:r>
          </w:p>
        </w:tc>
        <w:tc>
          <w:tcPr/>
          <w:p>
            <w:pPr>
              <w:pStyle w:val="Compact"/>
            </w:pPr>
            <w:r>
              <w:t xml:space="preserve">RF-12</w:t>
            </w:r>
          </w:p>
        </w:tc>
        <w:tc>
          <w:tcPr/>
          <w:p>
            <w:pPr>
              <w:pStyle w:val="Compact"/>
            </w:pPr>
            <w:r>
              <w:t xml:space="preserve">CU-27</w:t>
            </w:r>
          </w:p>
        </w:tc>
        <w:tc>
          <w:tcPr/>
          <w:p>
            <w:pPr>
              <w:pStyle w:val="Compact"/>
            </w:pPr>
            <w:r>
              <w:t xml:space="preserve">RF-09</w:t>
            </w:r>
          </w:p>
        </w:tc>
      </w:tr>
      <w:tr>
        <w:tc>
          <w:tcPr/>
          <w:p>
            <w:pPr>
              <w:pStyle w:val="Compact"/>
            </w:pPr>
            <w:r>
              <w:t xml:space="preserve">CU-10</w:t>
            </w:r>
          </w:p>
        </w:tc>
        <w:tc>
          <w:tcPr/>
          <w:p>
            <w:pPr>
              <w:pStyle w:val="Compact"/>
            </w:pPr>
            <w:r>
              <w:t xml:space="preserve">RF-10</w:t>
            </w:r>
          </w:p>
        </w:tc>
        <w:tc>
          <w:tcPr/>
          <w:p>
            <w:pPr>
              <w:pStyle w:val="Compact"/>
            </w:pPr>
            <w:r>
              <w:t xml:space="preserve">CU-28</w:t>
            </w:r>
          </w:p>
        </w:tc>
        <w:tc>
          <w:tcPr/>
          <w:p>
            <w:pPr>
              <w:pStyle w:val="Compact"/>
            </w:pPr>
            <w:r>
              <w:t xml:space="preserve">RF-09</w:t>
            </w:r>
          </w:p>
        </w:tc>
      </w:tr>
      <w:tr>
        <w:tc>
          <w:tcPr/>
          <w:p>
            <w:pPr>
              <w:pStyle w:val="Compact"/>
            </w:pPr>
            <w:r>
              <w:t xml:space="preserve">CU-11</w:t>
            </w:r>
          </w:p>
        </w:tc>
        <w:tc>
          <w:tcPr/>
          <w:p>
            <w:pPr>
              <w:pStyle w:val="Compact"/>
            </w:pPr>
            <w:r>
              <w:t xml:space="preserve">RF-10</w:t>
            </w:r>
          </w:p>
        </w:tc>
        <w:tc>
          <w:tcPr/>
          <w:p>
            <w:pPr>
              <w:pStyle w:val="Compact"/>
            </w:pPr>
            <w:r>
              <w:t xml:space="preserve">CU-29</w:t>
            </w:r>
          </w:p>
        </w:tc>
        <w:tc>
          <w:tcPr/>
          <w:p>
            <w:pPr>
              <w:pStyle w:val="Compact"/>
            </w:pPr>
            <w:r>
              <w:t xml:space="preserve">RF-03</w:t>
            </w:r>
          </w:p>
        </w:tc>
      </w:tr>
      <w:tr>
        <w:tc>
          <w:tcPr/>
          <w:p>
            <w:pPr>
              <w:pStyle w:val="Compact"/>
            </w:pPr>
            <w:r>
              <w:t xml:space="preserve">CU-12</w:t>
            </w:r>
          </w:p>
        </w:tc>
        <w:tc>
          <w:tcPr/>
          <w:p>
            <w:pPr>
              <w:pStyle w:val="Compact"/>
            </w:pPr>
            <w:r>
              <w:rPr>
                <w:b/>
                <w:bCs/>
              </w:rPr>
              <w:t xml:space="preserve">ninguno</w:t>
            </w:r>
            <w:r>
              <w:t xml:space="preserve"> </w:t>
            </w:r>
            <w:r>
              <w:t xml:space="preserve">✗</w:t>
            </w:r>
          </w:p>
        </w:tc>
        <w:tc>
          <w:tcPr/>
          <w:p>
            <w:pPr>
              <w:pStyle w:val="Compact"/>
            </w:pPr>
            <w:r>
              <w:t xml:space="preserve">CU-30</w:t>
            </w:r>
          </w:p>
        </w:tc>
        <w:tc>
          <w:tcPr/>
          <w:p>
            <w:pPr>
              <w:pStyle w:val="Compact"/>
            </w:pPr>
            <w:r>
              <w:t xml:space="preserve">RF-07</w:t>
            </w:r>
          </w:p>
        </w:tc>
      </w:tr>
      <w:tr>
        <w:tc>
          <w:tcPr/>
          <w:p>
            <w:pPr>
              <w:pStyle w:val="Compact"/>
            </w:pPr>
            <w:r>
              <w:t xml:space="preserve">CU-13</w:t>
            </w:r>
          </w:p>
        </w:tc>
        <w:tc>
          <w:tcPr/>
          <w:p>
            <w:pPr>
              <w:pStyle w:val="Compact"/>
            </w:pPr>
            <w:r>
              <w:t xml:space="preserve">RF-05</w:t>
            </w:r>
          </w:p>
        </w:tc>
        <w:tc>
          <w:tcPr/>
          <w:p>
            <w:pPr>
              <w:pStyle w:val="Compact"/>
            </w:pPr>
            <w:r>
              <w:t xml:space="preserve">CU-31</w:t>
            </w:r>
          </w:p>
        </w:tc>
        <w:tc>
          <w:tcPr/>
          <w:p>
            <w:pPr>
              <w:pStyle w:val="Compact"/>
            </w:pPr>
            <w:r>
              <w:t xml:space="preserve">RF-03</w:t>
            </w:r>
          </w:p>
        </w:tc>
      </w:tr>
      <w:tr>
        <w:tc>
          <w:tcPr/>
          <w:p>
            <w:pPr>
              <w:pStyle w:val="Compact"/>
            </w:pPr>
            <w:r>
              <w:t xml:space="preserve">CU-14</w:t>
            </w:r>
          </w:p>
        </w:tc>
        <w:tc>
          <w:tcPr/>
          <w:p>
            <w:pPr>
              <w:pStyle w:val="Compact"/>
            </w:pPr>
            <w:r>
              <w:t xml:space="preserve">RF-05, RF-19</w:t>
            </w:r>
          </w:p>
        </w:tc>
        <w:tc>
          <w:tcPr/>
          <w:p>
            <w:pPr>
              <w:pStyle w:val="Compact"/>
            </w:pPr>
            <w:r>
              <w:t xml:space="preserve">CU-32</w:t>
            </w:r>
          </w:p>
        </w:tc>
        <w:tc>
          <w:tcPr/>
          <w:p>
            <w:pPr>
              <w:pStyle w:val="Compact"/>
            </w:pPr>
            <w:r>
              <w:t xml:space="preserve">RF-03</w:t>
            </w:r>
          </w:p>
        </w:tc>
      </w:tr>
      <w:tr>
        <w:tc>
          <w:tcPr/>
          <w:p>
            <w:pPr>
              <w:pStyle w:val="Compact"/>
            </w:pPr>
            <w:r>
              <w:t xml:space="preserve">CU-15</w:t>
            </w:r>
          </w:p>
        </w:tc>
        <w:tc>
          <w:tcPr/>
          <w:p>
            <w:pPr>
              <w:pStyle w:val="Compact"/>
            </w:pPr>
            <w:r>
              <w:t xml:space="preserve">RF-18</w:t>
            </w:r>
          </w:p>
        </w:tc>
        <w:tc>
          <w:tcPr/>
          <w:p>
            <w:pPr>
              <w:pStyle w:val="Compact"/>
            </w:pPr>
            <w:r>
              <w:t xml:space="preserve">CU-33</w:t>
            </w:r>
          </w:p>
        </w:tc>
        <w:tc>
          <w:tcPr/>
          <w:p>
            <w:pPr>
              <w:pStyle w:val="Compact"/>
            </w:pPr>
            <w:r>
              <w:t xml:space="preserve">RF-03 ⚠</w:t>
            </w:r>
          </w:p>
        </w:tc>
      </w:tr>
      <w:tr>
        <w:tc>
          <w:tcPr/>
          <w:p>
            <w:pPr>
              <w:pStyle w:val="Compact"/>
            </w:pPr>
            <w:r>
              <w:t xml:space="preserve">CU-16</w:t>
            </w:r>
          </w:p>
        </w:tc>
        <w:tc>
          <w:tcPr/>
          <w:p>
            <w:pPr>
              <w:pStyle w:val="Compact"/>
            </w:pPr>
            <w:r>
              <w:t xml:space="preserve">RF-18</w:t>
            </w:r>
          </w:p>
        </w:tc>
        <w:tc>
          <w:tcPr/>
          <w:p>
            <w:pPr>
              <w:pStyle w:val="Compact"/>
            </w:pPr>
            <w:r>
              <w:t xml:space="preserve">CU-34</w:t>
            </w:r>
          </w:p>
        </w:tc>
        <w:tc>
          <w:tcPr/>
          <w:p>
            <w:pPr>
              <w:pStyle w:val="Compact"/>
            </w:pPr>
            <w:r>
              <w:t xml:space="preserve">RF-06</w:t>
            </w:r>
          </w:p>
        </w:tc>
      </w:tr>
      <w:tr>
        <w:tc>
          <w:tcPr/>
          <w:p>
            <w:pPr>
              <w:pStyle w:val="Compact"/>
            </w:pPr>
            <w:r>
              <w:t xml:space="preserve">CU-17</w:t>
            </w:r>
          </w:p>
        </w:tc>
        <w:tc>
          <w:tcPr/>
          <w:p>
            <w:pPr>
              <w:pStyle w:val="Compact"/>
            </w:pPr>
            <w:r>
              <w:t xml:space="preserve">RF-18</w:t>
            </w:r>
          </w:p>
        </w:tc>
        <w:tc>
          <w:tcPr/>
          <w:p>
            <w:pPr>
              <w:pStyle w:val="Compact"/>
            </w:pPr>
            <w:r>
              <w:t xml:space="preserve">CU-35</w:t>
            </w:r>
          </w:p>
        </w:tc>
        <w:tc>
          <w:tcPr/>
          <w:p>
            <w:pPr>
              <w:pStyle w:val="Compact"/>
            </w:pPr>
            <w:r>
              <w:t xml:space="preserve">RF-05</w:t>
            </w:r>
          </w:p>
        </w:tc>
      </w:tr>
      <w:tr>
        <w:tc>
          <w:tcPr/>
          <w:p>
            <w:pPr>
              <w:pStyle w:val="Compact"/>
            </w:pPr>
            <w:r>
              <w:t xml:space="preserve">CU-18</w:t>
            </w:r>
          </w:p>
        </w:tc>
        <w:tc>
          <w:tcPr/>
          <w:p>
            <w:pPr>
              <w:pStyle w:val="Compact"/>
            </w:pPr>
            <w:r>
              <w:t xml:space="preserve">RF-17</w:t>
            </w:r>
          </w:p>
        </w:tc>
        <w:tc>
          <w:tcPr/>
          <w:p>
            <w:pPr>
              <w:pStyle w:val="Compact"/>
            </w:pPr>
            <w:r>
              <w:t xml:space="preserve">CU-36</w:t>
            </w:r>
          </w:p>
        </w:tc>
        <w:tc>
          <w:tcPr/>
          <w:p>
            <w:pPr>
              <w:pStyle w:val="Compact"/>
            </w:pPr>
            <w:r>
              <w:t xml:space="preserve">RF-05</w:t>
            </w:r>
          </w:p>
        </w:tc>
      </w:tr>
    </w:tbl>
    <w:p>
      <w:pPr>
        <w:pStyle w:val="BodyText"/>
      </w:pPr>
      <w:r>
        <w:rPr>
          <w:b/>
          <w:bCs/>
        </w:rPr>
        <w:t xml:space="preserve">Resultado:</w:t>
      </w:r>
      <w:r>
        <w:t xml:space="preserve"> </w:t>
      </w:r>
      <w:r>
        <w:t xml:space="preserve">35 de 36 casos de uso están especificados por algún requisito funcional. CU-12 no lo está, lo que confirma el vacío detectado en HU-02.</w:t>
      </w:r>
    </w:p>
    <w:p>
      <w:r>
        <w:pict>
          <v:rect style="width:0;height:1.5pt" o:hralign="center" o:hrstd="t" o:hr="t"/>
        </w:pict>
      </w:r>
    </w:p>
    <w:bookmarkEnd w:id="25"/>
    <w:bookmarkStart w:id="33" w:name="Xf396ba3edbe837a68f09978b59035e89a1f7b66"/>
    <w:p>
      <w:pPr>
        <w:pStyle w:val="Heading1"/>
      </w:pPr>
      <w:r>
        <w:t xml:space="preserve">10. Vacíos e inconsistencias detectados</w:t>
      </w:r>
    </w:p>
    <w:p>
      <w:pPr>
        <w:pStyle w:val="FirstParagraph"/>
      </w:pPr>
      <w:r>
        <w:t xml:space="preserve">La elaboración de esta matriz sacó a la luz siete problemas. Ninguno es de forma: todos afectan a la especificación.</w:t>
      </w:r>
    </w:p>
    <w:bookmarkStart w:id="26" w:name="X41cf38cb17bd4a6b412ed568af5f2a96b9fd100"/>
    <w:p>
      <w:pPr>
        <w:pStyle w:val="Heading2"/>
      </w:pPr>
      <w:r>
        <w:t xml:space="preserve">V-01 · HU-02 no tiene ningún requisito funcional</w:t>
      </w:r>
    </w:p>
    <w:p>
      <w:pPr>
        <w:pStyle w:val="FirstParagraph"/>
      </w:pPr>
      <w:r>
        <w:rPr>
          <w:b/>
          <w:bCs/>
        </w:rPr>
        <w:t xml:space="preserve">Severidad alta.</w:t>
      </w:r>
      <w:r>
        <w:t xml:space="preserve"> </w:t>
      </w:r>
      <w:r>
        <w:t xml:space="preserve">HU-02 pide vincular la cuenta bancaria. El único candidato, RF-05, especifica detección por CSV, PDF de cartola y correo electrónico, nunca conexión bancaria. RNF-01 y RNF-16 sí hablan de movimientos bancarios, y CU-12 existe en el diagrama. La cadena queda rota justo en el requisito funcional.</w:t>
      </w:r>
    </w:p>
    <w:p>
      <w:pPr>
        <w:pStyle w:val="BodyText"/>
      </w:pPr>
      <w:r>
        <w:t xml:space="preserve">Hay un contexto que la especificación no refleja: el ADR-005 del propio proyecto ya resolvió que la conexión bancaria no es viable en este alcance. La investigación estableció tres razones. El Sistema de Finanzas Abiertas de la Ley Fintech 21.521 no será exigible hasta julio de 2027; los agregadores comerciales tienen un costo incompatible con el proyecto; y el tratamiento de datos bancarios activa obligaciones de la Ley 21.719.</w:t>
      </w:r>
    </w:p>
    <w:p>
      <w:pPr>
        <w:pStyle w:val="BodyText"/>
      </w:pPr>
      <w:r>
        <w:t xml:space="preserve">Existen por tanto dos caminos coherentes, y hay que elegir uno:</w:t>
      </w:r>
    </w:p>
    <w:p>
      <w:pPr>
        <w:pStyle w:val="Compact"/>
        <w:numPr>
          <w:ilvl w:val="0"/>
          <w:numId w:val="1003"/>
        </w:numPr>
      </w:pPr>
      <w:r>
        <w:rPr>
          <w:b/>
          <w:bCs/>
        </w:rPr>
        <w:t xml:space="preserve">Camino A</w:t>
      </w:r>
      <w:r>
        <w:t xml:space="preserve">, recomendado y coherente con el ADR-005: reescribir HU-02 en términos de las fuentes que sí se implementan, esto es cartola, CSV y correo; retirar CU-12; y eliminar la mención a movimientos bancarios de RNF-01, de RNF-16 y del diagrama de secuencia.</w:t>
      </w:r>
    </w:p>
    <w:p>
      <w:pPr>
        <w:pStyle w:val="Compact"/>
        <w:numPr>
          <w:ilvl w:val="0"/>
          <w:numId w:val="1003"/>
        </w:numPr>
      </w:pPr>
      <w:r>
        <w:rPr>
          <w:b/>
          <w:bCs/>
        </w:rPr>
        <w:t xml:space="preserve">Camino B</w:t>
      </w:r>
      <w:r>
        <w:t xml:space="preserve">: crear el RF-21 de vinculación bancaria, revertir el ADR-005 y asumir el costo del agregador.</w:t>
      </w:r>
    </w:p>
    <w:p>
      <w:pPr>
        <w:pStyle w:val="FirstParagraph"/>
      </w:pPr>
      <w:r>
        <w:t xml:space="preserve">Lo que no es sostenible es el estado actual: una historia, un caso de uso, dos requisitos no funcionales y un diagrama de secuencia que describen una funcionalidad que ningún requisito funcional especifica y que una decisión de arquitectura ya descartó.</w:t>
      </w:r>
    </w:p>
    <w:bookmarkEnd w:id="26"/>
    <w:bookmarkStart w:id="27" w:name="v-02--rf-03-está-incompleto"/>
    <w:p>
      <w:pPr>
        <w:pStyle w:val="Heading2"/>
      </w:pPr>
      <w:r>
        <w:t xml:space="preserve">V-02 · RF-03 está incompleto</w:t>
      </w:r>
    </w:p>
    <w:p>
      <w:pPr>
        <w:pStyle w:val="FirstParagraph"/>
      </w:pPr>
      <w:r>
        <w:rPr>
          <w:b/>
          <w:bCs/>
        </w:rPr>
        <w:t xml:space="preserve">Severidad alta.</w:t>
      </w:r>
      <w:r>
        <w:t xml:space="preserve"> </w:t>
      </w:r>
      <w:r>
        <w:t xml:space="preserve">El requisito conserva el texto «no entendí bien esta, revisa en txt» en lugar de su criterio de aceptación, y su descripción está vacía. Es el único requisito de los veinte en esa condición y, a la vez, el que más casos de uso gobierna: CU-24, CU-29, CU-31, CU-32 y CU-33 dependen de él. Cuatro casos de prueba, TC-08 a TC-11, están bloqueados por esta causa.</w:t>
      </w:r>
    </w:p>
    <w:p>
      <w:pPr>
        <w:pStyle w:val="BodyText"/>
      </w:pPr>
      <w:r>
        <w:t xml:space="preserve">RF-03 define una máquina de estados y debe especificarse como tal, con una tabla de transición: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 actual</w:t>
            </w:r>
          </w:p>
        </w:tc>
        <w:tc>
          <w:tcPr/>
          <w:p>
            <w:pPr>
              <w:pStyle w:val="Compact"/>
            </w:pPr>
            <w:r>
              <w:t xml:space="preserve">Evento o condición</w:t>
            </w:r>
          </w:p>
        </w:tc>
        <w:tc>
          <w:tcPr/>
          <w:p>
            <w:pPr>
              <w:pStyle w:val="Compact"/>
            </w:pPr>
            <w:r>
              <w:t xml:space="preserve">Estado resultante</w:t>
            </w:r>
          </w:p>
        </w:tc>
      </w:tr>
      <w:tr>
        <w:tc>
          <w:tcPr/>
          <w:p>
            <w:pPr>
              <w:pStyle w:val="Compact"/>
            </w:pPr>
            <w:r>
              <w:t xml:space="preserve">Prueba</w:t>
            </w:r>
          </w:p>
        </w:tc>
        <w:tc>
          <w:tcPr/>
          <w:p>
            <w:pPr>
              <w:pStyle w:val="Compact"/>
            </w:pPr>
            <w:r>
              <w:t xml:space="preserve">Llega la fecha de término de la prueba</w:t>
            </w:r>
          </w:p>
        </w:tc>
        <w:tc>
          <w:tcPr/>
          <w:p>
            <w:pPr>
              <w:pStyle w:val="Compact"/>
            </w:pPr>
            <w:r>
              <w:t xml:space="preserve">Activa</w:t>
            </w:r>
          </w:p>
        </w:tc>
      </w:tr>
      <w:tr>
        <w:tc>
          <w:tcPr/>
          <w:p>
            <w:pPr>
              <w:pStyle w:val="Compact"/>
            </w:pPr>
            <w:r>
              <w:t xml:space="preserve">Activa</w:t>
            </w:r>
          </w:p>
        </w:tc>
        <w:tc>
          <w:tcPr/>
          <w:p>
            <w:pPr>
              <w:pStyle w:val="Compact"/>
            </w:pPr>
            <w:r>
              <w:t xml:space="preserve">Sin uso registrado durante N días</w:t>
            </w:r>
          </w:p>
        </w:tc>
        <w:tc>
          <w:tcPr/>
          <w:p>
            <w:pPr>
              <w:pStyle w:val="Compact"/>
            </w:pPr>
            <w:r>
              <w:t xml:space="preserve">Fantasma</w:t>
            </w:r>
          </w:p>
        </w:tc>
      </w:tr>
      <w:tr>
        <w:tc>
          <w:tcPr/>
          <w:p>
            <w:pPr>
              <w:pStyle w:val="Compact"/>
            </w:pPr>
            <w:r>
              <w:t xml:space="preserve">Activa</w:t>
            </w:r>
          </w:p>
        </w:tc>
        <w:tc>
          <w:tcPr/>
          <w:p>
            <w:pPr>
              <w:pStyle w:val="Compact"/>
            </w:pPr>
            <w:r>
              <w:t xml:space="preserve">Condición por definir</w:t>
            </w:r>
          </w:p>
        </w:tc>
        <w:tc>
          <w:tcPr/>
          <w:p>
            <w:pPr>
              <w:pStyle w:val="Compact"/>
            </w:pPr>
            <w:r>
              <w:t xml:space="preserve">Dudosa</w:t>
            </w:r>
          </w:p>
        </w:tc>
      </w:tr>
      <w:tr>
        <w:tc>
          <w:tcPr/>
          <w:p>
            <w:pPr>
              <w:pStyle w:val="Compact"/>
            </w:pPr>
            <w:r>
              <w:t xml:space="preserve">Dudosa</w:t>
            </w:r>
          </w:p>
        </w:tc>
        <w:tc>
          <w:tcPr/>
          <w:p>
            <w:pPr>
              <w:pStyle w:val="Compact"/>
            </w:pPr>
            <w:r>
              <w:t xml:space="preserve">El usuario confirma que ya no la paga</w:t>
            </w:r>
          </w:p>
        </w:tc>
        <w:tc>
          <w:tcPr/>
          <w:p>
            <w:pPr>
              <w:pStyle w:val="Compact"/>
            </w:pPr>
            <w:r>
              <w:t xml:space="preserve">Cancelada</w:t>
            </w:r>
          </w:p>
        </w:tc>
      </w:tr>
      <w:tr>
        <w:tc>
          <w:tcPr/>
          <w:p>
            <w:pPr>
              <w:pStyle w:val="Compact"/>
            </w:pPr>
            <w:r>
              <w:t xml:space="preserve">Dudosa</w:t>
            </w:r>
          </w:p>
        </w:tc>
        <w:tc>
          <w:tcPr/>
          <w:p>
            <w:pPr>
              <w:pStyle w:val="Compact"/>
            </w:pPr>
            <w:r>
              <w:t xml:space="preserve">El usuario confirma que sigue vigente</w:t>
            </w:r>
          </w:p>
        </w:tc>
        <w:tc>
          <w:tcPr/>
          <w:p>
            <w:pPr>
              <w:pStyle w:val="Compact"/>
            </w:pPr>
            <w:r>
              <w:t xml:space="preserve">Activa</w:t>
            </w:r>
          </w:p>
        </w:tc>
      </w:tr>
      <w:tr>
        <w:tc>
          <w:tcPr/>
          <w:p>
            <w:pPr>
              <w:pStyle w:val="Compact"/>
            </w:pPr>
            <w:r>
              <w:t xml:space="preserve">Fantasma</w:t>
            </w:r>
          </w:p>
        </w:tc>
        <w:tc>
          <w:tcPr/>
          <w:p>
            <w:pPr>
              <w:pStyle w:val="Compact"/>
            </w:pPr>
            <w:r>
              <w:t xml:space="preserve">El usuario vuelve a registrar uso</w:t>
            </w:r>
          </w:p>
        </w:tc>
        <w:tc>
          <w:tcPr/>
          <w:p>
            <w:pPr>
              <w:pStyle w:val="Compact"/>
            </w:pPr>
            <w:r>
              <w:t xml:space="preserve">Activa</w:t>
            </w:r>
          </w:p>
        </w:tc>
      </w:tr>
      <w:tr>
        <w:tc>
          <w:tcPr/>
          <w:p>
            <w:pPr>
              <w:pStyle w:val="Compact"/>
            </w:pPr>
            <w:r>
              <w:t xml:space="preserve">Cancelada</w:t>
            </w:r>
          </w:p>
        </w:tc>
        <w:tc>
          <w:tcPr/>
          <w:p>
            <w:pPr>
              <w:pStyle w:val="Compact"/>
            </w:pPr>
            <w:r>
              <w:t xml:space="preserve">Reactivación por el usuario</w:t>
            </w:r>
          </w:p>
        </w:tc>
        <w:tc>
          <w:tcPr/>
          <w:p>
            <w:pPr>
              <w:pStyle w:val="Compact"/>
            </w:pPr>
            <w:r>
              <w:t xml:space="preserve">Activa</w:t>
            </w:r>
          </w:p>
        </w:tc>
      </w:tr>
    </w:tbl>
    <w:p>
      <w:pPr>
        <w:pStyle w:val="BodyText"/>
      </w:pPr>
      <w:r>
        <w:t xml:space="preserve">El valor de N y la condición de estado dudoso son decisiones de negocio, no técnicas: las define el Product Owner.</w:t>
      </w:r>
    </w:p>
    <w:bookmarkEnd w:id="27"/>
    <w:bookmarkStart w:id="28" w:name="Xcc6b5127a257f75714ee3947bc6ae635e630601"/>
    <w:p>
      <w:pPr>
        <w:pStyle w:val="Heading2"/>
      </w:pPr>
      <w:r>
        <w:t xml:space="preserve">V-03 · RNF-13 contradice a RF-01 — regla propuesta, pendiente de ratificación</w:t>
      </w:r>
    </w:p>
    <w:p>
      <w:pPr>
        <w:pStyle w:val="FirstParagraph"/>
      </w:pPr>
      <w:r>
        <w:rPr>
          <w:b/>
          <w:bCs/>
        </w:rPr>
        <w:t xml:space="preserve">Severidad media.</w:t>
      </w:r>
      <w:r>
        <w:t xml:space="preserve"> </w:t>
      </w:r>
      <w:r>
        <w:t xml:space="preserve">RF-01 establecía que al eliminar la cuenta se borran de forma permanente las suscripciones, cobros, uso, chat y tokens. RNF-13 establecía que los registros de auditoría de cambios automáticos se conservan durante toda la vida de la cuenta, sin decir qué ocurre en el instante de la eliminación.</w:t>
      </w:r>
    </w:p>
    <w:p>
      <w:pPr>
        <w:pStyle w:val="BodyText"/>
      </w:pPr>
      <w:r>
        <w:t xml:space="preserve">La regla explícita que faltaba quedó propuesta en RF-01.7: revocación e invalidación inmediata de sesiones y tokens, con eliminación definitiva en máximo 72 horas; eliminación definitiva de los datos personales en máximo 72 horas; anonimización irreversible de los registros de auditoría en máximo 72 horas, con purga definitiva de los registros anonimizados cuya fecha de eliminación de cuenta supere los 12 meses; conservación disociada de los comprobantes Premium por 6 años [base legal por validar]; y desaparición de los datos eliminados de las copias de respaldo en máximo 30 días. RNF-10 y RNF-13 quedaron redactados en consecuencia y PNF-13 pasó a ser ejecutable.</w:t>
      </w:r>
    </w:p>
    <w:p>
      <w:pPr>
        <w:pStyle w:val="BodyText"/>
      </w:pPr>
      <w:r>
        <w:t xml:space="preserve">La regla es una propuesta del equipo de requisitos, no una decisión cerrada: la determina el requisito legal y de negocio, con la Ley 21.719 —vigente desde el 1 de diciembre de 2026— como marco aplicable. La decisión 3 de la sección 12 se cierra solo cuando el acta de la reunión la ratifique.</w:t>
      </w:r>
    </w:p>
    <w:bookmarkEnd w:id="28"/>
    <w:bookmarkStart w:id="29" w:name="X7fc40eb9a607442ff7ad8ad7fc7f0ba9b46ddb6"/>
    <w:p>
      <w:pPr>
        <w:pStyle w:val="Heading2"/>
      </w:pPr>
      <w:r>
        <w:t xml:space="preserve">V-04 · RNF-19 duplica a RF-20 — resuelto por redefinición</w:t>
      </w:r>
    </w:p>
    <w:p>
      <w:pPr>
        <w:pStyle w:val="FirstParagraph"/>
      </w:pPr>
      <w:r>
        <w:rPr>
          <w:b/>
          <w:bCs/>
        </w:rPr>
        <w:t xml:space="preserve">Severidad baja. Cerrado.</w:t>
      </w:r>
      <w:r>
        <w:t xml:space="preserve"> </w:t>
      </w:r>
      <w:r>
        <w:t xml:space="preserve">RF-20 establece que toda consulta o cambio aplica exclusivamente a la cuenta autenticada; en su redacción original, RNF-19 volvía a decir lo mismo como requisito no funcional.</w:t>
      </w:r>
    </w:p>
    <w:p>
      <w:pPr>
        <w:pStyle w:val="BodyText"/>
      </w:pPr>
      <w:r>
        <w:t xml:space="preserve">Como la numeración oficial es inmutable, en lugar de retirar el identificador se redefinió RNF-19 como una propiedad de aseguramiento distinta y verificable: aplicación del aislamiento en la capa de datos (ADR-004,</w:t>
      </w:r>
      <w:r>
        <w:t xml:space="preserve"> </w:t>
      </w:r>
      <w:r>
        <w:rPr>
          <w:rStyle w:val="VerbatimChar"/>
        </w:rPr>
        <w:t xml:space="preserve">shared/tenant</w:t>
      </w:r>
      <w:r>
        <w:t xml:space="preserve">), suite de pruebas de aislamiento en la integración continua y registro de los intentos de acceso cruzado. RF-20 conserva la política funcional de autorización, probada por TC-51 y TC-52; PNF-19 pasa a ser ejecutable. Esta salida recoge la mejora de bajo costo ya propuesta en el documento de conflictos —referenciar el ADR-004 y las pruebas automatizadas de</w:t>
      </w:r>
      <w:r>
        <w:t xml:space="preserve"> </w:t>
      </w:r>
      <w:r>
        <w:rPr>
          <w:rStyle w:val="VerbatimChar"/>
        </w:rPr>
        <w:t xml:space="preserve">shared/tenant</w:t>
      </w:r>
      <w:r>
        <w:t xml:space="preserve">—, la amplía con el registro de intentos cruzados y coincide con la alternativa que ofreció la evaluación SWEBOK: «convertirse en una propiedad de seguridad de más alto nivel».</w:t>
      </w:r>
    </w:p>
    <w:bookmarkEnd w:id="29"/>
    <w:bookmarkStart w:id="30" w:name="Xb819b40b799ad025d8e22f418f1134cde4a7314"/>
    <w:p>
      <w:pPr>
        <w:pStyle w:val="Heading2"/>
      </w:pPr>
      <w:r>
        <w:t xml:space="preserve">V-05 · CU-33 no tiene regla que lo gobierne</w:t>
      </w:r>
    </w:p>
    <w:p>
      <w:pPr>
        <w:pStyle w:val="FirstParagraph"/>
      </w:pPr>
      <w:r>
        <w:rPr>
          <w:b/>
          <w:bCs/>
        </w:rPr>
        <w:t xml:space="preserve">Severidad media.</w:t>
      </w:r>
      <w:r>
        <w:t xml:space="preserve"> </w:t>
      </w:r>
      <w:r>
        <w:t xml:space="preserve">El diagrama incluye la reactivación automática de suscripciones y RNF-13 exige registrar los eventos de reactivación. Pero RF-03, que define el ciclo de vida, no contempla ninguna transición de reactivación. Se resuelve al completar V-02.</w:t>
      </w:r>
    </w:p>
    <w:bookmarkEnd w:id="30"/>
    <w:bookmarkStart w:id="31" w:name="X54a614b15561dd59ce7a9e46e78464292a4891a"/>
    <w:p>
      <w:pPr>
        <w:pStyle w:val="Heading2"/>
      </w:pPr>
      <w:r>
        <w:t xml:space="preserve">V-06 · El diagrama asigna a Premium funciones que son generales</w:t>
      </w:r>
    </w:p>
    <w:p>
      <w:pPr>
        <w:pStyle w:val="FirstParagraph"/>
      </w:pPr>
      <w:r>
        <w:rPr>
          <w:b/>
          <w:bCs/>
        </w:rPr>
        <w:t xml:space="preserve">Severidad baja.</w:t>
      </w:r>
      <w:r>
        <w:t xml:space="preserve"> </w:t>
      </w:r>
      <w:r>
        <w:t xml:space="preserve">El diagrama sitúa la configuración de alertas y el historial de ahorro bajo el actor Usuario Premium. Pero RF-09 establece que el correo siempre está disponible como canal de alertas, y RF-14 no condiciona el historial de ahorro a ningún plan.</w:t>
      </w:r>
    </w:p>
    <w:p>
      <w:pPr>
        <w:pStyle w:val="BodyText"/>
      </w:pPr>
      <w:r>
        <w:t xml:space="preserve">Solo el asistente financiero y las recomendaciones son exclusivos de Premium, según RF-17 y RF-18. CU-19 y CU-20 deben quedar bajo Usuario autenticado.</w:t>
      </w:r>
    </w:p>
    <w:bookmarkEnd w:id="31"/>
    <w:bookmarkStart w:id="32" w:name="Xcf800c726bc14ced9e8bb8ff5174ca77e8f706b"/>
    <w:p>
      <w:pPr>
        <w:pStyle w:val="Heading2"/>
      </w:pPr>
      <w:r>
        <w:t xml:space="preserve">V-07 · Tres requisitos no funcionales no eran verificables — resuelto con métricas, pendiente de ratificación</w:t>
      </w:r>
    </w:p>
    <w:p>
      <w:pPr>
        <w:pStyle w:val="FirstParagraph"/>
      </w:pPr>
      <w:r>
        <w:rPr>
          <w:b/>
          <w:bCs/>
        </w:rPr>
        <w:t xml:space="preserve">Severidad media. Resuelto el 5-09.</w:t>
      </w:r>
      <w:r>
        <w:t xml:space="preserve"> </w:t>
      </w:r>
      <w:r>
        <w:t xml:space="preserve">RNF-07, RNF-09 y RNF-20 no admitían prueba: hablaban de un tiempo «acotado», de «un umbral definido» y de «un margen definido», sin fijar ninguno. El 5-09 se les fijaron métricas medibles (R-01 a R-03 del acta de CONFLICTOS-Y-DECISIONES: ≤ 5 días-persona y 0 líneas fuera de</w:t>
      </w:r>
      <w:r>
        <w:t xml:space="preserve"> </w:t>
      </w:r>
      <w:r>
        <w:rPr>
          <w:rStyle w:val="VerbatimChar"/>
        </w:rPr>
        <w:t xml:space="preserve">connectors</w:t>
      </w:r>
      <w:r>
        <w:t xml:space="preserve">; 50 chats concurrentes con promedio ≤ 2,5 s y p95 ≤ 4 s; ≤ US$ 0,10 por usuario activo al mes) y PNF-07, PNF-09 y PNF-20 pasaron a ejecutables. Los valores quedan pendientes de ratificación del equipo. RNF-19, que figuraba en esta lista como el duplicado de V-04, salió de ella al resolverse V-04 por redefinición.</w:t>
      </w:r>
    </w:p>
    <w:p>
      <w:r>
        <w:pict>
          <v:rect style="width:0;height:1.5pt" o:hralign="center" o:hrstd="t" o:hr="t"/>
        </w:pict>
      </w:r>
    </w:p>
    <w:bookmarkEnd w:id="32"/>
    <w:bookmarkEnd w:id="33"/>
    <w:bookmarkStart w:id="34" w:name="X1c3ab95ae3864c399e294a160ab28f4441882bb"/>
    <w:p>
      <w:pPr>
        <w:pStyle w:val="Heading1"/>
      </w:pPr>
      <w:r>
        <w:t xml:space="preserve">11. Resumen de cobertura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Indicador</w:t>
            </w:r>
          </w:p>
        </w:tc>
        <w:tc>
          <w:tcPr/>
          <w:p>
            <w:pPr>
              <w:pStyle w:val="Compact"/>
            </w:pPr>
            <w:r>
              <w:t xml:space="preserve">Resultado</w:t>
            </w:r>
          </w:p>
        </w:tc>
      </w:tr>
      <w:tr>
        <w:tc>
          <w:tcPr/>
          <w:p>
            <w:pPr>
              <w:pStyle w:val="Compact"/>
            </w:pPr>
            <w:r>
              <w:t xml:space="preserve">Requisitos funcionales con fuente identificada</w:t>
            </w:r>
          </w:p>
        </w:tc>
        <w:tc>
          <w:tcPr/>
          <w:p>
            <w:pPr>
              <w:pStyle w:val="Compact"/>
            </w:pPr>
            <w:r>
              <w:t xml:space="preserve">20 de 20</w:t>
            </w:r>
          </w:p>
        </w:tc>
      </w:tr>
      <w:tr>
        <w:tc>
          <w:tcPr/>
          <w:p>
            <w:pPr>
              <w:pStyle w:val="Compact"/>
            </w:pPr>
            <w:r>
              <w:t xml:space="preserve">Requisitos funcionales con prioridad asignada</w:t>
            </w:r>
          </w:p>
        </w:tc>
        <w:tc>
          <w:tcPr/>
          <w:p>
            <w:pPr>
              <w:pStyle w:val="Compact"/>
            </w:pPr>
            <w:r>
              <w:t xml:space="preserve">20 de 20</w:t>
            </w:r>
          </w:p>
        </w:tc>
      </w:tr>
      <w:tr>
        <w:tc>
          <w:tcPr/>
          <w:p>
            <w:pPr>
              <w:pStyle w:val="Compact"/>
            </w:pPr>
            <w:r>
              <w:t xml:space="preserve">Requisitos funcionales con caso de uso asociado</w:t>
            </w:r>
          </w:p>
        </w:tc>
        <w:tc>
          <w:tcPr/>
          <w:p>
            <w:pPr>
              <w:pStyle w:val="Compact"/>
            </w:pPr>
            <w:r>
              <w:t xml:space="preserve">20 de 20 — RF-01.6 (cerrar sesión) hereda los CU de RF-01 pero no tiene CU propio en el catálogo</w:t>
            </w:r>
          </w:p>
        </w:tc>
      </w:tr>
      <w:tr>
        <w:tc>
          <w:tcPr/>
          <w:p>
            <w:pPr>
              <w:pStyle w:val="Compact"/>
            </w:pPr>
            <w:r>
              <w:t xml:space="preserve">Requisitos funcionales con caso de prueba</w:t>
            </w:r>
          </w:p>
        </w:tc>
        <w:tc>
          <w:tcPr/>
          <w:p>
            <w:pPr>
              <w:pStyle w:val="Compact"/>
            </w:pPr>
            <w:r>
              <w:t xml:space="preserve">20 de 20, con RF-03 bloqueado</w:t>
            </w:r>
          </w:p>
        </w:tc>
      </w:tr>
      <w:tr>
        <w:tc>
          <w:tcPr/>
          <w:p>
            <w:pPr>
              <w:pStyle w:val="Compact"/>
            </w:pPr>
            <w:r>
              <w:t xml:space="preserve">Historias de usuario con requisito funcional</w:t>
            </w:r>
          </w:p>
        </w:tc>
        <w:tc>
          <w:tcPr/>
          <w:p>
            <w:pPr>
              <w:pStyle w:val="Compact"/>
            </w:pPr>
            <w:r>
              <w:t xml:space="preserve">4 de 5, falta HU-02</w:t>
            </w:r>
          </w:p>
        </w:tc>
      </w:tr>
      <w:tr>
        <w:tc>
          <w:tcPr/>
          <w:p>
            <w:pPr>
              <w:pStyle w:val="Compact"/>
            </w:pPr>
            <w:r>
              <w:t xml:space="preserve">Casos de uso especificados por un requisito</w:t>
            </w:r>
          </w:p>
        </w:tc>
        <w:tc>
          <w:tcPr/>
          <w:p>
            <w:pPr>
              <w:pStyle w:val="Compact"/>
            </w:pPr>
            <w:r>
              <w:t xml:space="preserve">35 de 36, falta CU-12</w:t>
            </w:r>
          </w:p>
        </w:tc>
      </w:tr>
      <w:tr>
        <w:tc>
          <w:tcPr/>
          <w:p>
            <w:pPr>
              <w:pStyle w:val="Compact"/>
            </w:pPr>
            <w:r>
              <w:t xml:space="preserve">Requisitos no funcionales con prueba ejecutable</w:t>
            </w:r>
          </w:p>
        </w:tc>
        <w:tc>
          <w:tcPr/>
          <w:p>
            <w:pPr>
              <w:pStyle w:val="Compact"/>
            </w:pPr>
            <w:r>
              <w:t xml:space="preserve">15 de 20 — varios con valores propuestos pendientes de ratificación del equipo (ver acta de CONFLICTOS-Y-DECISIONES)</w:t>
            </w:r>
          </w:p>
        </w:tc>
      </w:tr>
      <w:tr>
        <w:tc>
          <w:tcPr/>
          <w:p>
            <w:pPr>
              <w:pStyle w:val="Compact"/>
            </w:pPr>
            <w:r>
              <w:t xml:space="preserve">Requisitos no funcionales que condicionan algún RF</w:t>
            </w:r>
          </w:p>
        </w:tc>
        <w:tc>
          <w:tcPr/>
          <w:p>
            <w:pPr>
              <w:pStyle w:val="Compact"/>
            </w:pPr>
            <w:r>
              <w:t xml:space="preserve">20 de 20</w:t>
            </w:r>
          </w:p>
        </w:tc>
      </w:tr>
      <w:tr>
        <w:tc>
          <w:tcPr/>
          <w:p>
            <w:pPr>
              <w:pStyle w:val="Compact"/>
            </w:pPr>
            <w:r>
              <w:t xml:space="preserve">Casos de prueba definidos</w:t>
            </w:r>
          </w:p>
        </w:tc>
        <w:tc>
          <w:tcPr/>
          <w:p>
            <w:pPr>
              <w:pStyle w:val="Compact"/>
            </w:pPr>
            <w:r>
              <w:t xml:space="preserve">73 funcionales y 25 no funcionales</w:t>
            </w:r>
          </w:p>
        </w:tc>
      </w:tr>
      <w:tr>
        <w:tc>
          <w:tcPr/>
          <w:p>
            <w:pPr>
              <w:pStyle w:val="Compact"/>
            </w:pPr>
            <w:r>
              <w:t xml:space="preserve">Casos de prueba bloqueados</w:t>
            </w:r>
          </w:p>
        </w:tc>
        <w:tc>
          <w:tcPr/>
          <w:p>
            <w:pPr>
              <w:pStyle w:val="Compact"/>
            </w:pPr>
            <w:r>
              <w:t xml:space="preserve">4 funcionales (TC-08 a TC-11, por RF-03) y 5 no funcionales (PNF-01, PNF-02, PNF-06, PNF-12, PNF-17)</w:t>
            </w:r>
          </w:p>
        </w:tc>
      </w:tr>
    </w:tbl>
    <w:p>
      <w:pPr>
        <w:pStyle w:val="BodyText"/>
      </w:pPr>
      <w:r>
        <w:t xml:space="preserve">Los requisitos no funcionales verificables subieron de 8 a 15 de 20 con la corrección de los pendientes de la evaluación SWEBOK (RNF-07, 09, 20 con métricas; RNF-03, 04, 05, 08 y 14 desdoblados; RNF-15 acotado; RNF-19 redefinido; V-03 resuelto con la regla de retención de RF-01.7). De los cinco restantes, RNF-01 depende de la decisión V-01 (conexión bancaria) y RNF-02, RNF-06, RNF-12 y RNF-17 siguen sin valores medibles: son el siguiente trabajo de mayor rendimiento.</w:t>
      </w:r>
    </w:p>
    <w:bookmarkEnd w:id="34"/>
    <w:bookmarkStart w:id="35" w:name="Xb6fb9f184a7e749ecb404ced73d2861b6e43458"/>
    <w:p>
      <w:pPr>
        <w:pStyle w:val="Heading1"/>
      </w:pPr>
      <w:r>
        <w:t xml:space="preserve">12. Decisiones que la matriz no puede tomar</w:t>
      </w:r>
    </w:p>
    <w:p>
      <w:pPr>
        <w:pStyle w:val="FirstParagraph"/>
      </w:pPr>
      <w:r>
        <w:t xml:space="preserve">Esta matriz queda abierta hasta que el equipo resuelva cinco puntos. Los cinco son decisiones de negocio o de producto, no de ingeniería.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Nº</w:t>
            </w:r>
          </w:p>
        </w:tc>
        <w:tc>
          <w:tcPr/>
          <w:p>
            <w:pPr>
              <w:pStyle w:val="Compact"/>
            </w:pPr>
            <w:r>
              <w:t xml:space="preserve">Decisión</w:t>
            </w:r>
          </w:p>
        </w:tc>
        <w:tc>
          <w:tcPr/>
          <w:p>
            <w:pPr>
              <w:pStyle w:val="Compact"/>
            </w:pPr>
            <w:r>
              <w:t xml:space="preserve">Bloquea</w:t>
            </w:r>
          </w:p>
        </w:tc>
      </w:tr>
      <w:tr>
        <w:tc>
          <w:tcPr/>
          <w:p>
            <w:pPr>
              <w:pStyle w:val="Compact"/>
            </w:pPr>
            <w:r>
              <w:t xml:space="preserve">1</w:t>
            </w:r>
          </w:p>
        </w:tc>
        <w:tc>
          <w:tcPr/>
          <w:p>
            <w:pPr>
              <w:pStyle w:val="Compact"/>
            </w:pPr>
            <w:r>
              <w:t xml:space="preserve">Camino A o B para la conexión bancaria, V-01</w:t>
            </w:r>
          </w:p>
        </w:tc>
        <w:tc>
          <w:tcPr/>
          <w:p>
            <w:pPr>
              <w:pStyle w:val="Compact"/>
            </w:pPr>
            <w:r>
              <w:t xml:space="preserve">HU-02, CU-12, RF-05, RNF-01, RNF-16, diagrama de secuencia</w:t>
            </w:r>
          </w:p>
        </w:tc>
      </w:tr>
      <w:tr>
        <w:tc>
          <w:tcPr/>
          <w:p>
            <w:pPr>
              <w:pStyle w:val="Compact"/>
            </w:pPr>
            <w:r>
              <w:t xml:space="preserve">2</w:t>
            </w:r>
          </w:p>
        </w:tc>
        <w:tc>
          <w:tcPr/>
          <w:p>
            <w:pPr>
              <w:pStyle w:val="Compact"/>
            </w:pPr>
            <w:r>
              <w:t xml:space="preserve">Las reglas de transición de estado y el valor de N, V-02</w:t>
            </w:r>
          </w:p>
        </w:tc>
        <w:tc>
          <w:tcPr/>
          <w:p>
            <w:pPr>
              <w:pStyle w:val="Compact"/>
            </w:pPr>
            <w:r>
              <w:t xml:space="preserve">RF-03, cinco casos de uso, TC-08 a TC-11</w:t>
            </w:r>
          </w:p>
        </w:tc>
      </w:tr>
      <w:tr>
        <w:tc>
          <w:tcPr/>
          <w:p>
            <w:pPr>
              <w:pStyle w:val="Compact"/>
            </w:pPr>
            <w:r>
              <w:t xml:space="preserve">3</w:t>
            </w:r>
          </w:p>
        </w:tc>
        <w:tc>
          <w:tcPr/>
          <w:p>
            <w:pPr>
              <w:pStyle w:val="Compact"/>
            </w:pPr>
            <w:r>
              <w:t xml:space="preserve">Qué ocurre con los registros de auditoría y con el registro de intentos de acceso cruzado (RNF-19, punto 3) al eliminar la cuenta, V-03 — regla propuesta en RF-01.7, registrada para ratificación en el acta; incluye el plazo de conservación del registro de intentos; se cierra solo cuando el acta la ratifique</w:t>
            </w:r>
          </w:p>
        </w:tc>
        <w:tc>
          <w:tcPr/>
          <w:p>
            <w:pPr>
              <w:pStyle w:val="Compact"/>
            </w:pPr>
            <w:r>
              <w:t xml:space="preserve">RF-01.7, RNF-13, RNF-19 (punto 3)</w:t>
            </w:r>
          </w:p>
        </w:tc>
      </w:tr>
      <w:tr>
        <w:tc>
          <w:tcPr/>
          <w:p>
            <w:pPr>
              <w:pStyle w:val="Compact"/>
            </w:pPr>
            <w:r>
              <w:t xml:space="preserve">4</w:t>
            </w:r>
          </w:p>
        </w:tc>
        <w:tc>
          <w:tcPr/>
          <w:p>
            <w:pPr>
              <w:pStyle w:val="Compact"/>
            </w:pPr>
            <w:r>
              <w:t xml:space="preserve">Ratificar los valores propuestos el 5-09 para RNF-07, RNF-09 y RNF-20 (R-01 a R-03 del acta), V-07; se cierra solo cuando el acta los ratifique</w:t>
            </w:r>
          </w:p>
        </w:tc>
        <w:tc>
          <w:tcPr/>
          <w:p>
            <w:pPr>
              <w:pStyle w:val="Compact"/>
            </w:pPr>
            <w:r>
              <w:t xml:space="preserve">Cierre definitivo de V-07; PNF-07, PNF-09 y PNF-20 ya son ejecutables con valores por ratificar</w:t>
            </w:r>
          </w:p>
        </w:tc>
      </w:tr>
      <w:tr>
        <w:tc>
          <w:tcPr/>
          <w:p>
            <w:pPr>
              <w:pStyle w:val="Compact"/>
            </w:pPr>
            <w:r>
              <w:t xml:space="preserve">5</w:t>
            </w:r>
          </w:p>
        </w:tc>
        <w:tc>
          <w:tcPr/>
          <w:p>
            <w:pPr>
              <w:pStyle w:val="Compact"/>
            </w:pPr>
            <w:r>
              <w:t xml:space="preserve">Escribir el RF de búsqueda de ofertas o retirarla del diagrama, 4.5</w:t>
            </w:r>
          </w:p>
        </w:tc>
        <w:tc>
          <w:tcPr/>
          <w:p>
            <w:pPr>
              <w:pStyle w:val="Compact"/>
            </w:pPr>
            <w:r>
              <w:t xml:space="preserve">Diagrama de casos de uso</w:t>
            </w:r>
          </w:p>
        </w:tc>
      </w:tr>
    </w:tbl>
    <w:bookmarkEnd w:id="35"/>
    <w:bookmarkStart w:id="36" w:name="X884ac672f41d693cccdff96ffa24d4ce1ed5ea2"/>
    <w:p>
      <w:pPr>
        <w:pStyle w:val="Heading1"/>
      </w:pPr>
      <w:r>
        <w:t xml:space="preserve">13. Control del documento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Versión</w:t>
            </w:r>
          </w:p>
        </w:tc>
        <w:tc>
          <w:tcPr/>
          <w:p>
            <w:pPr>
              <w:pStyle w:val="Compact"/>
            </w:pPr>
            <w:r>
              <w:t xml:space="preserve">1.1</w:t>
            </w:r>
          </w:p>
        </w:tc>
      </w:tr>
      <w:tr>
        <w:tc>
          <w:tcPr/>
          <w:p>
            <w:pPr>
              <w:pStyle w:val="Compact"/>
            </w:pPr>
            <w:r>
              <w:t xml:space="preserve">Fecha</w:t>
            </w:r>
          </w:p>
        </w:tc>
        <w:tc>
          <w:tcPr/>
          <w:p>
            <w:pPr>
              <w:pStyle w:val="Compact"/>
            </w:pPr>
            <w:r>
              <w:t xml:space="preserve">5 de septiembre de 2026</w:t>
            </w:r>
          </w:p>
        </w:tc>
      </w:tr>
      <w:tr>
        <w:tc>
          <w:tcPr/>
          <w:p>
            <w:pPr>
              <w:pStyle w:val="Compact"/>
            </w:pPr>
            <w:r>
              <w:t xml:space="preserve">Elementos trazados</w:t>
            </w:r>
          </w:p>
        </w:tc>
        <w:tc>
          <w:tcPr/>
          <w:p>
            <w:pPr>
              <w:pStyle w:val="Compact"/>
            </w:pPr>
            <w:r>
              <w:t xml:space="preserve">5 HU, 36 CU, 20 RF (RF-01 desagregado en RF-01.1 a RF-01.7), 20 RNF (RNF-03, 04, 05, 08 y 14 desdoblados en a/b), 98 pruebas</w:t>
            </w:r>
          </w:p>
        </w:tc>
      </w:tr>
      <w:tr>
        <w:tc>
          <w:tcPr/>
          <w:p>
            <w:pPr>
              <w:pStyle w:val="Compact"/>
            </w:pPr>
            <w:r>
              <w:t xml:space="preserve">Actualización</w:t>
            </w:r>
          </w:p>
        </w:tc>
        <w:tc>
          <w:tcPr/>
          <w:p>
            <w:pPr>
              <w:pStyle w:val="Compact"/>
            </w:pPr>
            <w:r>
              <w:t xml:space="preserve">Toda alta, baja o modificación de un requisito obliga a actualizar esta matriz en el mismo sprint</w:t>
            </w:r>
          </w:p>
        </w:tc>
      </w:tr>
    </w:tbl>
    <w:p>
      <w:pPr>
        <w:pStyle w:val="BodyText"/>
      </w:pPr>
      <w:r>
        <w:rPr>
          <w:b/>
          <w:bCs/>
        </w:rPr>
        <w:t xml:space="preserve">Historial de cambios.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Versión</w:t>
            </w:r>
          </w:p>
        </w:tc>
        <w:tc>
          <w:tcPr/>
          <w:p>
            <w:pPr>
              <w:pStyle w:val="Compact"/>
            </w:pPr>
            <w:r>
              <w:t xml:space="preserve">Fecha</w:t>
            </w:r>
          </w:p>
        </w:tc>
        <w:tc>
          <w:tcPr/>
          <w:p>
            <w:pPr>
              <w:pStyle w:val="Compact"/>
            </w:pPr>
            <w:r>
              <w:t xml:space="preserve">Cambio</w:t>
            </w:r>
          </w:p>
        </w:tc>
      </w:tr>
      <w:tr>
        <w:tc>
          <w:tcPr/>
          <w:p>
            <w:pPr>
              <w:pStyle w:val="Compact"/>
            </w:pPr>
            <w:r>
              <w:t xml:space="preserve">1.0</w:t>
            </w:r>
          </w:p>
        </w:tc>
        <w:tc>
          <w:tcPr/>
          <w:p>
            <w:pPr>
              <w:pStyle w:val="Compact"/>
            </w:pPr>
            <w:r>
              <w:t xml:space="preserve">4 de septiembre de 2026</w:t>
            </w:r>
          </w:p>
        </w:tc>
        <w:tc>
          <w:tcPr/>
          <w:p>
            <w:pPr>
              <w:pStyle w:val="Compact"/>
            </w:pPr>
            <w:r>
              <w:t xml:space="preserve">Versión inicial</w:t>
            </w:r>
          </w:p>
        </w:tc>
      </w:tr>
      <w:tr>
        <w:tc>
          <w:tcPr/>
          <w:p>
            <w:pPr>
              <w:pStyle w:val="Compact"/>
            </w:pPr>
            <w:r>
              <w:t xml:space="preserve">1.1</w:t>
            </w:r>
          </w:p>
        </w:tc>
        <w:tc>
          <w:tcPr/>
          <w:p>
            <w:pPr>
              <w:pStyle w:val="Compact"/>
            </w:pPr>
            <w:r>
              <w:t xml:space="preserve">5 de septiembre de 2026</w:t>
            </w:r>
          </w:p>
        </w:tc>
        <w:tc>
          <w:tcPr/>
          <w:p>
            <w:pPr>
              <w:pStyle w:val="Compact"/>
            </w:pPr>
            <w:r>
              <w:t xml:space="preserve">Correcciones de la evaluación SWEBOK: RF-01 desagregado (TC-53 a TC-72), HU-03 reescrita con actor usuario (TC-73), métricas de RNF-07/09/20, desdoblamiento de RNF-03/04/05/08/14, RNF-15 acotado, RNF-19 redefinido, V-03, V-04 y V-07 resueltos. Valores nuevos pendientes de ratificación del equipo</w:t>
            </w:r>
          </w:p>
        </w:tc>
      </w:tr>
    </w:tbl>
    <w:p>
      <w:pPr>
        <w:pStyle w:val="BodyText"/>
      </w:pPr>
      <w:r>
        <w:rPr>
          <w:b/>
          <w:bCs/>
        </w:rPr>
        <w:t xml:space="preserve">Regla de mantenimiento.</w:t>
      </w:r>
      <w:r>
        <w:t xml:space="preserve"> </w:t>
      </w:r>
      <w:r>
        <w:t xml:space="preserve">La matriz pierde su valor en cuanto queda desactualizada, porque el análisis de impacto pasa a apoyarse en relaciones falsas. Se recomienda incorporar a la Definición de Terminado del equipo un punto explícito: ningún requisito se considera terminado si su fila de la matriz no está actualizada.</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 trazabilidad — Ojo al Gasto</dc:title>
  <dc:creator/>
  <cp:keywords/>
  <dcterms:created xsi:type="dcterms:W3CDTF">2026-09-05T06:42:20Z</dcterms:created>
  <dcterms:modified xsi:type="dcterms:W3CDTF">2026-09-05T06:42:20Z</dcterms:modified>
</cp:coreProperties>
</file>

<file path=docProps/custom.xml><?xml version="1.0" encoding="utf-8"?>
<Properties xmlns="http://schemas.openxmlformats.org/officeDocument/2006/custom-properties" xmlns:vt="http://schemas.openxmlformats.org/officeDocument/2006/docPropsVTypes"/>
</file>