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100"/>
      </w:pPr>
    </w:p>
    <w:p>
      <w:pPr>
        <w:spacing w:after="130"/>
        <w:jc w:val="center"/>
      </w:pPr>
      <w:r>
        <w:rPr>
          <w:b/>
          <w:bCs/>
          <w:color w:val="1F3864"/>
          <w:sz w:val="44"/>
          <w:szCs w:val="44"/>
        </w:rPr>
        <w:t xml:space="preserve">REGISTRO DE HORAS</w:t>
      </w:r>
    </w:p>
    <w:p>
      <w:pPr>
        <w:spacing w:after="500"/>
        <w:jc w:val="center"/>
      </w:pPr>
      <w:r>
        <w:rPr>
          <w:color w:val="555555"/>
          <w:sz w:val="25"/>
          <w:szCs w:val="25"/>
        </w:rPr>
        <w:t xml:space="preserve">Sprint 0 — asignacion de horas por dia, con evidencia</w:t>
      </w:r>
    </w:p>
    <w:p>
      <w:pPr>
        <w:spacing w:after="640"/>
        <w:jc w:val="center"/>
      </w:pPr>
      <w:r>
        <w:rPr>
          <w:i/>
          <w:iCs/>
          <w:color w:val="777777"/>
          <w:sz w:val="21"/>
          <w:szCs w:val="21"/>
        </w:rPr>
        <w:t xml:space="preserve">Felipe Orellana · filas 37 a 50</w:t>
      </w:r>
    </w:p>
    <w:p>
      <w:pPr>
        <w:spacing w:after="70"/>
        <w:jc w:val="center"/>
      </w:pPr>
      <w:r>
        <w:rPr>
          <w:b/>
          <w:bCs/>
          <w:sz w:val="21"/>
          <w:szCs w:val="21"/>
        </w:rPr>
        <w:t xml:space="preserve">Proyecto: </w:t>
      </w:r>
      <w:r>
        <w:rPr>
          <w:sz w:val="21"/>
          <w:szCs w:val="21"/>
        </w:rPr>
        <w:t xml:space="preserve">Ojo al Gasto</w:t>
      </w:r>
    </w:p>
    <w:p>
      <w:pPr>
        <w:spacing w:after="70"/>
        <w:jc w:val="center"/>
      </w:pPr>
      <w:r>
        <w:rPr>
          <w:b/>
          <w:bCs/>
          <w:sz w:val="21"/>
          <w:szCs w:val="21"/>
        </w:rPr>
        <w:t xml:space="preserve">Integrante: </w:t>
      </w:r>
      <w:r>
        <w:rPr>
          <w:sz w:val="21"/>
          <w:szCs w:val="21"/>
        </w:rPr>
        <w:t xml:space="preserve">Felipe Orellana</w:t>
      </w:r>
    </w:p>
    <w:p>
      <w:pPr>
        <w:spacing w:after="70"/>
        <w:jc w:val="center"/>
      </w:pPr>
      <w:r>
        <w:rPr>
          <w:b/>
          <w:bCs/>
          <w:sz w:val="21"/>
          <w:szCs w:val="21"/>
        </w:rPr>
        <w:t xml:space="preserve">Hoja: </w:t>
      </w:r>
      <w:r>
        <w:rPr>
          <w:sz w:val="21"/>
          <w:szCs w:val="21"/>
        </w:rPr>
        <w:t xml:space="preserve">Sprint 0 - III</w:t>
      </w:r>
    </w:p>
    <w:p>
      <w:pPr>
        <w:spacing w:after="70"/>
        <w:jc w:val="center"/>
      </w:pPr>
      <w:r>
        <w:rPr>
          <w:b/>
          <w:bCs/>
          <w:sz w:val="21"/>
          <w:szCs w:val="21"/>
        </w:rPr>
        <w:t xml:space="preserve">Fecha: </w:t>
      </w:r>
      <w:r>
        <w:rPr>
          <w:sz w:val="21"/>
          <w:szCs w:val="21"/>
        </w:rPr>
        <w:t xml:space="preserve">7 de septiembre de 2026</w:t>
      </w:r>
    </w:p>
    <w:p>
      <w:r>
        <w:br w:type="page"/>
      </w:r>
    </w:p>
    <w:p>
      <w:pPr>
        <w:pStyle w:val="Heading1"/>
        <w:spacing w:after="200" w:before="380"/>
      </w:pPr>
      <w:r>
        <w:rPr>
          <w:b/>
          <w:bCs/>
          <w:color w:val="1F3864"/>
          <w:sz w:val="32"/>
          <w:szCs w:val="32"/>
        </w:rPr>
        <w:t xml:space="preserve">Índice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777777"/>
          <w:sz w:val="18"/>
          <w:szCs w:val="18"/>
        </w:rPr>
        <w:t xml:space="preserve">Para actualizar: clic derecho sobre el índice → Actualizar campos → Actualizar toda la tabla.</w:t>
      </w:r>
    </w:p>
    <w:p>
      <w:r>
        <w:br w:type="page"/>
      </w:r>
    </w:p>
    <w:p>
      <w:pPr>
        <w:spacing w:after="140" w:line="300"/>
        <w:jc w:val="both"/>
      </w:pPr>
      <w:r>
        <w:rPr>
          <w:b/>
          <w:bCs/>
        </w:rPr>
        <w:t xml:space="preserve">Integrante:</w:t>
      </w:r>
      <w:r>
        <w:t xml:space="preserve"> Felipe Orellana (filas 37 a 50 de la hoja </w:t>
      </w:r>
      <w:r>
        <w:rPr>
          <w:rFonts w:ascii="Consolas" w:cs="Consolas" w:eastAsia="Consolas" w:hAnsi="Consolas"/>
        </w:rPr>
        <w:t xml:space="preserve">Sprint 0 - III</w:t>
      </w:r>
      <w:r>
        <w:t xml:space="preserve">) </w:t>
      </w:r>
      <w:r>
        <w:rPr>
          <w:b/>
          <w:bCs/>
        </w:rPr>
        <w:t xml:space="preserve">Preparado:</w:t>
      </w:r>
      <w:r>
        <w:t xml:space="preserve"> 7 de septiembre de 2026 </w:t>
      </w:r>
      <w:r>
        <w:rPr>
          <w:b/>
          <w:bCs/>
        </w:rPr>
        <w:t xml:space="preserve">Fuente:</w:t>
      </w:r>
      <w:r>
        <w:t xml:space="preserve"> fechas de modificación de los archivos del repositorio, historial de git y registros de las sesiones de trabajo.</w:t>
      </w:r>
    </w:p>
    <w:p>
      <w:pPr>
        <w:pStyle w:val="Heading2"/>
        <w:spacing w:after="140" w:before="300"/>
      </w:pPr>
      <w:r>
        <w:rPr>
          <w:b/>
          <w:bCs/>
          <w:color w:val="1F3864"/>
          <w:sz w:val="26"/>
          <w:szCs w:val="26"/>
        </w:rPr>
        <w:t xml:space="preserve">1. Para qué sirve este documento</w:t>
      </w:r>
    </w:p>
    <w:p>
      <w:pPr>
        <w:spacing w:after="140" w:line="300"/>
        <w:jc w:val="both"/>
      </w:pPr>
      <w:r>
        <w:t xml:space="preserve">La planilla de sprint tiene las horas asignadas y usadas por tarea, pero la grilla de días —las columnas de lunes a domingo— está vacía. Este documento dice </w:t>
      </w:r>
      <w:r>
        <w:rPr>
          <w:b/>
          <w:bCs/>
        </w:rPr>
        <w:t xml:space="preserve">en qué día va cada hora</w:t>
      </w:r>
      <w:r>
        <w:t xml:space="preserve">, apoyado en evidencia verificable y no en memoria.</w:t>
      </w:r>
    </w:p>
    <w:p>
      <w:pPr>
        <w:spacing w:after="140" w:line="300"/>
        <w:jc w:val="both"/>
      </w:pPr>
      <w:r>
        <w:t xml:space="preserve">Cada fila de la sección 4 se puede comprobar abriendo el archivo que la respalda y mirando su fecha.</w:t>
      </w:r>
    </w:p>
    <w:p>
      <w:pPr>
        <w:pStyle w:val="Heading2"/>
        <w:spacing w:after="140" w:before="300"/>
      </w:pPr>
      <w:r>
        <w:rPr>
          <w:b/>
          <w:bCs/>
          <w:color w:val="1F3864"/>
          <w:sz w:val="26"/>
          <w:szCs w:val="26"/>
        </w:rPr>
        <w:t xml:space="preserve">2. La regla del día anterior</w:t>
      </w:r>
    </w:p>
    <w:p>
      <w:pPr>
        <w:spacing w:after="140" w:line="300"/>
        <w:jc w:val="both"/>
      </w:pPr>
      <w:r>
        <w:t xml:space="preserve">Varios archivos quedaron guardados de madrugada: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669"/>
        <w:gridCol w:w="2241"/>
        <w:gridCol w:w="1450"/>
      </w:tblGrid>
      <w:tr>
        <w:trPr>
          <w:tblHeader/>
        </w:trPr>
        <w:tc>
          <w:tcPr>
            <w:tcW w:type="dxa" w:w="5669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Archivo</w:t>
            </w:r>
          </w:p>
        </w:tc>
        <w:tc>
          <w:tcPr>
            <w:tcW w:type="dxa" w:w="2241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Guardado</w:t>
            </w:r>
          </w:p>
        </w:tc>
        <w:tc>
          <w:tcPr>
            <w:tcW w:type="dxa" w:w="1450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Sesión real</w:t>
            </w:r>
          </w:p>
        </w:tc>
      </w:tr>
      <w:tr>
        <w:trPr>
          <w:tblHeader w:val="false"/>
        </w:trPr>
        <w:tc>
          <w:tcPr>
            <w:tcW w:type="dxa" w:w="566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investigacion de ambitos financieros.docx</w:t>
            </w:r>
          </w:p>
        </w:tc>
        <w:tc>
          <w:tcPr>
            <w:tcW w:type="dxa" w:w="22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29-08 a las 02:58</w:t>
            </w:r>
          </w:p>
        </w:tc>
        <w:tc>
          <w:tcPr>
            <w:tcW w:type="dxa" w:w="1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28-08</w:t>
            </w:r>
          </w:p>
        </w:tc>
      </w:tr>
      <w:tr>
        <w:trPr>
          <w:tblHeader w:val="false"/>
        </w:trPr>
        <w:tc>
          <w:tcPr>
            <w:tcW w:type="dxa" w:w="566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MATRIZ-DE-TRAZABILIDAD.md</w:t>
            </w:r>
          </w:p>
        </w:tc>
        <w:tc>
          <w:tcPr>
            <w:tcW w:type="dxa" w:w="22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05-09 a las 02:32</w:t>
            </w:r>
          </w:p>
        </w:tc>
        <w:tc>
          <w:tcPr>
            <w:tcW w:type="dxa" w:w="1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04-09</w:t>
            </w:r>
          </w:p>
        </w:tc>
      </w:tr>
      <w:tr>
        <w:trPr>
          <w:tblHeader w:val="false"/>
        </w:trPr>
        <w:tc>
          <w:tcPr>
            <w:tcW w:type="dxa" w:w="566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Conflictos y decisiones.docx</w:t>
            </w:r>
          </w:p>
        </w:tc>
        <w:tc>
          <w:tcPr>
            <w:tcW w:type="dxa" w:w="22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05-09 a las 02:42</w:t>
            </w:r>
          </w:p>
        </w:tc>
        <w:tc>
          <w:tcPr>
            <w:tcW w:type="dxa" w:w="1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04-09</w:t>
            </w:r>
          </w:p>
        </w:tc>
      </w:tr>
    </w:tbl>
    <w:p>
      <w:pPr>
        <w:spacing w:after="200"/>
      </w:pPr>
    </w:p>
    <w:p>
      <w:pPr>
        <w:spacing w:after="140" w:line="300"/>
        <w:jc w:val="both"/>
      </w:pPr>
      <w:r>
        <w:t xml:space="preserve">Se trabajó pasada la medianoche, de modo que el archivo quedó fechado al día siguiente. La regla aplicada en todo el documento:</w:t>
      </w:r>
    </w:p>
    <w:p>
      <w:pPr>
        <w:pBdr>
          <w:left w:val="single" w:color="BF9000" w:sz="14" w:space="12"/>
        </w:pBdr>
        <w:shd w:fill="FFF2CC" w:color="auto" w:val="clear"/>
        <w:spacing w:after="160" w:before="160" w:line="300"/>
        <w:ind w:left="300" w:right="300"/>
        <w:jc w:val="both"/>
      </w:pPr>
      <w:r>
        <w:rPr>
          <w:b/>
          <w:bCs/>
          <w:sz w:val="21"/>
          <w:szCs w:val="21"/>
        </w:rPr>
        <w:t xml:space="preserve">Todo archivo guardado entre las 00:00 y las 06:00 se cuenta al día anterior.</w:t>
      </w:r>
    </w:p>
    <w:p>
      <w:pPr>
        <w:spacing w:after="140" w:line="300"/>
        <w:jc w:val="both"/>
      </w:pPr>
      <w:r>
        <w:t xml:space="preserve">Es lo que hace que el registro muestre el día en que efectivamente se trabajó, y no el día en que el reloj cambió de fecha.</w:t>
      </w:r>
    </w:p>
    <w:p>
      <w:pPr>
        <w:pStyle w:val="Heading2"/>
        <w:spacing w:after="140" w:before="300"/>
      </w:pPr>
      <w:r>
        <w:rPr>
          <w:b/>
          <w:bCs/>
          <w:color w:val="1F3864"/>
          <w:sz w:val="26"/>
          <w:szCs w:val="26"/>
        </w:rPr>
        <w:t xml:space="preserve">3. Días de trabajo con evidencia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880"/>
        <w:gridCol w:w="8480"/>
      </w:tblGrid>
      <w:tr>
        <w:trPr>
          <w:tblHeader/>
        </w:trPr>
        <w:tc>
          <w:tcPr>
            <w:tcW w:type="dxa" w:w="880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Día</w:t>
            </w:r>
          </w:p>
        </w:tc>
        <w:tc>
          <w:tcPr>
            <w:tcW w:type="dxa" w:w="8480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Qué quedó guardado ese día</w:t>
            </w:r>
          </w:p>
        </w:tc>
      </w:tr>
      <w:tr>
        <w:trPr>
          <w:tblHeader w:val="false"/>
        </w:trPr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vie 14-08</w:t>
            </w:r>
          </w:p>
        </w:tc>
        <w:tc>
          <w:tcPr>
            <w:tcW w:type="dxa" w:w="8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01-crear-formulario.gs</w:t>
            </w:r>
            <w:r>
              <w:rPr>
                <w:b w:val="false"/>
                <w:bCs w:val="false"/>
                <w:sz w:val="19"/>
                <w:szCs w:val="19"/>
              </w:rPr>
              <w:t xml:space="preserve"> y el README de la encuesta (16:50 y 16:52)</w:t>
            </w:r>
          </w:p>
        </w:tc>
      </w:tr>
      <w:tr>
        <w:trPr>
          <w:tblHeader w:val="false"/>
        </w:trPr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sáb 15-08</w:t>
            </w:r>
          </w:p>
        </w:tc>
        <w:tc>
          <w:tcPr>
            <w:tcW w:type="dxa" w:w="8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Sesión de trabajo registrada (4,9 MB de transcripción)</w:t>
            </w:r>
          </w:p>
        </w:tc>
      </w:tr>
      <w:tr>
        <w:trPr>
          <w:tblHeader w:val="false"/>
        </w:trPr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mié 19-08</w:t>
            </w:r>
          </w:p>
        </w:tc>
        <w:tc>
          <w:tcPr>
            <w:tcW w:type="dxa" w:w="8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CONTRIBUTING.md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docs/README.md</w:t>
            </w:r>
            <w:r>
              <w:rPr>
                <w:b w:val="false"/>
                <w:bCs w:val="false"/>
                <w:sz w:val="19"/>
                <w:szCs w:val="19"/>
              </w:rPr>
              <w:t xml:space="preserve"> y el árbol completo de carpetas del proyecto (21:18 a 21:19)</w:t>
            </w:r>
          </w:p>
        </w:tc>
      </w:tr>
      <w:tr>
        <w:trPr>
          <w:tblHeader w:val="false"/>
        </w:trPr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vie 21-08</w:t>
            </w:r>
          </w:p>
        </w:tc>
        <w:tc>
          <w:tcPr>
            <w:tcW w:type="dxa" w:w="8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casos-de-uso.puml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Casos de uso.docx</w:t>
            </w:r>
            <w:r>
              <w:rPr>
                <w:b w:val="false"/>
                <w:bCs w:val="false"/>
                <w:sz w:val="19"/>
                <w:szCs w:val="19"/>
              </w:rPr>
              <w:t xml:space="preserve">, ADR-001 a ADR-004,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docker-compose.yml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shared/tenant/base.py</w:t>
            </w:r>
            <w:r>
              <w:rPr>
                <w:b w:val="false"/>
                <w:bCs w:val="false"/>
                <w:sz w:val="19"/>
                <w:szCs w:val="19"/>
              </w:rPr>
              <w:t xml:space="preserve">, los cinco servicios y el gateway (21:13 a 21:27)</w:t>
            </w:r>
          </w:p>
        </w:tc>
      </w:tr>
      <w:tr>
        <w:trPr>
          <w:tblHeader w:val="false"/>
        </w:trPr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sáb 22-08</w:t>
            </w:r>
          </w:p>
        </w:tc>
        <w:tc>
          <w:tcPr>
            <w:tcW w:type="dxa" w:w="8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02-crear-analisis.gs</w:t>
            </w:r>
            <w:r>
              <w:rPr>
                <w:b w:val="false"/>
                <w:bCs w:val="false"/>
                <w:sz w:val="19"/>
                <w:szCs w:val="19"/>
              </w:rPr>
              <w:t xml:space="preserve"> (20:19),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Encuesta - respuestas y analisis.xlsx</w:t>
            </w:r>
            <w:r>
              <w:rPr>
                <w:b w:val="false"/>
                <w:bCs w:val="false"/>
                <w:sz w:val="19"/>
                <w:szCs w:val="19"/>
              </w:rPr>
              <w:t xml:space="preserve"> (20:27), commit «Estructura inicial del proyecto» (20:52),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Informe - Validacion de la problematica.docx</w:t>
            </w:r>
            <w:r>
              <w:rPr>
                <w:b w:val="false"/>
                <w:bCs w:val="false"/>
                <w:sz w:val="19"/>
                <w:szCs w:val="19"/>
              </w:rPr>
              <w:t xml:space="preserve"> (21:04)</w:t>
            </w:r>
          </w:p>
        </w:tc>
      </w:tr>
      <w:tr>
        <w:trPr>
          <w:tblHeader w:val="false"/>
        </w:trPr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vie 28-08</w:t>
            </w:r>
          </w:p>
        </w:tc>
        <w:tc>
          <w:tcPr>
            <w:tcW w:type="dxa" w:w="8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Investigación del ámbito financiero (el PDF a las 18:55; el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.docx</w:t>
            </w:r>
            <w:r>
              <w:rPr>
                <w:b w:val="false"/>
                <w:bCs w:val="false"/>
                <w:sz w:val="19"/>
                <w:szCs w:val="19"/>
              </w:rPr>
              <w:t xml:space="preserve"> figura el 29-08 a las 02:58)</w:t>
            </w:r>
          </w:p>
        </w:tc>
      </w:tr>
      <w:tr>
        <w:trPr>
          <w:tblHeader w:val="false"/>
        </w:trPr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dom 30-08</w:t>
            </w:r>
          </w:p>
        </w:tc>
        <w:tc>
          <w:tcPr>
            <w:tcW w:type="dxa" w:w="8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Sesión de trabajo larga (25,6 MB de transcripción)</w:t>
            </w:r>
          </w:p>
        </w:tc>
      </w:tr>
      <w:tr>
        <w:trPr>
          <w:tblHeader w:val="false"/>
        </w:trPr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lun 31-08</w:t>
            </w:r>
          </w:p>
        </w:tc>
        <w:tc>
          <w:tcPr>
            <w:tcW w:type="dxa" w:w="8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ADR-006, diagramas de arquitectura,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Documento de Arquitectura.pdf</w:t>
            </w:r>
            <w:r>
              <w:rPr>
                <w:b w:val="false"/>
                <w:bCs w:val="false"/>
                <w:sz w:val="19"/>
                <w:szCs w:val="19"/>
              </w:rPr>
              <w:t xml:space="preserve"> (21:52 a 22:03)</w:t>
            </w:r>
          </w:p>
        </w:tc>
      </w:tr>
      <w:tr>
        <w:trPr>
          <w:tblHeader w:val="false"/>
        </w:trPr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mar 01-09</w:t>
            </w:r>
          </w:p>
        </w:tc>
        <w:tc>
          <w:tcPr>
            <w:tcW w:type="dxa" w:w="8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modelo-datos.puml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render.py</w:t>
            </w:r>
            <w:r>
              <w:rPr>
                <w:b w:val="false"/>
                <w:bCs w:val="false"/>
                <w:sz w:val="19"/>
                <w:szCs w:val="19"/>
              </w:rPr>
              <w:t xml:space="preserve"> y los cuatro PNG de diagramas (15:20 a 15:21)</w:t>
            </w:r>
          </w:p>
        </w:tc>
      </w:tr>
      <w:tr>
        <w:trPr>
          <w:tblHeader w:val="false"/>
        </w:trPr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mié 02-09</w:t>
            </w:r>
          </w:p>
        </w:tc>
        <w:tc>
          <w:tcPr>
            <w:tcW w:type="dxa" w:w="8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Las seis pantallas del mockup y sus capturas (11:43 a 12:00),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MODELADO-DE-REQUISITOS-v2.md</w:t>
            </w:r>
            <w:r>
              <w:rPr>
                <w:b w:val="false"/>
                <w:bCs w:val="false"/>
                <w:sz w:val="19"/>
                <w:szCs w:val="19"/>
              </w:rPr>
              <w:t xml:space="preserve"> (14:26)</w:t>
            </w:r>
          </w:p>
        </w:tc>
      </w:tr>
      <w:tr>
        <w:trPr>
          <w:tblHeader w:val="false"/>
        </w:trPr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vie 04-09</w:t>
            </w:r>
          </w:p>
        </w:tc>
        <w:tc>
          <w:tcPr>
            <w:tcW w:type="dxa" w:w="8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Matriz de trazabilidad, requisitos vigentes, conflictos y reglas de negocio (guardados el 05-09 entre 02:32 y 02:42)</w:t>
            </w:r>
          </w:p>
        </w:tc>
      </w:tr>
    </w:tbl>
    <w:p>
      <w:pPr>
        <w:spacing w:after="200"/>
      </w:pPr>
    </w:p>
    <w:p>
      <w:pPr>
        <w:pStyle w:val="Heading2"/>
        <w:spacing w:after="140" w:before="300"/>
      </w:pPr>
      <w:r>
        <w:rPr>
          <w:b/>
          <w:bCs/>
          <w:color w:val="1F3864"/>
          <w:sz w:val="26"/>
          <w:szCs w:val="26"/>
        </w:rPr>
        <w:t xml:space="preserve">4. Grilla para llenar</w:t>
      </w:r>
    </w:p>
    <w:p>
      <w:pPr>
        <w:spacing w:after="140" w:line="300"/>
        <w:jc w:val="both"/>
      </w:pPr>
      <w:r>
        <w:t xml:space="preserve">Cada fila indica en qué columna de fecha va cada hora.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880"/>
        <w:gridCol w:w="4001"/>
        <w:gridCol w:w="1203"/>
        <w:gridCol w:w="1686"/>
        <w:gridCol w:w="1590"/>
      </w:tblGrid>
      <w:tr>
        <w:trPr>
          <w:tblHeader/>
        </w:trPr>
        <w:tc>
          <w:tcPr>
            <w:tcW w:type="dxa" w:w="880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Fila</w:t>
            </w:r>
          </w:p>
        </w:tc>
        <w:tc>
          <w:tcPr>
            <w:tcW w:type="dxa" w:w="4001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Tarea</w:t>
            </w:r>
          </w:p>
        </w:tc>
        <w:tc>
          <w:tcPr>
            <w:tcW w:type="dxa" w:w="1203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Horas usadas</w:t>
            </w:r>
          </w:p>
        </w:tc>
        <w:tc>
          <w:tcPr>
            <w:tcW w:type="dxa" w:w="1686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Día</w:t>
            </w:r>
          </w:p>
        </w:tc>
        <w:tc>
          <w:tcPr>
            <w:tcW w:type="dxa" w:w="1590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Horas en ese día</w:t>
            </w:r>
          </w:p>
        </w:tc>
      </w:tr>
      <w:tr>
        <w:trPr>
          <w:tblHeader w:val="false"/>
        </w:trPr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38</w:t>
            </w:r>
          </w:p>
        </w:tc>
        <w:tc>
          <w:tcPr>
            <w:tcW w:type="dxa" w:w="400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Problemática del proyecto</w:t>
            </w:r>
          </w:p>
        </w:tc>
        <w:tc>
          <w:tcPr>
            <w:tcW w:type="dxa" w:w="120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8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vie </w:t>
            </w:r>
            <w:r>
              <w:rPr>
                <w:b w:val="false"/>
                <w:bCs w:val="false"/>
                <w:sz w:val="19"/>
                <w:szCs w:val="19"/>
              </w:rPr>
              <w:t xml:space="preserve">14-08</w:t>
            </w:r>
          </w:p>
        </w:tc>
        <w:tc>
          <w:tcPr>
            <w:tcW w:type="dxa" w:w="15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38</w:t>
            </w:r>
          </w:p>
        </w:tc>
        <w:tc>
          <w:tcPr>
            <w:tcW w:type="dxa" w:w="400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*(continúa)*</w:t>
            </w:r>
          </w:p>
        </w:tc>
        <w:tc>
          <w:tcPr>
            <w:tcW w:type="dxa" w:w="120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8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sáb </w:t>
            </w:r>
            <w:r>
              <w:rPr>
                <w:b w:val="false"/>
                <w:bCs w:val="false"/>
                <w:sz w:val="19"/>
                <w:szCs w:val="19"/>
              </w:rPr>
              <w:t xml:space="preserve">15-08</w:t>
            </w:r>
          </w:p>
        </w:tc>
        <w:tc>
          <w:tcPr>
            <w:tcW w:type="dxa" w:w="15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41</w:t>
            </w:r>
          </w:p>
        </w:tc>
        <w:tc>
          <w:tcPr>
            <w:tcW w:type="dxa" w:w="400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Crear diagrama de Arquitectura de Carpeta</w:t>
            </w:r>
          </w:p>
        </w:tc>
        <w:tc>
          <w:tcPr>
            <w:tcW w:type="dxa" w:w="120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8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mié </w:t>
            </w:r>
            <w:r>
              <w:rPr>
                <w:b w:val="false"/>
                <w:bCs w:val="false"/>
                <w:sz w:val="19"/>
                <w:szCs w:val="19"/>
              </w:rPr>
              <w:t xml:space="preserve">19-08</w:t>
            </w:r>
          </w:p>
        </w:tc>
        <w:tc>
          <w:tcPr>
            <w:tcW w:type="dxa" w:w="15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45</w:t>
            </w:r>
          </w:p>
        </w:tc>
        <w:tc>
          <w:tcPr>
            <w:tcW w:type="dxa" w:w="400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Readme.txt</w:t>
            </w:r>
          </w:p>
        </w:tc>
        <w:tc>
          <w:tcPr>
            <w:tcW w:type="dxa" w:w="120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8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mié </w:t>
            </w:r>
            <w:r>
              <w:rPr>
                <w:b w:val="false"/>
                <w:bCs w:val="false"/>
                <w:sz w:val="19"/>
                <w:szCs w:val="19"/>
              </w:rPr>
              <w:t xml:space="preserve">19-08</w:t>
            </w:r>
          </w:p>
        </w:tc>
        <w:tc>
          <w:tcPr>
            <w:tcW w:type="dxa" w:w="15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43</w:t>
            </w:r>
          </w:p>
        </w:tc>
        <w:tc>
          <w:tcPr>
            <w:tcW w:type="dxa" w:w="400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casos de uso en la app</w:t>
            </w:r>
          </w:p>
        </w:tc>
        <w:tc>
          <w:tcPr>
            <w:tcW w:type="dxa" w:w="120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8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vie </w:t>
            </w:r>
            <w:r>
              <w:rPr>
                <w:b w:val="false"/>
                <w:bCs w:val="false"/>
                <w:sz w:val="19"/>
                <w:szCs w:val="19"/>
              </w:rPr>
              <w:t xml:space="preserve">21-08</w:t>
            </w:r>
          </w:p>
        </w:tc>
        <w:tc>
          <w:tcPr>
            <w:tcW w:type="dxa" w:w="15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46</w:t>
            </w:r>
          </w:p>
        </w:tc>
        <w:tc>
          <w:tcPr>
            <w:tcW w:type="dxa" w:w="400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estudio de datos de la problemática</w:t>
            </w:r>
          </w:p>
        </w:tc>
        <w:tc>
          <w:tcPr>
            <w:tcW w:type="dxa" w:w="120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8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sáb </w:t>
            </w:r>
            <w:r>
              <w:rPr>
                <w:b w:val="false"/>
                <w:bCs w:val="false"/>
                <w:sz w:val="19"/>
                <w:szCs w:val="19"/>
              </w:rPr>
              <w:t xml:space="preserve">22-08</w:t>
            </w:r>
          </w:p>
        </w:tc>
        <w:tc>
          <w:tcPr>
            <w:tcW w:type="dxa" w:w="15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42</w:t>
            </w:r>
          </w:p>
        </w:tc>
        <w:tc>
          <w:tcPr>
            <w:tcW w:type="dxa" w:w="400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Desarrollo de la problemática</w:t>
            </w:r>
          </w:p>
        </w:tc>
        <w:tc>
          <w:tcPr>
            <w:tcW w:type="dxa" w:w="120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8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sáb </w:t>
            </w:r>
            <w:r>
              <w:rPr>
                <w:b w:val="false"/>
                <w:bCs w:val="false"/>
                <w:sz w:val="19"/>
                <w:szCs w:val="19"/>
              </w:rPr>
              <w:t xml:space="preserve">22-08</w:t>
            </w:r>
          </w:p>
        </w:tc>
        <w:tc>
          <w:tcPr>
            <w:tcW w:type="dxa" w:w="15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400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Investigación ámbito financiero</w:t>
            </w:r>
          </w:p>
        </w:tc>
        <w:tc>
          <w:tcPr>
            <w:tcW w:type="dxa" w:w="120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1,5</w:t>
            </w:r>
          </w:p>
        </w:tc>
        <w:tc>
          <w:tcPr>
            <w:tcW w:type="dxa" w:w="168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vie </w:t>
            </w:r>
            <w:r>
              <w:rPr>
                <w:b w:val="false"/>
                <w:bCs w:val="false"/>
                <w:sz w:val="19"/>
                <w:szCs w:val="19"/>
              </w:rPr>
              <w:t xml:space="preserve">28-08</w:t>
            </w:r>
          </w:p>
        </w:tc>
        <w:tc>
          <w:tcPr>
            <w:tcW w:type="dxa" w:w="15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1,5</w:t>
            </w:r>
          </w:p>
        </w:tc>
      </w:tr>
      <w:tr>
        <w:trPr>
          <w:tblHeader w:val="false"/>
        </w:trPr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W w:type="dxa" w:w="400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Creación de mockup</w:t>
            </w:r>
          </w:p>
        </w:tc>
        <w:tc>
          <w:tcPr>
            <w:tcW w:type="dxa" w:w="120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0,5</w:t>
            </w:r>
          </w:p>
        </w:tc>
        <w:tc>
          <w:tcPr>
            <w:tcW w:type="dxa" w:w="168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mié </w:t>
            </w:r>
            <w:r>
              <w:rPr>
                <w:b w:val="false"/>
                <w:bCs w:val="false"/>
                <w:sz w:val="19"/>
                <w:szCs w:val="19"/>
              </w:rPr>
              <w:t xml:space="preserve">02-09</w:t>
            </w:r>
          </w:p>
        </w:tc>
        <w:tc>
          <w:tcPr>
            <w:tcW w:type="dxa" w:w="15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0,5</w:t>
            </w:r>
          </w:p>
        </w:tc>
      </w:tr>
      <w:tr>
        <w:trPr>
          <w:tblHeader w:val="false"/>
        </w:trPr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39</w:t>
            </w:r>
          </w:p>
        </w:tc>
        <w:tc>
          <w:tcPr>
            <w:tcW w:type="dxa" w:w="400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Script de lectura de correos</w:t>
            </w:r>
          </w:p>
        </w:tc>
        <w:tc>
          <w:tcPr>
            <w:tcW w:type="dxa" w:w="120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8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⚠ </w:t>
            </w:r>
            <w:r>
              <w:rPr>
                <w:b w:val="false"/>
                <w:bCs w:val="false"/>
                <w:sz w:val="19"/>
                <w:szCs w:val="19"/>
              </w:rPr>
              <w:t xml:space="preserve">por definir</w:t>
            </w:r>
          </w:p>
        </w:tc>
        <w:tc>
          <w:tcPr>
            <w:tcW w:type="dxa" w:w="15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44</w:t>
            </w:r>
          </w:p>
        </w:tc>
        <w:tc>
          <w:tcPr>
            <w:tcW w:type="dxa" w:w="400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Run requerimentos</w:t>
            </w:r>
          </w:p>
        </w:tc>
        <w:tc>
          <w:tcPr>
            <w:tcW w:type="dxa" w:w="120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8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⚠ </w:t>
            </w:r>
            <w:r>
              <w:rPr>
                <w:b w:val="false"/>
                <w:bCs w:val="false"/>
                <w:sz w:val="19"/>
                <w:szCs w:val="19"/>
              </w:rPr>
              <w:t xml:space="preserve">por definir</w:t>
            </w:r>
          </w:p>
        </w:tc>
        <w:tc>
          <w:tcPr>
            <w:tcW w:type="dxa" w:w="15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2"/>
        <w:spacing w:after="140" w:before="300"/>
      </w:pPr>
      <w:r>
        <w:rPr>
          <w:b/>
          <w:bCs/>
          <w:color w:val="1F3864"/>
          <w:sz w:val="26"/>
          <w:szCs w:val="26"/>
        </w:rPr>
        <w:t xml:space="preserve">5. Totales por día</w:t>
      </w:r>
    </w:p>
    <w:p>
      <w:pPr>
        <w:spacing w:after="140" w:line="300"/>
        <w:jc w:val="both"/>
      </w:pPr>
      <w:r>
        <w:t xml:space="preserve">Sirven para cuadrar la fila 37 y las sumas de la hoja.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20"/>
        <w:gridCol w:w="1440"/>
        <w:gridCol w:w="6300"/>
      </w:tblGrid>
      <w:tr>
        <w:trPr>
          <w:tblHeader/>
        </w:trPr>
        <w:tc>
          <w:tcPr>
            <w:tcW w:type="dxa" w:w="1620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Día</w:t>
            </w:r>
          </w:p>
        </w:tc>
        <w:tc>
          <w:tcPr>
            <w:tcW w:type="dxa" w:w="1440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Horas</w:t>
            </w:r>
          </w:p>
        </w:tc>
        <w:tc>
          <w:tcPr>
            <w:tcW w:type="dxa" w:w="6300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De qué tareas</w:t>
            </w:r>
          </w:p>
        </w:tc>
      </w:tr>
      <w:tr>
        <w:trPr>
          <w:tblHeader w:val="false"/>
        </w:trPr>
        <w:tc>
          <w:tcPr>
            <w:tcW w:type="dxa" w:w="16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vie 14-08</w:t>
            </w:r>
          </w:p>
        </w:tc>
        <w:tc>
          <w:tcPr>
            <w:tcW w:type="dxa" w:w="14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38</w:t>
            </w:r>
          </w:p>
        </w:tc>
      </w:tr>
      <w:tr>
        <w:trPr>
          <w:tblHeader w:val="false"/>
        </w:trPr>
        <w:tc>
          <w:tcPr>
            <w:tcW w:type="dxa" w:w="16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sáb 15-08</w:t>
            </w:r>
          </w:p>
        </w:tc>
        <w:tc>
          <w:tcPr>
            <w:tcW w:type="dxa" w:w="14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6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38</w:t>
            </w:r>
          </w:p>
        </w:tc>
      </w:tr>
      <w:tr>
        <w:trPr>
          <w:tblHeader w:val="false"/>
        </w:trPr>
        <w:tc>
          <w:tcPr>
            <w:tcW w:type="dxa" w:w="16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mié 19-08</w:t>
            </w:r>
          </w:p>
        </w:tc>
        <w:tc>
          <w:tcPr>
            <w:tcW w:type="dxa" w:w="14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6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41, 45</w:t>
            </w:r>
          </w:p>
        </w:tc>
      </w:tr>
      <w:tr>
        <w:trPr>
          <w:tblHeader w:val="false"/>
        </w:trPr>
        <w:tc>
          <w:tcPr>
            <w:tcW w:type="dxa" w:w="16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vie 21-08</w:t>
            </w:r>
          </w:p>
        </w:tc>
        <w:tc>
          <w:tcPr>
            <w:tcW w:type="dxa" w:w="14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43</w:t>
            </w:r>
          </w:p>
        </w:tc>
      </w:tr>
      <w:tr>
        <w:trPr>
          <w:tblHeader w:val="false"/>
        </w:trPr>
        <w:tc>
          <w:tcPr>
            <w:tcW w:type="dxa" w:w="16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sáb 22-08</w:t>
            </w:r>
          </w:p>
        </w:tc>
        <w:tc>
          <w:tcPr>
            <w:tcW w:type="dxa" w:w="14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6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46, 42</w:t>
            </w:r>
          </w:p>
        </w:tc>
      </w:tr>
      <w:tr>
        <w:trPr>
          <w:tblHeader w:val="false"/>
        </w:trPr>
        <w:tc>
          <w:tcPr>
            <w:tcW w:type="dxa" w:w="16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vie 28-08</w:t>
            </w:r>
          </w:p>
        </w:tc>
        <w:tc>
          <w:tcPr>
            <w:tcW w:type="dxa" w:w="14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1,5</w:t>
            </w:r>
          </w:p>
        </w:tc>
        <w:tc>
          <w:tcPr>
            <w:tcW w:type="dxa" w:w="6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</w:tr>
      <w:tr>
        <w:trPr>
          <w:tblHeader w:val="false"/>
        </w:trPr>
        <w:tc>
          <w:tcPr>
            <w:tcW w:type="dxa" w:w="16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mié 02-09</w:t>
            </w:r>
          </w:p>
        </w:tc>
        <w:tc>
          <w:tcPr>
            <w:tcW w:type="dxa" w:w="14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0,5</w:t>
            </w:r>
          </w:p>
        </w:tc>
        <w:tc>
          <w:tcPr>
            <w:tcW w:type="dxa" w:w="6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</w:tr>
      <w:tr>
        <w:trPr>
          <w:tblHeader w:val="false"/>
        </w:trPr>
        <w:tc>
          <w:tcPr>
            <w:tcW w:type="dxa" w:w="16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13,0</w:t>
            </w:r>
          </w:p>
        </w:tc>
        <w:tc>
          <w:tcPr>
            <w:tcW w:type="dxa" w:w="6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Subtotal con evidencia</w:t>
            </w:r>
          </w:p>
        </w:tc>
      </w:tr>
      <w:tr>
        <w:trPr>
          <w:tblHeader w:val="false"/>
        </w:trPr>
        <w:tc>
          <w:tcPr>
            <w:tcW w:type="dxa" w:w="16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3,0</w:t>
            </w:r>
          </w:p>
        </w:tc>
        <w:tc>
          <w:tcPr>
            <w:tcW w:type="dxa" w:w="6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Filas 39 y 44, pendientes de ubicar</w:t>
            </w:r>
          </w:p>
        </w:tc>
      </w:tr>
      <w:tr>
        <w:trPr>
          <w:tblHeader w:val="false"/>
        </w:trPr>
        <w:tc>
          <w:tcPr>
            <w:tcW w:type="dxa" w:w="16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16,0</w:t>
            </w:r>
          </w:p>
        </w:tc>
        <w:tc>
          <w:tcPr>
            <w:tcW w:type="dxa" w:w="6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Total</w:t>
            </w:r>
          </w:p>
        </w:tc>
      </w:tr>
    </w:tbl>
    <w:p>
      <w:pPr>
        <w:spacing w:after="200"/>
      </w:pPr>
    </w:p>
    <w:p>
      <w:pPr>
        <w:pStyle w:val="Heading2"/>
        <w:spacing w:after="140" w:before="300"/>
      </w:pPr>
      <w:r>
        <w:rPr>
          <w:b/>
          <w:bCs/>
          <w:color w:val="1F3864"/>
          <w:sz w:val="26"/>
          <w:szCs w:val="26"/>
        </w:rPr>
        <w:t xml:space="preserve">6. Las dos tareas que hay que ubicar a mano</w:t>
      </w:r>
    </w:p>
    <w:p>
      <w:pPr>
        <w:spacing w:after="140" w:line="300"/>
        <w:jc w:val="both"/>
      </w:pPr>
      <w:r>
        <w:t xml:space="preserve">Ninguna de las dos dejó archivo en el repositorio, de modo que no se pueden fechar con evidencia.</w:t>
      </w:r>
    </w:p>
    <w:p>
      <w:pPr>
        <w:spacing w:after="140" w:line="300"/>
        <w:jc w:val="both"/>
      </w:pPr>
      <w:r>
        <w:rPr>
          <w:b/>
          <w:bCs/>
        </w:rPr>
        <w:t xml:space="preserve">Fila 39 · Script de lectura de correos — 2 horas.</w:t>
      </w:r>
      <w:r>
        <w:t xml:space="preserve"> Figura «En proceso». No hay ningún script de lectura de correo en el repositorio. Si el trabajo ocurrió en las sesiones largas del </w:t>
      </w:r>
      <w:r>
        <w:rPr>
          <w:b/>
          <w:bCs/>
        </w:rPr>
        <w:t xml:space="preserve">domingo 30-08</w:t>
      </w:r>
      <w:r>
        <w:t xml:space="preserve"> o del </w:t>
      </w:r>
      <w:r>
        <w:rPr>
          <w:b/>
          <w:bCs/>
        </w:rPr>
        <w:t xml:space="preserve">lunes 31-08</w:t>
      </w:r>
      <w:r>
        <w:t xml:space="preserve">, ahí van esas dos horas.</w:t>
      </w:r>
    </w:p>
    <w:p>
      <w:pPr>
        <w:spacing w:after="140" w:line="300"/>
        <w:jc w:val="both"/>
      </w:pPr>
      <w:r>
        <w:rPr>
          <w:b/>
          <w:bCs/>
        </w:rPr>
        <w:t xml:space="preserve">Fila 44 · Run requerimentos — 1 hora.</w:t>
      </w:r>
      <w:r>
        <w:t xml:space="preserve"> No tiene artefacto propio. Por contenido encaja con el trabajo del </w:t>
      </w:r>
      <w:r>
        <w:rPr>
          <w:b/>
          <w:bCs/>
        </w:rPr>
        <w:t xml:space="preserve">viernes 21-08</w:t>
      </w:r>
      <w:r>
        <w:t xml:space="preserve">, donde se levantó la estructura de servicios y los ADR.</w:t>
      </w:r>
    </w:p>
    <w:p>
      <w:pPr>
        <w:pStyle w:val="Heading2"/>
        <w:spacing w:after="140" w:before="300"/>
      </w:pPr>
      <w:r>
        <w:rPr>
          <w:b/>
          <w:bCs/>
          <w:color w:val="1F3864"/>
          <w:sz w:val="26"/>
          <w:szCs w:val="26"/>
        </w:rPr>
        <w:t xml:space="preserve">7. Tres cosas de la planilla que no cuadran</w:t>
      </w:r>
    </w:p>
    <w:p>
      <w:pPr>
        <w:pStyle w:val="Heading3"/>
        <w:spacing w:after="110" w:before="240"/>
      </w:pPr>
      <w:r>
        <w:rPr>
          <w:b/>
          <w:bCs/>
          <w:color w:val="2E5395"/>
          <w:sz w:val="23"/>
          <w:szCs w:val="23"/>
        </w:rPr>
        <w:t xml:space="preserve">7.1 Faltan 0,5 horas</w:t>
      </w:r>
    </w:p>
    <w:p>
      <w:pPr>
        <w:spacing w:after="140" w:line="300"/>
        <w:jc w:val="both"/>
      </w:pPr>
      <w:r>
        <w:t xml:space="preserve">La suma de la columna «Horas usadas» de las filas 38 a 50 da </w:t>
      </w:r>
      <w:r>
        <w:rPr>
          <w:b/>
          <w:bCs/>
        </w:rPr>
        <w:t xml:space="preserve">16,0</w:t>
      </w:r>
      <w:r>
        <w:t xml:space="preserve">, pero la fila 37 muestra </w:t>
      </w:r>
      <w:r>
        <w:rPr>
          <w:b/>
          <w:bCs/>
        </w:rPr>
        <w:t xml:space="preserve">15,5</w:t>
      </w:r>
      <w:r>
        <w:t xml:space="preserve">. La diferencia está en la fila 39 o en la 50 — conviene revisar cuál de las dos tiene el valor mal copiado.</w:t>
      </w:r>
    </w:p>
    <w:p>
      <w:pPr>
        <w:pStyle w:val="Heading3"/>
        <w:spacing w:after="110" w:before="240"/>
      </w:pPr>
      <w:r>
        <w:rPr>
          <w:b/>
          <w:bCs/>
          <w:color w:val="2E5395"/>
          <w:sz w:val="23"/>
          <w:szCs w:val="23"/>
        </w:rPr>
        <w:t xml:space="preserve">7.2 Dos tareas figuran como no terminadas, pero el entregable existe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880"/>
        <w:gridCol w:w="1176"/>
        <w:gridCol w:w="1016"/>
        <w:gridCol w:w="6288"/>
      </w:tblGrid>
      <w:tr>
        <w:trPr>
          <w:tblHeader/>
        </w:trPr>
        <w:tc>
          <w:tcPr>
            <w:tcW w:type="dxa" w:w="880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Fila</w:t>
            </w:r>
          </w:p>
        </w:tc>
        <w:tc>
          <w:tcPr>
            <w:tcW w:type="dxa" w:w="1176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Tarea</w:t>
            </w:r>
          </w:p>
        </w:tc>
        <w:tc>
          <w:tcPr>
            <w:tcW w:type="dxa" w:w="1016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Estado en la hoja</w:t>
            </w:r>
          </w:p>
        </w:tc>
        <w:tc>
          <w:tcPr>
            <w:tcW w:type="dxa" w:w="6288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Realidad</w:t>
            </w:r>
          </w:p>
        </w:tc>
      </w:tr>
      <w:tr>
        <w:trPr>
          <w:tblHeader w:val="false"/>
        </w:trPr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47</w:t>
            </w:r>
          </w:p>
        </w:tc>
        <w:tc>
          <w:tcPr>
            <w:tcW w:type="dxa" w:w="11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Crear documento de la problemática</w:t>
            </w:r>
          </w:p>
        </w:tc>
        <w:tc>
          <w:tcPr>
            <w:tcW w:type="dxa" w:w="10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0 horas usadas, 1,5 restantes</w:t>
            </w:r>
          </w:p>
        </w:tc>
        <w:tc>
          <w:tcPr>
            <w:tcW w:type="dxa" w:w="628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Informe - Validacion de la problematica.docx</w:t>
            </w:r>
            <w:r>
              <w:rPr>
                <w:b w:val="false"/>
                <w:bCs w:val="false"/>
                <w:sz w:val="19"/>
                <w:szCs w:val="19"/>
              </w:rPr>
              <w:t xml:space="preserve"> existe desde el </w:t>
            </w:r>
            <w:r>
              <w:rPr>
                <w:b w:val="false"/>
                <w:bCs w:val="false"/>
                <w:sz w:val="19"/>
                <w:szCs w:val="19"/>
              </w:rPr>
              <w:t xml:space="preserve">22-08</w:t>
            </w:r>
            <w:r>
              <w:rPr>
                <w:b w:val="false"/>
                <w:bCs w:val="false"/>
                <w:sz w:val="19"/>
                <w:szCs w:val="19"/>
              </w:rPr>
              <w:t xml:space="preserve">. Son 26 páginas con el análisis estadístico completo</w:t>
            </w:r>
          </w:p>
        </w:tc>
      </w:tr>
      <w:tr>
        <w:trPr>
          <w:tblHeader w:val="false"/>
        </w:trPr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49</w:t>
            </w:r>
          </w:p>
        </w:tc>
        <w:tc>
          <w:tcPr>
            <w:tcW w:type="dxa" w:w="11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Crear Matriz de Trazabilidad</w:t>
            </w:r>
          </w:p>
        </w:tc>
        <w:tc>
          <w:tcPr>
            <w:tcW w:type="dxa" w:w="10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«En proceso», 0 horas usadas</w:t>
            </w:r>
          </w:p>
        </w:tc>
        <w:tc>
          <w:tcPr>
            <w:tcW w:type="dxa" w:w="628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Terminada</w:t>
            </w:r>
            <w:r>
              <w:rPr>
                <w:b w:val="false"/>
                <w:bCs w:val="false"/>
                <w:sz w:val="19"/>
                <w:szCs w:val="19"/>
              </w:rPr>
              <w:t xml:space="preserve"> el 04-09, en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MATRIZ-DE-TRAZABILIDAD.md</w:t>
            </w:r>
            <w:r>
              <w:rPr>
                <w:b w:val="false"/>
                <w:bCs w:val="false"/>
                <w:sz w:val="19"/>
                <w:szCs w:val="19"/>
              </w:rPr>
              <w:t xml:space="preserve"> y en Word. Son 20 páginas: catálogo de 36 casos de uso, 52 pruebas funcionales, 21 de requisitos no funcionales y siete vacíos documentados</w:t>
            </w:r>
          </w:p>
        </w:tc>
      </w:tr>
    </w:tbl>
    <w:p>
      <w:pPr>
        <w:spacing w:after="200"/>
      </w:pPr>
    </w:p>
    <w:p>
      <w:pPr>
        <w:spacing w:after="140" w:line="300"/>
        <w:jc w:val="both"/>
      </w:pPr>
      <w:r>
        <w:t xml:space="preserve">Si ambas pasan a «Listo» con sus horas, el sprint sube de 15,5 a </w:t>
      </w:r>
      <w:r>
        <w:rPr>
          <w:b/>
          <w:bCs/>
        </w:rPr>
        <w:t xml:space="preserve">18 horas usadas</w:t>
      </w:r>
      <w:r>
        <w:t xml:space="preserve">, y el avance del sprint queda reflejado como corresponde.</w:t>
      </w:r>
    </w:p>
    <w:p>
      <w:pPr>
        <w:pStyle w:val="Heading3"/>
        <w:spacing w:after="110" w:before="240"/>
      </w:pPr>
      <w:r>
        <w:rPr>
          <w:b/>
          <w:bCs/>
          <w:color w:val="2E5395"/>
          <w:sz w:val="23"/>
          <w:szCs w:val="23"/>
        </w:rPr>
        <w:t xml:space="preserve">7.3 La fila 48 dejó de estar bloqueada</w:t>
      </w:r>
    </w:p>
    <w:p>
      <w:pPr>
        <w:spacing w:after="140" w:line="300"/>
        <w:jc w:val="both"/>
      </w:pPr>
      <w:r>
        <w:t xml:space="preserve">«Actualización y mejora de casos de uso y agregarlo al documento» figura como «sin empezar». Estaba detenida por el conflicto </w:t>
      </w:r>
      <w:r>
        <w:rPr>
          <w:b/>
          <w:bCs/>
        </w:rPr>
        <w:t xml:space="preserve">C-01</w:t>
      </w:r>
      <w:r>
        <w:t xml:space="preserve">, la numeración de casos de uso, que no existía en ninguna parte.</w:t>
      </w:r>
    </w:p>
    <w:p>
      <w:pPr>
        <w:spacing w:after="140" w:line="300"/>
        <w:jc w:val="both"/>
      </w:pPr>
      <w:r>
        <w:t xml:space="preserve">Eso quedó resuelto: la matriz de trazabilidad asigna los identificadores </w:t>
      </w:r>
      <w:r>
        <w:rPr>
          <w:b/>
          <w:bCs/>
        </w:rPr>
        <w:t xml:space="preserve">CU-01 a CU-36</w:t>
      </w:r>
      <w:r>
        <w:t xml:space="preserve">, y lo hace de forma que las diez citas de casos de uso ya escritas en el documento de requisitos resuelven sin necesidad de editarlas. La tarea se puede empezar.</w:t>
      </w:r>
    </w:p>
    <w:p>
      <w:pPr>
        <w:pStyle w:val="Heading2"/>
        <w:spacing w:after="140" w:before="300"/>
      </w:pPr>
      <w:r>
        <w:rPr>
          <w:b/>
          <w:bCs/>
          <w:color w:val="1F3864"/>
          <w:sz w:val="26"/>
          <w:szCs w:val="26"/>
        </w:rPr>
        <w:t xml:space="preserve">Anexo · Cómo se obtuvo esta evidencia</w:t>
      </w:r>
    </w:p>
    <w:p>
      <w:pPr>
        <w:spacing w:after="140" w:line="300"/>
        <w:jc w:val="both"/>
      </w:pPr>
      <w:r>
        <w:t xml:space="preserve">Tres fuentes, todas reproducibles:</w:t>
      </w:r>
    </w:p>
    <w:p>
      <w:pPr>
        <w:spacing w:after="90" w:line="288"/>
        <w:ind w:left="520" w:hanging="340"/>
        <w:jc w:val="both"/>
      </w:pPr>
      <w:r>
        <w:rPr>
          <w:b/>
          <w:bCs/>
        </w:rPr>
        <w:t xml:space="preserve">1.	</w:t>
      </w:r>
      <w:r>
        <w:rPr>
          <w:b/>
          <w:bCs/>
        </w:rPr>
        <w:t xml:space="preserve">Fechas de modificación</w:t>
      </w:r>
      <w:r>
        <w:t xml:space="preserve"> de cada archivo del repositorio </w:t>
      </w:r>
      <w:r>
        <w:rPr>
          <w:rFonts w:ascii="Consolas" w:cs="Consolas" w:eastAsia="Consolas" w:hAnsi="Consolas"/>
        </w:rPr>
        <w:t xml:space="preserve">proyecto-suscripciones</w:t>
      </w:r>
      <w:r>
        <w:t xml:space="preserve"> y de la carpeta </w:t>
      </w:r>
      <w:r>
        <w:rPr>
          <w:rFonts w:ascii="Consolas" w:cs="Consolas" w:eastAsia="Consolas" w:hAnsi="Consolas"/>
        </w:rPr>
        <w:t xml:space="preserve">encuesta-problematica</w:t>
      </w:r>
      <w:r>
        <w:t xml:space="preserve">.</w:t>
      </w:r>
    </w:p>
    <w:p>
      <w:pPr>
        <w:spacing w:after="90" w:line="288"/>
        <w:ind w:left="520" w:hanging="340"/>
        <w:jc w:val="both"/>
      </w:pPr>
      <w:r>
        <w:rPr>
          <w:b/>
          <w:bCs/>
        </w:rPr>
        <w:t xml:space="preserve">2.	</w:t>
      </w:r>
      <w:r>
        <w:rPr>
          <w:b/>
          <w:bCs/>
        </w:rPr>
        <w:t xml:space="preserve">Historial de git:</w:t>
      </w:r>
      <w:r>
        <w:t xml:space="preserve"> el commit «Estructura inicial del proyecto», del 22-08 a las 20:52.</w:t>
      </w:r>
    </w:p>
    <w:p>
      <w:pPr>
        <w:spacing w:after="90" w:line="288"/>
        <w:ind w:left="520" w:hanging="340"/>
        <w:jc w:val="both"/>
      </w:pPr>
      <w:r>
        <w:rPr>
          <w:b/>
          <w:bCs/>
        </w:rPr>
        <w:t xml:space="preserve">3.	</w:t>
      </w:r>
      <w:r>
        <w:rPr>
          <w:b/>
          <w:bCs/>
        </w:rPr>
        <w:t xml:space="preserve">Registros de las sesiones de trabajo</w:t>
      </w:r>
      <w:r>
        <w:t xml:space="preserve">, que confirman actividad los días 09, 15, 19, 29, 30 y 31 de agosto y 01, 02, 03, 04 y 07 de septiembre.</w:t>
      </w:r>
    </w:p>
    <w:p>
      <w:pPr>
        <w:spacing w:after="140" w:line="300"/>
        <w:jc w:val="both"/>
      </w:pPr>
      <w:r>
        <w:t xml:space="preserve">Ninguna hora de este documento es una estimación. Las que no tienen respaldo están marcadas como pendientes de ubicar en la sección 6.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 HORAS</dc:title>
  <dc:creator>Equipo de proyecto</dc:creator>
  <dc:description>Sprint 0 — asignacion de horas por dia, con evidencia</dc:description>
  <cp:lastModifiedBy>Un-named</cp:lastModifiedBy>
  <cp:revision>1</cp:revision>
  <dcterms:created xsi:type="dcterms:W3CDTF">2026-09-07T19:34:07.497Z</dcterms:created>
  <dcterms:modified xsi:type="dcterms:W3CDTF">2026-09-07T19:34:07.499Z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