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BABA8" w14:textId="77777777"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2C750547" w14:textId="77777777"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 w14:paraId="0FDF02CA" w14:textId="77777777">
        <w:trPr>
          <w:trHeight w:val="311"/>
        </w:trPr>
        <w:tc>
          <w:tcPr>
            <w:tcW w:w="653" w:type="dxa"/>
            <w:vMerge w:val="restart"/>
          </w:tcPr>
          <w:p w14:paraId="205845F1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757FFD86" w14:textId="77777777"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4A2DE8C0" w14:textId="77777777"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5E46FD51" w14:textId="77777777"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6470F805" w14:textId="77777777"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5CE7D1B9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4465945A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7F91AFD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7A8D0AAA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8EE2B84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97AA990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1C803A1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21401D51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33B18092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3B9E3A34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02BBC93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E36E310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1408582C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1F2B5512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C6B5925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1D47D6D5" w14:textId="77777777"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68095C8E" w14:textId="77777777"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4A308FBF" w14:textId="77777777"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44077C4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 w14:paraId="3142AB2B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AB1DD0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478B43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5A5E8E3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08E4169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14:paraId="4CC229F0" w14:textId="77777777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65AD591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63F208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7ED04AE3" w14:textId="77777777"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7D5D0DE" w14:textId="77777777"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14:paraId="00BA856E" w14:textId="77777777"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0E9D89F5" w14:textId="77777777"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14:paraId="7C8771A4" w14:textId="77777777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4FCFA86D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C7D43A6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1C992048" w14:textId="77777777"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39783011" w14:textId="77777777"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52D8C1B5" w14:textId="77777777"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14:paraId="608C2C2C" w14:textId="77777777"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 w14:paraId="1FF6A161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31FA2BA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FB2A70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23BF130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4490E89" w14:textId="77777777"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1BFA3AB" w14:textId="77777777"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399B9F0" w14:textId="536441A1"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8F7D09">
        <w:rPr>
          <w:rFonts w:ascii="Times New Roman" w:hAnsi="Times New Roman" w:hint="eastAsia"/>
          <w:sz w:val="24"/>
          <w:szCs w:val="24"/>
          <w:u w:val="single"/>
        </w:rPr>
        <w:t>时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</w:t>
      </w:r>
      <w:r w:rsidR="007E6C95" w:rsidRPr="00E51317">
        <w:rPr>
          <w:sz w:val="24"/>
          <w:szCs w:val="24"/>
          <w:u w:val="single"/>
        </w:rPr>
        <w:t>ehType}</w:t>
      </w:r>
      <w:r w:rsidR="007E6C95" w:rsidRPr="00E51317">
        <w:rPr>
          <w:rFonts w:hint="eastAsia"/>
          <w:sz w:val="24"/>
          <w:szCs w:val="24"/>
          <w:u w:val="single"/>
        </w:rPr>
        <w:t>，在经过</w:t>
      </w:r>
      <w:r w:rsidR="007E6C95" w:rsidRPr="00E51317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E51317">
        <w:rPr>
          <w:rFonts w:hint="eastAsia"/>
          <w:sz w:val="24"/>
          <w:szCs w:val="24"/>
          <w:u w:val="single"/>
        </w:rPr>
        <w:t>时，经路面动态称重检测系统称重检测，车货总质量为</w:t>
      </w:r>
      <w:r w:rsidR="007E6C95" w:rsidRPr="00E51317">
        <w:rPr>
          <w:rFonts w:ascii="Times New Roman" w:eastAsia="仿宋"/>
          <w:sz w:val="24"/>
          <w:szCs w:val="24"/>
          <w:u w:val="single"/>
        </w:rPr>
        <w:t>$</w:t>
      </w:r>
      <w:r w:rsidR="007E6C95" w:rsidRPr="00E51317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E51317">
        <w:rPr>
          <w:rFonts w:hint="eastAsia"/>
          <w:sz w:val="24"/>
          <w:szCs w:val="24"/>
          <w:u w:val="single"/>
        </w:rPr>
        <w:t>吨，</w:t>
      </w:r>
      <w:r w:rsidR="00E51317" w:rsidRPr="00E51317">
        <w:rPr>
          <w:rFonts w:ascii="Times New Roman" w:hAnsi="Times New Roman" w:cs="Times New Roman" w:hint="eastAsia"/>
          <w:sz w:val="24"/>
          <w:szCs w:val="24"/>
          <w:u w:val="single"/>
        </w:rPr>
        <w:t>扣除</w:t>
      </w:r>
      <w:r w:rsidR="00E51317" w:rsidRPr="00E51317">
        <w:rPr>
          <w:rFonts w:ascii="Times New Roman" w:hAnsi="Times New Roman" w:cs="Times New Roman"/>
          <w:sz w:val="24"/>
          <w:szCs w:val="24"/>
          <w:u w:val="single"/>
        </w:rPr>
        <w:t>5%</w:t>
      </w:r>
      <w:r w:rsidR="00E51317" w:rsidRPr="00E51317">
        <w:rPr>
          <w:rFonts w:ascii="Times New Roman" w:hAnsi="Times New Roman" w:cs="Times New Roman"/>
          <w:sz w:val="24"/>
          <w:szCs w:val="24"/>
          <w:u w:val="single"/>
        </w:rPr>
        <w:t>计重误差，超限</w:t>
      </w:r>
      <w:r w:rsidR="00E51317" w:rsidRPr="00E51317">
        <w:rPr>
          <w:rFonts w:ascii="Times New Roman" w:hAnsi="Times New Roman" w:cs="Times New Roman"/>
          <w:sz w:val="24"/>
          <w:szCs w:val="24"/>
          <w:u w:val="single"/>
        </w:rPr>
        <w:t>${outWeight}</w:t>
      </w:r>
      <w:r w:rsidR="00E51317" w:rsidRPr="00E51317">
        <w:rPr>
          <w:rFonts w:ascii="Times New Roman" w:hAnsi="Times New Roman" w:cs="Times New Roman"/>
          <w:sz w:val="24"/>
          <w:szCs w:val="24"/>
          <w:u w:val="single"/>
        </w:rPr>
        <w:t>吨</w:t>
      </w:r>
      <w:r w:rsidR="007E6C95" w:rsidRPr="00E51317">
        <w:rPr>
          <w:rFonts w:hint="eastAsia"/>
          <w:sz w:val="24"/>
          <w:szCs w:val="24"/>
          <w:u w:val="single"/>
        </w:rPr>
        <w:t>。</w:t>
      </w:r>
      <w:r w:rsidRPr="00E51317">
        <w:rPr>
          <w:rFonts w:hint="eastAsia"/>
          <w:sz w:val="24"/>
          <w:szCs w:val="24"/>
          <w:u w:val="single"/>
        </w:rPr>
        <w:t>经调查，上述车辆属于</w:t>
      </w:r>
      <w:r w:rsidR="0032665A" w:rsidRPr="00E51317">
        <w:rPr>
          <w:sz w:val="24"/>
          <w:szCs w:val="24"/>
          <w:u w:val="single"/>
        </w:rPr>
        <w:t>${companyName}</w:t>
      </w:r>
      <w:r w:rsidRPr="00E51317">
        <w:rPr>
          <w:rFonts w:hint="eastAsia"/>
          <w:sz w:val="24"/>
          <w:szCs w:val="24"/>
          <w:u w:val="single"/>
        </w:rPr>
        <w:t>所有，</w:t>
      </w:r>
      <w:r w:rsidR="00CE772A" w:rsidRPr="00E51317">
        <w:rPr>
          <w:sz w:val="24"/>
          <w:szCs w:val="24"/>
          <w:u w:val="single"/>
        </w:rPr>
        <w:t>${companyName}</w:t>
      </w:r>
      <w:r w:rsidRPr="00E51317">
        <w:rPr>
          <w:rFonts w:hint="eastAsia"/>
          <w:sz w:val="24"/>
          <w:szCs w:val="24"/>
          <w:u w:val="single"/>
        </w:rPr>
        <w:t>的受委托人</w:t>
      </w:r>
      <w:r w:rsidR="00C62A4E" w:rsidRPr="00E51317">
        <w:rPr>
          <w:sz w:val="24"/>
          <w:szCs w:val="24"/>
          <w:u w:val="single"/>
        </w:rPr>
        <w:t>${</w:t>
      </w:r>
      <w:r w:rsidR="00C62A4E" w:rsidRPr="00E51317">
        <w:rPr>
          <w:rFonts w:hint="eastAsia"/>
          <w:sz w:val="24"/>
          <w:szCs w:val="24"/>
          <w:u w:val="single"/>
        </w:rPr>
        <w:t>person</w:t>
      </w:r>
      <w:r w:rsidR="00C62A4E" w:rsidRPr="00E51317">
        <w:rPr>
          <w:sz w:val="24"/>
          <w:szCs w:val="24"/>
          <w:u w:val="single"/>
        </w:rPr>
        <w:t>N</w:t>
      </w:r>
      <w:r w:rsidR="00C62A4E" w:rsidRPr="00E51317">
        <w:rPr>
          <w:rFonts w:hint="eastAsia"/>
          <w:sz w:val="24"/>
          <w:szCs w:val="24"/>
          <w:u w:val="single"/>
        </w:rPr>
        <w:t>ame}</w:t>
      </w:r>
      <w:r w:rsidRPr="00E51317">
        <w:rPr>
          <w:rFonts w:hint="eastAsia"/>
          <w:sz w:val="24"/>
          <w:u w:val="single"/>
        </w:rPr>
        <w:t>对称重检测数据、照片及视频等资料</w:t>
      </w:r>
      <w:r w:rsidRPr="00E51317"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 w:rsidRPr="00E51317"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 w:rsidRPr="00E51317">
        <w:rPr>
          <w:rFonts w:hint="eastAsia"/>
          <w:sz w:val="24"/>
          <w:u w:val="single"/>
        </w:rPr>
        <w:t>签字确认属实。</w:t>
      </w:r>
      <w:r w:rsidRPr="00E51317">
        <w:rPr>
          <w:rFonts w:ascii="Times New Roman" w:hAnsi="Times New Roman" w:hint="eastAsia"/>
          <w:sz w:val="24"/>
          <w:szCs w:val="24"/>
          <w:u w:val="single"/>
        </w:rPr>
        <w:t>当事人</w:t>
      </w:r>
      <w:r w:rsidR="007E23FF" w:rsidRPr="00E51317">
        <w:rPr>
          <w:sz w:val="24"/>
          <w:szCs w:val="24"/>
          <w:u w:val="single"/>
        </w:rPr>
        <w:t>${companyName}</w:t>
      </w:r>
      <w:r w:rsidRPr="00E51317">
        <w:rPr>
          <w:rFonts w:hint="eastAsia"/>
          <w:sz w:val="24"/>
          <w:szCs w:val="24"/>
          <w:u w:val="single"/>
        </w:rPr>
        <w:t>违法</w:t>
      </w:r>
      <w:r>
        <w:rPr>
          <w:rFonts w:hint="eastAsia"/>
          <w:color w:val="000000"/>
          <w:sz w:val="24"/>
          <w:szCs w:val="24"/>
          <w:u w:val="single"/>
        </w:rPr>
        <w:t>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</w:t>
      </w:r>
      <w:bookmarkStart w:id="0" w:name="_GoBack"/>
      <w:bookmarkEnd w:id="0"/>
      <w:r>
        <w:rPr>
          <w:sz w:val="24"/>
          <w:szCs w:val="24"/>
          <w:u w:val="single"/>
          <w:lang w:val="en-US"/>
        </w:rPr>
        <w:t>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、驾驶证</w:t>
      </w:r>
      <w:r w:rsidR="00A828E3">
        <w:rPr>
          <w:rFonts w:hint="eastAsia"/>
          <w:color w:val="000000" w:themeColor="text1"/>
          <w:sz w:val="24"/>
          <w:szCs w:val="24"/>
          <w:u w:val="single"/>
        </w:rPr>
        <w:t>行驶证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复印件壹份、道路运输证</w:t>
      </w:r>
      <w:r w:rsidR="00C02A43">
        <w:rPr>
          <w:rFonts w:hint="eastAsia"/>
          <w:color w:val="000000" w:themeColor="text1"/>
          <w:sz w:val="24"/>
          <w:szCs w:val="24"/>
          <w:u w:val="single"/>
        </w:rPr>
        <w:t>从业资格证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法</w:t>
      </w:r>
      <w:r w:rsidR="006B6E94">
        <w:rPr>
          <w:rFonts w:hint="eastAsia"/>
          <w:color w:val="000000" w:themeColor="text1"/>
          <w:sz w:val="24"/>
          <w:szCs w:val="24"/>
          <w:u w:val="single"/>
        </w:rPr>
        <w:t>定代表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 w:rsidRPr="002E1FCF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7F12C4" w14:textId="77777777"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64FFB63A" w14:textId="77777777"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0FEC4C8" w14:textId="77777777"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8D01436" w14:textId="77777777"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1A41025" w14:textId="77777777" w:rsidR="009468FE" w:rsidRDefault="009468FE">
      <w:pPr>
        <w:jc w:val="center"/>
        <w:rPr>
          <w:lang w:val="en-US"/>
        </w:rPr>
      </w:pPr>
    </w:p>
    <w:p w14:paraId="7E0C1B94" w14:textId="77777777"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318AE930" w14:textId="77777777"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${createMonth}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${createDay}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3920A9FC" w14:textId="77777777"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3525F054" w14:textId="77777777"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lastRenderedPageBreak/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0B81A0CF" w14:textId="77777777"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0702D3F5" w14:textId="77777777"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128A1EAC" w14:textId="77777777"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14:paraId="57C75698" w14:textId="77777777"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1551E235" w14:textId="77777777" w:rsidR="009468FE" w:rsidRDefault="009468FE"/>
    <w:p w14:paraId="015FCEB2" w14:textId="77777777"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4A724" w14:textId="77777777" w:rsidR="003C5F73" w:rsidRDefault="003C5F73" w:rsidP="00224288">
      <w:r>
        <w:separator/>
      </w:r>
    </w:p>
  </w:endnote>
  <w:endnote w:type="continuationSeparator" w:id="0">
    <w:p w14:paraId="551B9C49" w14:textId="77777777" w:rsidR="003C5F73" w:rsidRDefault="003C5F73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AF607" w14:textId="77777777" w:rsidR="003C5F73" w:rsidRDefault="003C5F73" w:rsidP="00224288">
      <w:r>
        <w:separator/>
      </w:r>
    </w:p>
  </w:footnote>
  <w:footnote w:type="continuationSeparator" w:id="0">
    <w:p w14:paraId="67CC704D" w14:textId="77777777" w:rsidR="003C5F73" w:rsidRDefault="003C5F73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C21E9"/>
    <w:rsid w:val="000D4F35"/>
    <w:rsid w:val="000F2EE9"/>
    <w:rsid w:val="00161318"/>
    <w:rsid w:val="001A6402"/>
    <w:rsid w:val="00224288"/>
    <w:rsid w:val="002249E5"/>
    <w:rsid w:val="00264585"/>
    <w:rsid w:val="002A3174"/>
    <w:rsid w:val="002D6A8B"/>
    <w:rsid w:val="002E1FCF"/>
    <w:rsid w:val="00317568"/>
    <w:rsid w:val="0032665A"/>
    <w:rsid w:val="00347999"/>
    <w:rsid w:val="00397C85"/>
    <w:rsid w:val="003C29C2"/>
    <w:rsid w:val="003C5F73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42ADD"/>
    <w:rsid w:val="0068081C"/>
    <w:rsid w:val="00692D21"/>
    <w:rsid w:val="006B6E94"/>
    <w:rsid w:val="006D5E8E"/>
    <w:rsid w:val="0075725A"/>
    <w:rsid w:val="00774F12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A4761"/>
    <w:rsid w:val="008E2E07"/>
    <w:rsid w:val="008F7D09"/>
    <w:rsid w:val="009057B1"/>
    <w:rsid w:val="00905F10"/>
    <w:rsid w:val="009322C3"/>
    <w:rsid w:val="009444D2"/>
    <w:rsid w:val="009468FE"/>
    <w:rsid w:val="00946E94"/>
    <w:rsid w:val="00947BB0"/>
    <w:rsid w:val="00960359"/>
    <w:rsid w:val="0098699F"/>
    <w:rsid w:val="009C1907"/>
    <w:rsid w:val="009C42BD"/>
    <w:rsid w:val="00A02F65"/>
    <w:rsid w:val="00A17C67"/>
    <w:rsid w:val="00A362E5"/>
    <w:rsid w:val="00A566F0"/>
    <w:rsid w:val="00A70C04"/>
    <w:rsid w:val="00A7240B"/>
    <w:rsid w:val="00A828E3"/>
    <w:rsid w:val="00AE3235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BF4565"/>
    <w:rsid w:val="00C02A43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51317"/>
    <w:rsid w:val="00E700BE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2D519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Company>000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83</cp:revision>
  <cp:lastPrinted>2022-02-23T08:41:00Z</cp:lastPrinted>
  <dcterms:created xsi:type="dcterms:W3CDTF">2022-02-10T05:25:00Z</dcterms:created>
  <dcterms:modified xsi:type="dcterms:W3CDTF">2022-08-17T06:57:00Z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