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2468880" cy="796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79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160"/>
        <w:jc w:val="center"/>
      </w:pPr>
      <w:r>
        <w:rPr>
          <w:rFonts w:ascii="Aptos Display" w:hAnsi="Aptos Display"/>
          <w:b/>
          <w:color w:val="000000"/>
          <w:sz w:val="56"/>
        </w:rPr>
        <w:t>Manual de uso</w:t>
      </w:r>
    </w:p>
    <w:p>
      <w:pPr>
        <w:jc w:val="center"/>
      </w:pPr>
      <w:r>
        <w:rPr>
          <w:rFonts w:ascii="Aptos Display" w:hAnsi="Aptos Display"/>
          <w:b/>
          <w:color w:val="003580"/>
          <w:sz w:val="42"/>
        </w:rPr>
        <w:t>Descargador MercadoPublico</w:t>
      </w:r>
    </w:p>
    <w:p>
      <w:pPr>
        <w:spacing w:before="360"/>
        <w:jc w:val="center"/>
      </w:pPr>
      <w:r>
        <w:rPr>
          <w:rFonts w:ascii="Aptos" w:hAnsi="Aptos"/>
          <w:b/>
          <w:color w:val="1F2A44"/>
          <w:sz w:val="24"/>
        </w:rPr>
        <w:t>Instituto Nacional de Hidráulica</w:t>
      </w:r>
    </w:p>
    <w:p>
      <w:pPr>
        <w:jc w:val="center"/>
      </w:pPr>
      <w:r>
        <w:rPr>
          <w:rFonts w:ascii="Aptos" w:hAnsi="Aptos"/>
          <w:color w:val="5F6C7B"/>
          <w:sz w:val="21"/>
        </w:rPr>
        <w:t>Dirigido a usuarios del Descargador MercadoPublico</w:t>
      </w:r>
    </w:p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1234440" cy="675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yok_recor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7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Aptos" w:hAnsi="Aptos"/>
          <w:b/>
          <w:color w:val="5F6C7B"/>
          <w:sz w:val="17"/>
        </w:rPr>
        <w:t>Desarrollado por Myok SpA</w:t>
      </w:r>
    </w:p>
    <w:p>
      <w:pPr>
        <w:spacing w:before="400"/>
        <w:jc w:val="center"/>
      </w:pPr>
      <w:r>
        <w:rPr>
          <w:rFonts w:ascii="Aptos" w:hAnsi="Aptos"/>
          <w:b/>
          <w:color w:val="5F6C7B"/>
          <w:sz w:val="20"/>
        </w:rPr>
        <w:t>Versión documental 1.0</w:t>
        <w:br/>
      </w:r>
      <w:r>
        <w:rPr>
          <w:rFonts w:ascii="Aptos" w:hAnsi="Aptos"/>
          <w:b w:val="0"/>
          <w:color w:val="5F6C7B"/>
          <w:sz w:val="20"/>
        </w:rPr>
        <w:t>Octubre de 2026</w:t>
        <w:br/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40"/>
      </w:pPr>
      <w:r>
        <w:rPr>
          <w:color w:val="5F6C7B"/>
        </w:rPr>
        <w:t>Secciones principales y páginas de referencia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Propósito del manual</w:t>
        <w:tab/>
        <w:t>3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Conocer la interfaz</w:t>
        <w:tab/>
        <w:t>4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Configurar la carpeta de descargas</w:t>
        <w:tab/>
        <w:t>5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Procesar una compra ágil</w:t>
        <w:tab/>
        <w:t>6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Procesar una licitación</w:t>
        <w:tab/>
        <w:t>7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Revisar los resultados</w:t>
        <w:tab/>
        <w:t>8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Solución de problemas</w:t>
        <w:tab/>
        <w:t>9</w:t>
      </w:r>
    </w:p>
    <w:p>
      <w:r>
        <w:br w:type="page"/>
      </w:r>
    </w:p>
    <w:p>
      <w:pPr>
        <w:pStyle w:val="Heading1"/>
      </w:pPr>
      <w:r>
        <w:t>Propósito del manual</w:t>
      </w:r>
    </w:p>
    <w:p>
      <w:pPr>
        <w:spacing w:after="200"/>
      </w:pPr>
      <w:r>
        <w:t>Este manual explica cómo usar el Descargador MercadoPublico para reunir los documentos de una compra ágil o una licitación. El programa organiza los archivos por proceso y proveedor, crea un archivo ZIP del proceso y genera un Excel de resumen.</w:t>
      </w:r>
    </w:p>
    <w:p>
      <w:pPr>
        <w:pStyle w:val="Heading2"/>
      </w:pPr>
      <w:r>
        <w:t>Qué necesita antes de comenzar</w:t>
      </w:r>
    </w:p>
    <w:p>
      <w:pPr>
        <w:pStyle w:val="ListBullet"/>
        <w:spacing w:after="80"/>
      </w:pPr>
      <w:r>
        <w:t>El código de la compra ágil o de la licitación que desea procesar.</w:t>
      </w:r>
    </w:p>
    <w:p>
      <w:pPr>
        <w:pStyle w:val="ListBullet"/>
        <w:spacing w:after="80"/>
      </w:pPr>
      <w:r>
        <w:t>Acceso a Internet durante toda la descarga.</w:t>
      </w:r>
    </w:p>
    <w:p>
      <w:pPr>
        <w:pStyle w:val="ListBullet"/>
        <w:spacing w:after="80"/>
      </w:pPr>
      <w:r>
        <w:t>Una carpeta con espacio suficiente y permisos de escritura.</w:t>
      </w:r>
    </w:p>
    <w:p>
      <w:pPr>
        <w:pStyle w:val="ListBullet"/>
        <w:spacing w:after="80"/>
      </w:pPr>
      <w:r>
        <w:t>Una cuenta válida de MercadoPublico.cl para procesar compras ágiles.</w:t>
      </w:r>
    </w:p>
    <w:p>
      <w:pPr>
        <w:pStyle w:val="Heading2"/>
      </w:pPr>
      <w:r>
        <w:t>Qué archivos genera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6696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Carpeta del proceso</w:t>
            </w:r>
          </w:p>
        </w:tc>
        <w:tc>
          <w:tcPr>
            <w:tcW w:type="dxa" w:w="66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Adjuntos generales y carpetas de cada proveedor.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Carpetas de proveedores</w:t>
            </w:r>
          </w:p>
        </w:tc>
        <w:tc>
          <w:tcPr>
            <w:tcW w:type="dxa" w:w="66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Documentos de oferta y certificados disponibles.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Excel</w:t>
            </w:r>
          </w:p>
        </w:tc>
        <w:tc>
          <w:tcPr>
            <w:tcW w:type="dxa" w:w="66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Resumen del proceso y de los proveedores encontrados.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ZIP</w:t>
            </w:r>
          </w:p>
        </w:tc>
        <w:tc>
          <w:tcPr>
            <w:tcW w:type="dxa" w:w="66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Copia comprimida de la carpeta completa del proceso.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Conocer la interfaz</w:t>
      </w:r>
    </w:p>
    <w:p>
      <w:r>
        <w:t>La ventana de producción reúne el flujo completo en tres bloques. Use siempre la aplicación desde la carpeta descomprimida y espere a que termine un proceso antes de cerrar la ventana.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449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_ini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4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Figura 1  Interfaz principal en estado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Zona</w:t>
            </w:r>
          </w:p>
        </w:tc>
        <w:tc>
          <w:tcPr>
            <w:tcW w:type="dxa" w:w="6768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1 Iniciar navegador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Abre Chrome, conserva la sesión local y detecta la sesión requerida por Compra Ágil.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2 Tipo y código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Permite elegir Compra ágil o Licitación, ingresar códigos y definir la carpeta de descargas.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3 Procesar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Inicia la descarga, crea el ZIP y genera el Excel.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Estado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Informa si el navegador, la sesión y el procesamiento están listos.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Configurar la carpeta de descargas</w:t>
      </w:r>
    </w:p>
    <w:p>
      <w:r>
        <w:t>Defina una ubicación estable antes de procesar el primer código. La aplicación recordará la carpeta elegida en el archivo local de configuración.</w:t>
      </w:r>
    </w:p>
    <w:p>
      <w:pPr>
        <w:spacing w:after="100"/>
        <w:ind w:left="403" w:hanging="403"/>
      </w:pPr>
      <w:r>
        <w:t>1.  En Carpeta de descargas, presione el botón con el icono de carpeta.</w:t>
      </w:r>
    </w:p>
    <w:p>
      <w:pPr>
        <w:spacing w:after="100"/>
        <w:ind w:left="403" w:hanging="403"/>
      </w:pPr>
      <w:r>
        <w:t>2.  Seleccione una carpeta en un disco con espacio suficiente.</w:t>
      </w:r>
    </w:p>
    <w:p>
      <w:pPr>
        <w:spacing w:after="100"/>
        <w:ind w:left="403" w:hanging="403"/>
      </w:pPr>
      <w:r>
        <w:t>3.  Presione Guardar.</w:t>
      </w:r>
    </w:p>
    <w:p>
      <w:pPr>
        <w:spacing w:after="100"/>
        <w:ind w:left="403" w:hanging="403"/>
      </w:pPr>
      <w:r>
        <w:t>4.  Compruebe que la ruta mostrada corresponde a la ubicación elegida.</w:t>
      </w:r>
    </w:p>
    <w:p>
      <w:pPr>
        <w:spacing w:before="100" w:after="140"/>
      </w:pPr>
      <w:r>
        <w:rPr>
          <w:rFonts w:ascii="Aptos" w:hAnsi="Aptos"/>
          <w:b/>
          <w:color w:val="DA291C"/>
        </w:rPr>
        <w:t xml:space="preserve">Importante </w:t>
      </w:r>
      <w:r>
        <w:t>No seleccione una carpeta temporal ni una ubicación de red inestable. No mueva la carpeta mientras haya una descarga en curso.</w:t>
      </w:r>
    </w:p>
    <w:p>
      <w:pPr>
        <w:pStyle w:val="Heading2"/>
      </w:pPr>
      <w:r>
        <w:t>Cómo se organizan los resultados</w:t>
      </w:r>
    </w:p>
    <w:p>
      <w:pPr>
        <w:spacing w:before="80" w:after="160"/>
        <w:ind w:left="403" w:right="216"/>
      </w:pPr>
      <w:r>
        <w:rPr>
          <w:rFonts w:ascii="Consolas" w:hAnsi="Consolas"/>
          <w:color w:val="1F2A44"/>
          <w:sz w:val="18"/>
        </w:rPr>
        <w:t>Descargas/</w:t>
        <w:br/>
      </w:r>
      <w:r>
        <w:rPr>
          <w:rFonts w:ascii="Consolas" w:hAnsi="Consolas"/>
          <w:color w:val="1F2A44"/>
          <w:sz w:val="18"/>
        </w:rPr>
        <w:t xml:space="preserve">  ComprasAgiles/</w:t>
        <w:br/>
      </w:r>
      <w:r>
        <w:rPr>
          <w:rFonts w:ascii="Consolas" w:hAnsi="Consolas"/>
          <w:color w:val="1F2A44"/>
          <w:sz w:val="18"/>
        </w:rPr>
        <w:t xml:space="preserve">    CODIGO NOMBRE DEL PROCESO/</w:t>
        <w:br/>
      </w:r>
      <w:r>
        <w:rPr>
          <w:rFonts w:ascii="Consolas" w:hAnsi="Consolas"/>
          <w:color w:val="1F2A44"/>
          <w:sz w:val="18"/>
        </w:rPr>
        <w:t xml:space="preserve">      Adjuntos/</w:t>
        <w:br/>
      </w:r>
      <w:r>
        <w:rPr>
          <w:rFonts w:ascii="Consolas" w:hAnsi="Consolas"/>
          <w:color w:val="1F2A44"/>
          <w:sz w:val="18"/>
        </w:rPr>
        <w:t xml:space="preserve">      NOMBRE DEL PROVEEDOR/</w:t>
        <w:br/>
      </w:r>
      <w:r>
        <w:rPr>
          <w:rFonts w:ascii="Consolas" w:hAnsi="Consolas"/>
          <w:color w:val="1F2A44"/>
          <w:sz w:val="18"/>
        </w:rPr>
        <w:t xml:space="preserve">        CERTIFICADOS/</w:t>
        <w:br/>
      </w:r>
      <w:r>
        <w:rPr>
          <w:rFonts w:ascii="Consolas" w:hAnsi="Consolas"/>
          <w:color w:val="1F2A44"/>
          <w:sz w:val="18"/>
        </w:rPr>
        <w:t xml:space="preserve">      resumen.xlsx</w:t>
        <w:br/>
      </w:r>
      <w:r>
        <w:rPr>
          <w:rFonts w:ascii="Consolas" w:hAnsi="Consolas"/>
          <w:color w:val="1F2A44"/>
          <w:sz w:val="18"/>
        </w:rPr>
        <w:t xml:space="preserve">    CODIGO NOMBRE DEL PROCESO.zip</w:t>
        <w:br/>
      </w:r>
      <w:r>
        <w:rPr>
          <w:rFonts w:ascii="Consolas" w:hAnsi="Consolas"/>
          <w:color w:val="1F2A44"/>
          <w:sz w:val="18"/>
        </w:rPr>
        <w:t xml:space="preserve">  Licitaciones/</w:t>
        <w:br/>
      </w:r>
      <w:r>
        <w:rPr>
          <w:rFonts w:ascii="Consolas" w:hAnsi="Consolas"/>
          <w:color w:val="1F2A44"/>
          <w:sz w:val="18"/>
        </w:rPr>
        <w:t xml:space="preserve">    CODIGO NOMBRE DE LA LICITACION/</w:t>
        <w:br/>
      </w:r>
      <w:r>
        <w:rPr>
          <w:rFonts w:ascii="Consolas" w:hAnsi="Consolas"/>
          <w:color w:val="1F2A44"/>
          <w:sz w:val="18"/>
        </w:rPr>
        <w:t xml:space="preserve">      NOMBRE DEL PROVEEDOR/</w:t>
        <w:br/>
      </w:r>
      <w:r>
        <w:rPr>
          <w:rFonts w:ascii="Consolas" w:hAnsi="Consolas"/>
          <w:color w:val="1F2A44"/>
          <w:sz w:val="18"/>
        </w:rPr>
        <w:t xml:space="preserve">      resumen.xlsx</w:t>
        <w:br/>
      </w:r>
      <w:r>
        <w:rPr>
          <w:rFonts w:ascii="Consolas" w:hAnsi="Consolas"/>
          <w:color w:val="1F2A44"/>
          <w:sz w:val="18"/>
        </w:rPr>
        <w:t xml:space="preserve">    CODIGO NOMBRE DE LA LICITACION.zip</w:t>
      </w:r>
    </w:p>
    <w:p>
      <w:r>
        <w:t>Los nombres exactos dependen de la información publicada en Mercado Público. Si dos documentos tienen el mismo nombre, la aplicación conserva ambos mediante un sufijo numérico.</w:t>
      </w:r>
    </w:p>
    <w:p>
      <w:r>
        <w:br w:type="page"/>
      </w:r>
    </w:p>
    <w:p>
      <w:pPr>
        <w:pStyle w:val="Heading1"/>
      </w:pPr>
      <w:r>
        <w:t>Procesar una compra ágil</w:t>
      </w:r>
    </w:p>
    <w:p>
      <w:r>
        <w:t>Compra Ágil necesita una sesión iniciada en MercadoPublico.cl. La aplicación detecta automáticamente la autorización del navegador; nunca es necesario copiar ni compartir el token de sesión.</w:t>
      </w:r>
    </w:p>
    <w:p>
      <w:pPr>
        <w:spacing w:after="100"/>
        <w:ind w:left="403" w:hanging="403"/>
      </w:pPr>
      <w:r>
        <w:t>1.  Seleccione Compra ágil.</w:t>
      </w:r>
    </w:p>
    <w:p>
      <w:pPr>
        <w:spacing w:after="100"/>
        <w:ind w:left="403" w:hanging="403"/>
      </w:pPr>
      <w:r>
        <w:t>2.  Presione Iniciar navegador. Se abrirá Chrome con un perfil reservado para la aplicación.</w:t>
      </w:r>
    </w:p>
    <w:p>
      <w:pPr>
        <w:spacing w:after="100"/>
        <w:ind w:left="403" w:hanging="403"/>
      </w:pPr>
      <w:r>
        <w:t>3.  Inicie sesión en MercadoPublico.cl en la ventana de Chrome abierta por el programa.</w:t>
      </w:r>
    </w:p>
    <w:p>
      <w:pPr>
        <w:spacing w:after="100"/>
        <w:ind w:left="403" w:hanging="403"/>
      </w:pPr>
      <w:r>
        <w:t>4.  Espere hasta que la aplicación muestre Token detectado y guardado. Si ya inició sesión y el estado no cambia, presione Ya inicié sesión.</w:t>
      </w:r>
    </w:p>
    <w:p>
      <w:pPr>
        <w:spacing w:after="100"/>
        <w:ind w:left="403" w:hanging="403"/>
      </w:pPr>
      <w:r>
        <w:t>5.  Ingrese el código de la compra ágil.</w:t>
      </w:r>
    </w:p>
    <w:p>
      <w:pPr>
        <w:spacing w:after="100"/>
        <w:ind w:left="403" w:hanging="403"/>
      </w:pPr>
      <w:r>
        <w:t>6.  Revise la carpeta de descargas y presione Procesar código(s).</w:t>
      </w:r>
    </w:p>
    <w:p>
      <w:pPr>
        <w:spacing w:after="100"/>
        <w:ind w:left="403" w:hanging="403"/>
      </w:pPr>
      <w:r>
        <w:t>7.  Espere el mensaje de finalización antes de cerrar Chrome o la aplicación.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279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_compra_ag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Figura 2  Compra Ágil preparada para procesar códigos</w:t>
      </w:r>
    </w:p>
    <w:p>
      <w:pPr>
        <w:spacing w:before="100" w:after="140"/>
      </w:pPr>
      <w:r>
        <w:rPr>
          <w:rFonts w:ascii="Aptos" w:hAnsi="Aptos"/>
          <w:b/>
          <w:color w:val="DA291C"/>
        </w:rPr>
        <w:t xml:space="preserve">Seguridad </w:t>
      </w:r>
      <w:r>
        <w:t>La sesión se guarda únicamente en la carpeta local de la aplicación. No envíe la carpeta sesion ni archivos de autenticación por correo o mensajería.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 </w:t>
      </w:r>
    </w:p>
    <w:p>
      <w:pPr>
        <w:pStyle w:val="Heading1"/>
      </w:pPr>
      <w:r>
        <w:t>Procesar una licitación</w:t>
      </w:r>
    </w:p>
    <w:p>
      <w:r>
        <w:t>Las licitaciones pueden procesarse sin iniciar sesión en Chrome. La aplicación consulta la ficha pública, descarga los documentos disponibles, organiza los proveedores y genera el resumen.</w:t>
      </w:r>
    </w:p>
    <w:p>
      <w:pPr>
        <w:spacing w:after="100"/>
        <w:ind w:left="403" w:hanging="403"/>
      </w:pPr>
      <w:r>
        <w:t>1.  Seleccione Licitación.</w:t>
      </w:r>
    </w:p>
    <w:p>
      <w:pPr>
        <w:spacing w:after="100"/>
        <w:ind w:left="403" w:hanging="403"/>
      </w:pPr>
      <w:r>
        <w:t>2.  Ingrese el código completo de la licitación, respetando letras, números y guiones.</w:t>
      </w:r>
    </w:p>
    <w:p>
      <w:pPr>
        <w:spacing w:after="100"/>
        <w:ind w:left="403" w:hanging="403"/>
      </w:pPr>
      <w:r>
        <w:t>3.  Revise o cambie la carpeta de descargas.</w:t>
      </w:r>
    </w:p>
    <w:p>
      <w:pPr>
        <w:spacing w:after="100"/>
        <w:ind w:left="403" w:hanging="403"/>
      </w:pPr>
      <w:r>
        <w:t>4.  Presione Procesar código(s).</w:t>
      </w:r>
    </w:p>
    <w:p>
      <w:pPr>
        <w:spacing w:after="100"/>
        <w:ind w:left="403" w:hanging="403"/>
      </w:pPr>
      <w:r>
        <w:t>5.  Espere a que se descarguen los adjuntos y se genere el Excel.</w:t>
      </w:r>
    </w:p>
    <w:p>
      <w:pPr>
        <w:spacing w:after="100"/>
        <w:ind w:left="403" w:hanging="403"/>
      </w:pPr>
      <w:r>
        <w:t>6.  Abra la carpeta del proceso y compruebe el ZIP y el Excel antes de cerrar la aplicación.</w:t>
      </w:r>
    </w:p>
    <w:p>
      <w:pPr>
        <w:pStyle w:val="Heading2"/>
      </w:pPr>
      <w:r>
        <w:t>Procesar varios códigos</w:t>
      </w:r>
    </w:p>
    <w:p>
      <w:r>
        <w:t>Puede procesar varios códigos del mismo tipo en una sola ejecución. Sepárelos por comas y no mezcle compras ágiles con licitaciones en la misma lista.</w:t>
      </w:r>
    </w:p>
    <w:p>
      <w:pPr>
        <w:spacing w:before="80" w:after="160"/>
        <w:ind w:left="403" w:right="216"/>
      </w:pPr>
      <w:r>
        <w:rPr>
          <w:rFonts w:ascii="Consolas" w:hAnsi="Consolas"/>
          <w:color w:val="1F2A44"/>
          <w:sz w:val="18"/>
        </w:rPr>
        <w:t>1067455-151-COT26, 1067455-152-COT26, 1067455-153-COT26</w:t>
      </w:r>
    </w:p>
    <w:p>
      <w:r>
        <w:t>La barra de estado indica el código actual y el avance total. Si uno falla, la aplicación continúa con los restantes y muestra un resumen de resultados al finalizar.</w:t>
      </w:r>
    </w:p>
    <w:p>
      <w:r>
        <w:br w:type="page"/>
      </w:r>
    </w:p>
    <w:p>
      <w:pPr>
        <w:pStyle w:val="Heading1"/>
      </w:pPr>
      <w:r>
        <w:t>Revisar los resultados</w:t>
      </w:r>
    </w:p>
    <w:p>
      <w:pPr>
        <w:pStyle w:val="Heading2"/>
      </w:pPr>
      <w:r>
        <w:t>Comprobación mínima</w:t>
      </w:r>
    </w:p>
    <w:p>
      <w:pPr>
        <w:pStyle w:val="ListBullet"/>
        <w:spacing w:after="80"/>
      </w:pPr>
      <w:r>
        <w:t>La carpeta del proceso existe y contiene las carpetas esperadas.</w:t>
      </w:r>
    </w:p>
    <w:p>
      <w:pPr>
        <w:pStyle w:val="ListBullet"/>
        <w:spacing w:after="80"/>
      </w:pPr>
      <w:r>
        <w:t>Cada proveedor tiene sus adjuntos disponibles.</w:t>
      </w:r>
    </w:p>
    <w:p>
      <w:pPr>
        <w:pStyle w:val="ListBullet"/>
        <w:spacing w:after="80"/>
      </w:pPr>
      <w:r>
        <w:t>Los certificados o comprobantes aparecen cuando Mercado Público los entrega.</w:t>
      </w:r>
    </w:p>
    <w:p>
      <w:pPr>
        <w:pStyle w:val="ListBullet"/>
        <w:spacing w:after="80"/>
      </w:pPr>
      <w:r>
        <w:t>El Excel abre sin advertencias y contiene el código correcto.</w:t>
      </w:r>
    </w:p>
    <w:p>
      <w:pPr>
        <w:pStyle w:val="ListBullet"/>
        <w:spacing w:after="80"/>
      </w:pPr>
      <w:r>
        <w:t>El ZIP puede abrirse y contiene la misma estructura de la carpeta del proceso.</w:t>
      </w:r>
    </w:p>
    <w:p>
      <w:pPr>
        <w:pStyle w:val="Heading2"/>
      </w:pPr>
      <w:r>
        <w:t>Reprocesar un código</w:t>
      </w:r>
    </w:p>
    <w:p>
      <w:r>
        <w:t>Puede ejecutar nuevamente un código para completar documentos faltantes. Antes de hacerlo, cierre el Excel y cualquier PDF ubicado dentro de la carpeta del proceso. Mantenga una copia del resultado anterior si necesita comparar ambas ejecuciones.</w:t>
      </w:r>
    </w:p>
    <w:p>
      <w:pPr>
        <w:pStyle w:val="Heading2"/>
      </w:pPr>
      <w:r>
        <w:t>Cerrar o eliminar la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6840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Cuándo usarla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Cerrar navegador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Finaliza Chrome, pero conserva el perfil y permite reutilizar la sesión más adelante.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Eliminar sesión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Cierra Chrome y borra el perfil local. Úselo al cambiar de usuario o si la sesión presenta errores.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Cerrar aplicación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Guarda la carpeta de descargas y cierra el navegador controlado por el programa.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Acción recomendada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Chrome no abre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Cierre otras instancias automáticas de Chrome, confirme que Chrome esté instalado y vuelva a intentar.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No se detecta la sesión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Entre a Compra Ágil dentro del Chrome abierto por la aplicación, espere unos segundos y presione Ya inicié sesión.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El botón Procesar está deshabilitado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Para Compra Ágil, inicie el navegador. Para cualquier proceso, confirme que no haya otra ejecución activa.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Código inválido o sin resultados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Copie nuevamente el código desde Mercado Público y verifique que seleccionó el tipo de proceso correcto.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Descarga parcial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Compruebe Internet, cierre archivos abiertos dentro del destino y vuelva a procesar el código.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Excel no generado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Confirme que la descarga terminó, que la carpeta permite escritura y que el archivo Excel anterior no esté abierto.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Permiso denegado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Elija una carpeta del usuario, por ejemplo Documentos, y evite carpetas protegidas del sistema.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Sesión dañada</w:t>
            </w:r>
          </w:p>
        </w:tc>
        <w:tc>
          <w:tcPr>
            <w:tcW w:type="dxa" w:w="61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Use Eliminar sesión, vuelva a iniciar el navegador e ingrese nuevamente a MercadoPublico.cl.</w:t>
            </w:r>
          </w:p>
        </w:tc>
      </w:tr>
    </w:tbl>
    <w:p>
      <w:pPr>
        <w:spacing w:after="20"/>
      </w:pPr>
    </w:p>
    <w:p>
      <w:pPr>
        <w:pStyle w:val="Heading2"/>
      </w:pPr>
      <w:r>
        <w:t>Buenas prácticas</w:t>
      </w:r>
    </w:p>
    <w:p>
      <w:pPr>
        <w:pStyle w:val="ListBullet"/>
        <w:spacing w:after="80"/>
      </w:pPr>
      <w:r>
        <w:t>Revise los resultados antes de eliminar una versión anterior.</w:t>
      </w:r>
    </w:p>
    <w:p>
      <w:pPr>
        <w:pStyle w:val="ListBullet"/>
        <w:spacing w:after="80"/>
      </w:pPr>
      <w:r>
        <w:t>No edite ni mueva archivos mientras se ejecuta una descarga.</w:t>
      </w:r>
    </w:p>
    <w:p>
      <w:pPr>
        <w:pStyle w:val="ListBullet"/>
        <w:spacing w:after="80"/>
      </w:pPr>
      <w:r>
        <w:t>Mantenga las descargas en una ubicación respaldada por la institución.</w:t>
      </w:r>
    </w:p>
    <w:p>
      <w:pPr>
        <w:pStyle w:val="ListBullet"/>
        <w:spacing w:after="80"/>
      </w:pPr>
      <w:r>
        <w:t>Cierre la sesión o elimínela cuando el equipo cambie de usuario responsable.</w:t>
      </w:r>
    </w:p>
    <w:sectPr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C7B"/>
        <w:sz w:val="16"/>
      </w:rPr>
      <w:t xml:space="preserve">Instituto Nacional de Hidráulica   •   </w:t>
    </w:r>
    <w:r>
      <w:rPr>
        <w:rFonts w:ascii="Aptos" w:hAnsi="Aptos"/>
        <w:color w:val="5F6C7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C7B"/>
        <w:sz w:val="16"/>
      </w:rPr>
      <w:t>INH  | 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F6C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Manual de uso</dc:subject>
  <dc:creator/>
  <cp:keywords/>
  <dc:description>Documento institucional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