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B4F3" w14:textId="77777777" w:rsidR="00656F6B" w:rsidRDefault="00656F6B" w:rsidP="00656F6B">
      <w:pPr>
        <w:tabs>
          <w:tab w:val="center" w:pos="4846"/>
        </w:tabs>
        <w:spacing w:after="0" w:line="259" w:lineRule="auto"/>
        <w:ind w:left="0" w:right="0" w:firstLine="0"/>
        <w:jc w:val="center"/>
        <w:rPr>
          <w:b/>
          <w:u w:val="single" w:color="000000"/>
        </w:rPr>
      </w:pPr>
    </w:p>
    <w:p w14:paraId="0146831B" w14:textId="77777777" w:rsidR="000A6985" w:rsidRDefault="003F4244" w:rsidP="00993135">
      <w:pPr>
        <w:tabs>
          <w:tab w:val="center" w:pos="4846"/>
        </w:tabs>
        <w:spacing w:after="0" w:line="259" w:lineRule="auto"/>
        <w:ind w:left="0" w:right="0" w:firstLine="0"/>
        <w:jc w:val="center"/>
      </w:pPr>
      <w:r>
        <w:rPr>
          <w:b/>
          <w:u w:val="single" w:color="000000"/>
        </w:rPr>
        <w:t>Términos de Referencias</w:t>
      </w:r>
    </w:p>
    <w:p w14:paraId="09205876" w14:textId="77777777" w:rsidR="000A6985" w:rsidRDefault="003F4244">
      <w:pPr>
        <w:spacing w:after="0" w:line="259" w:lineRule="auto"/>
        <w:ind w:left="0" w:right="0" w:firstLine="0"/>
        <w:jc w:val="left"/>
      </w:pPr>
      <w:r>
        <w:t xml:space="preserve"> </w:t>
      </w:r>
    </w:p>
    <w:p w14:paraId="38EE5C71" w14:textId="77777777" w:rsidR="000A6985" w:rsidRDefault="003F4244">
      <w:pPr>
        <w:spacing w:after="0" w:line="259" w:lineRule="auto"/>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2B5D3B86" w14:textId="77777777" w:rsidR="000A6985" w:rsidRDefault="003F4244">
      <w:pPr>
        <w:spacing w:after="0" w:line="259" w:lineRule="auto"/>
        <w:ind w:left="0" w:right="0" w:firstLine="0"/>
        <w:jc w:val="righ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                  </w:t>
      </w:r>
      <w:r>
        <w:tab/>
        <w:t xml:space="preserve"> </w:t>
      </w:r>
      <w:r>
        <w:tab/>
        <w:t xml:space="preserve"> </w:t>
      </w:r>
      <w:r>
        <w:tab/>
        <w:t xml:space="preserve"> </w:t>
      </w:r>
    </w:p>
    <w:p w14:paraId="32C14505" w14:textId="77777777" w:rsidR="000A6985" w:rsidRDefault="003F4244" w:rsidP="00993135">
      <w:pPr>
        <w:spacing w:after="0" w:line="259" w:lineRule="auto"/>
        <w:ind w:left="0" w:right="0" w:firstLine="0"/>
        <w:jc w:val="left"/>
      </w:pPr>
      <w:r>
        <w:rPr>
          <w:b/>
        </w:rPr>
        <w:t>Señor (a) Oferente</w:t>
      </w:r>
      <w:r>
        <w:t>:</w:t>
      </w:r>
      <w:r>
        <w:rPr>
          <w:rFonts w:ascii="Times New Roman" w:eastAsia="Times New Roman" w:hAnsi="Times New Roman" w:cs="Times New Roman"/>
        </w:rPr>
        <w:t xml:space="preserve"> </w:t>
      </w:r>
      <w:r>
        <w:rPr>
          <w:b/>
        </w:rPr>
        <w:t xml:space="preserve"> </w:t>
      </w:r>
    </w:p>
    <w:p w14:paraId="3B819347" w14:textId="77777777" w:rsidR="000A6985" w:rsidRDefault="003F4244">
      <w:pPr>
        <w:ind w:left="-15" w:right="48" w:firstLine="0"/>
      </w:pPr>
      <w:r>
        <w:t xml:space="preserve">El Hospital Dr. Hernán Henríquez A. de Temuco, requiere cotizar </w:t>
      </w:r>
      <w:r w:rsidR="00993135">
        <w:t xml:space="preserve">para </w:t>
      </w:r>
      <w:r w:rsidR="0025611D">
        <w:rPr>
          <w:b/>
        </w:rPr>
        <w:t>MATERIALES DE ESCRITORIO</w:t>
      </w:r>
      <w:r w:rsidR="007169DB">
        <w:rPr>
          <w:b/>
        </w:rPr>
        <w:t xml:space="preserve"> </w:t>
      </w:r>
      <w:r>
        <w:t xml:space="preserve">por lo establecido en la ley de compras públicas (19.886) y su reglamento, como así también por las condiciones establecidas en los presentes términos de referencia, para lo cual, solicita a UD. tenga a bien, en presentar oferta (s) </w:t>
      </w:r>
    </w:p>
    <w:p w14:paraId="74FBE90D" w14:textId="77777777" w:rsidR="000A6985" w:rsidRDefault="003F4244">
      <w:pPr>
        <w:ind w:left="-15" w:right="48" w:firstLine="708"/>
      </w:pPr>
      <w:r>
        <w:t xml:space="preserve">Las cotizaciones se regirán, para todos los efectos, bajo las siguientes condiciones administrativas:  </w:t>
      </w:r>
    </w:p>
    <w:p w14:paraId="7F2884E4" w14:textId="77777777" w:rsidR="000A6985" w:rsidRDefault="003F4244">
      <w:pPr>
        <w:numPr>
          <w:ilvl w:val="0"/>
          <w:numId w:val="1"/>
        </w:numPr>
        <w:ind w:right="48" w:hanging="360"/>
      </w:pPr>
      <w:r>
        <w:t xml:space="preserve">En caso de compra por exclusión del sistema (Art. N°116 del Decreto N°661/2024), podrán utilizarse, para cotizar, los medios establecidos en inciso 3° del Art. N°31 del Decreto N°661/2024. </w:t>
      </w:r>
    </w:p>
    <w:p w14:paraId="507F11B1" w14:textId="77777777" w:rsidR="000A6985" w:rsidRDefault="003F4244">
      <w:pPr>
        <w:numPr>
          <w:ilvl w:val="0"/>
          <w:numId w:val="1"/>
        </w:numPr>
        <w:ind w:right="48" w:hanging="360"/>
      </w:pPr>
      <w:r>
        <w:t>En caso de compra ágil, el proveedor al postular, deberá presentar cotización como archivo adjunto (</w:t>
      </w:r>
      <w:r>
        <w:rPr>
          <w:b/>
        </w:rPr>
        <w:t>documento de admisibilidad</w:t>
      </w:r>
      <w:r>
        <w:t xml:space="preserve">).  </w:t>
      </w:r>
    </w:p>
    <w:p w14:paraId="35D69EAD" w14:textId="77777777" w:rsidR="000A6985" w:rsidRDefault="003F4244">
      <w:pPr>
        <w:numPr>
          <w:ilvl w:val="0"/>
          <w:numId w:val="1"/>
        </w:numPr>
        <w:ind w:right="48" w:hanging="360"/>
      </w:pPr>
      <w:r>
        <w:t xml:space="preserve">El Proveedor al postular, deberá presentar fichas técnicas de los productos ofertados de tal forma que sea posible identificarlos de mejor forma y verificar si cumplen con todas las especificaciones técnicas requeridas. </w:t>
      </w:r>
    </w:p>
    <w:p w14:paraId="0592117E" w14:textId="77777777" w:rsidR="000A6985" w:rsidRDefault="003F4244">
      <w:pPr>
        <w:numPr>
          <w:ilvl w:val="0"/>
          <w:numId w:val="1"/>
        </w:numPr>
        <w:ind w:right="48" w:hanging="360"/>
      </w:pPr>
      <w:r>
        <w:t xml:space="preserve">En el caso de adquisición de productos, en los cuales la cantidad cotizada no cuadre con el factor de empaque de la empresa adjudicada, ésta queda autorizada para ajustar el despacho a la cantidad inmediata superior correspondiente al factor de empaque del producto. </w:t>
      </w:r>
    </w:p>
    <w:p w14:paraId="4FB5BC8E" w14:textId="77777777" w:rsidR="000A6985" w:rsidRDefault="003F4244">
      <w:pPr>
        <w:numPr>
          <w:ilvl w:val="0"/>
          <w:numId w:val="1"/>
        </w:numPr>
        <w:ind w:right="48" w:hanging="360"/>
      </w:pPr>
      <w:r>
        <w:t xml:space="preserve">El Precio debe corresponder a la unidad en la que se cotiza o de lo contrario debe indicar el tipo de envase mínimo de venta por parte del proveedor. </w:t>
      </w:r>
    </w:p>
    <w:p w14:paraId="0A0F6CC1" w14:textId="77777777" w:rsidR="000A6985" w:rsidRDefault="003F4244">
      <w:pPr>
        <w:numPr>
          <w:ilvl w:val="0"/>
          <w:numId w:val="1"/>
        </w:numPr>
        <w:ind w:right="48" w:hanging="360"/>
      </w:pPr>
      <w:r>
        <w:t xml:space="preserve">Precio a cotizar debe ser </w:t>
      </w:r>
      <w:r>
        <w:rPr>
          <w:color w:val="0000FF"/>
        </w:rPr>
        <w:t>con IVA y flete incluido</w:t>
      </w:r>
      <w:r>
        <w:t xml:space="preserve">. </w:t>
      </w:r>
    </w:p>
    <w:p w14:paraId="0CCBE170" w14:textId="77777777" w:rsidR="000A6985" w:rsidRDefault="003F4244">
      <w:pPr>
        <w:numPr>
          <w:ilvl w:val="0"/>
          <w:numId w:val="1"/>
        </w:numPr>
        <w:ind w:right="48" w:hanging="360"/>
      </w:pPr>
      <w:r>
        <w:t xml:space="preserve">Indicar plazo de entrega (en días corridos) de los productos una vez enviada la orden de compra. </w:t>
      </w:r>
    </w:p>
    <w:p w14:paraId="04943772" w14:textId="77777777" w:rsidR="000A6985" w:rsidRDefault="003F4244">
      <w:pPr>
        <w:numPr>
          <w:ilvl w:val="0"/>
          <w:numId w:val="1"/>
        </w:numPr>
        <w:ind w:right="48" w:hanging="360"/>
      </w:pPr>
      <w:r>
        <w:t xml:space="preserve">Los proveedores, al momento de ofertar, deben contar con la respectiva habilidad en el registro de chile proveedores. </w:t>
      </w:r>
    </w:p>
    <w:p w14:paraId="451FB4E7" w14:textId="77777777" w:rsidR="000A6985" w:rsidRDefault="003F4244">
      <w:pPr>
        <w:numPr>
          <w:ilvl w:val="0"/>
          <w:numId w:val="1"/>
        </w:numPr>
        <w:ind w:right="48" w:hanging="360"/>
      </w:pPr>
      <w:r>
        <w:t xml:space="preserve">Los Proveedores que al momento de cotizar </w:t>
      </w:r>
      <w:r>
        <w:rPr>
          <w:color w:val="0000FF"/>
        </w:rPr>
        <w:t>no cuenten con el stock</w:t>
      </w:r>
      <w:r>
        <w:t xml:space="preserve"> necesario para cubrir la solicitud, deberán informar de inmediato en la cotización, señalando la fecha en la cual dispondrán del stock. </w:t>
      </w:r>
    </w:p>
    <w:p w14:paraId="6C6BED5D" w14:textId="77777777" w:rsidR="000A6985" w:rsidRDefault="003F4244">
      <w:pPr>
        <w:numPr>
          <w:ilvl w:val="0"/>
          <w:numId w:val="1"/>
        </w:numPr>
        <w:ind w:right="48" w:hanging="360"/>
      </w:pPr>
      <w:r>
        <w:t xml:space="preserve">Condiciones de pago: El pago será de acuerdo a la legislación vigente y a las disponibilidades presupuestarias del Hospital. </w:t>
      </w:r>
    </w:p>
    <w:p w14:paraId="037DF4C3" w14:textId="77777777" w:rsidR="000A6985" w:rsidRDefault="003F4244">
      <w:pPr>
        <w:numPr>
          <w:ilvl w:val="0"/>
          <w:numId w:val="1"/>
        </w:numPr>
        <w:ind w:right="48" w:hanging="360"/>
      </w:pPr>
      <w:r>
        <w:t xml:space="preserve">Para </w:t>
      </w:r>
      <w:r>
        <w:tab/>
        <w:t xml:space="preserve">consultas </w:t>
      </w:r>
      <w:r>
        <w:tab/>
        <w:t xml:space="preserve">o </w:t>
      </w:r>
      <w:r>
        <w:tab/>
        <w:t xml:space="preserve">dudas </w:t>
      </w:r>
      <w:r>
        <w:tab/>
        <w:t xml:space="preserve">dirigirlas </w:t>
      </w:r>
      <w:r>
        <w:tab/>
        <w:t xml:space="preserve">a </w:t>
      </w:r>
      <w:r>
        <w:tab/>
        <w:t xml:space="preserve">la </w:t>
      </w:r>
      <w:r>
        <w:tab/>
        <w:t xml:space="preserve">dirección </w:t>
      </w:r>
      <w:r>
        <w:tab/>
        <w:t xml:space="preserve">electrónica </w:t>
      </w:r>
      <w:r>
        <w:tab/>
        <w:t xml:space="preserve">de </w:t>
      </w:r>
      <w:r w:rsidR="00993135" w:rsidRPr="00993135">
        <w:rPr>
          <w:b/>
          <w:color w:val="0000FF"/>
          <w:u w:val="single"/>
        </w:rPr>
        <w:t>valentina.navarrete.u</w:t>
      </w:r>
      <w:r w:rsidRPr="00993135">
        <w:rPr>
          <w:b/>
          <w:color w:val="0000FF"/>
          <w:u w:val="single"/>
        </w:rPr>
        <w:t>@redsalud.gob.cl</w:t>
      </w:r>
      <w:r>
        <w:t xml:space="preserve"> </w:t>
      </w:r>
    </w:p>
    <w:p w14:paraId="12238694" w14:textId="77777777" w:rsidR="000A6985" w:rsidRDefault="003F4244">
      <w:pPr>
        <w:numPr>
          <w:ilvl w:val="0"/>
          <w:numId w:val="1"/>
        </w:numPr>
        <w:ind w:right="48" w:hanging="360"/>
      </w:pPr>
      <w:r>
        <w:t xml:space="preserve">Para adjudicar al proveedor seleccionado este debe contar con situación actual hábil para contratar con organismos del Estado, por lo tanto, deberá presentar declaración jurada que así lo avale. </w:t>
      </w:r>
    </w:p>
    <w:p w14:paraId="77EE95E8" w14:textId="77777777" w:rsidR="000A6985" w:rsidRDefault="003F4244">
      <w:pPr>
        <w:numPr>
          <w:ilvl w:val="0"/>
          <w:numId w:val="1"/>
        </w:numPr>
        <w:ind w:right="48" w:hanging="360"/>
      </w:pPr>
      <w:r>
        <w:t>La adjudicación, en caso de compra ágil, será total y será para aquella oferta que postule a todos los ítems y cantidades requeridas y que a su vez alcance el puntaje más alto de acuerdo a la siguiente tabla de factores de evaluación.</w:t>
      </w:r>
      <w:r>
        <w:rPr>
          <w:rFonts w:ascii="Times New Roman" w:eastAsia="Times New Roman" w:hAnsi="Times New Roman" w:cs="Times New Roman"/>
        </w:rPr>
        <w:t xml:space="preserve"> </w:t>
      </w:r>
    </w:p>
    <w:p w14:paraId="16F9E3B0" w14:textId="77777777" w:rsidR="000A6985" w:rsidRDefault="003F4244">
      <w:pPr>
        <w:spacing w:after="0" w:line="259" w:lineRule="auto"/>
        <w:ind w:left="358" w:right="0" w:firstLine="0"/>
        <w:jc w:val="left"/>
      </w:pPr>
      <w:r>
        <w:rPr>
          <w:b/>
        </w:rPr>
        <w:t xml:space="preserve"> </w:t>
      </w:r>
    </w:p>
    <w:p w14:paraId="0BA09AE7" w14:textId="77777777" w:rsidR="00993135" w:rsidRDefault="00993135">
      <w:pPr>
        <w:pStyle w:val="Ttulo1"/>
        <w:ind w:left="-5"/>
      </w:pPr>
    </w:p>
    <w:p w14:paraId="2B6339BB" w14:textId="77777777" w:rsidR="00993135" w:rsidRDefault="00993135">
      <w:pPr>
        <w:pStyle w:val="Ttulo1"/>
        <w:ind w:left="-5"/>
      </w:pPr>
    </w:p>
    <w:p w14:paraId="18AA7C0D" w14:textId="77777777" w:rsidR="00993135" w:rsidRDefault="00993135">
      <w:pPr>
        <w:pStyle w:val="Ttulo1"/>
        <w:ind w:left="-5"/>
      </w:pPr>
    </w:p>
    <w:p w14:paraId="5F65AC47" w14:textId="77777777" w:rsidR="000A6985" w:rsidRDefault="003F4244">
      <w:pPr>
        <w:pStyle w:val="Ttulo1"/>
        <w:ind w:left="-5"/>
      </w:pPr>
      <w:r>
        <w:t xml:space="preserve">DE LA FACTURACIÓN Y FORMA DE PAGO </w:t>
      </w:r>
    </w:p>
    <w:p w14:paraId="5A8F0A6A" w14:textId="77777777" w:rsidR="000A6985" w:rsidRDefault="003F4244">
      <w:pPr>
        <w:spacing w:after="0" w:line="259" w:lineRule="auto"/>
        <w:ind w:left="0" w:right="0" w:firstLine="0"/>
        <w:jc w:val="left"/>
      </w:pPr>
      <w:r>
        <w:rPr>
          <w:b/>
        </w:rPr>
        <w:t xml:space="preserve"> </w:t>
      </w:r>
    </w:p>
    <w:p w14:paraId="3C8F708E" w14:textId="77777777" w:rsidR="000A6985" w:rsidRDefault="003F4244">
      <w:pPr>
        <w:spacing w:after="138"/>
        <w:ind w:left="427" w:right="48" w:firstLine="0"/>
      </w:pPr>
      <w:r>
        <w:t xml:space="preserve">El proveedor deberá emitir la correspondiente factura una vez que entregue los productos/servicios al Hospital, esto siempre previo a la emisión y envío de la respectiva orden de compra en el Portal Mercado Público para cuando el monto sea igual o inferior a cien (100) e igual o superior a tres (3) UTM o la resolución de compra en sistema interno de </w:t>
      </w:r>
    </w:p>
    <w:p w14:paraId="65DDCE93" w14:textId="77777777" w:rsidR="000A6985" w:rsidRDefault="000A6985">
      <w:pPr>
        <w:spacing w:after="0" w:line="259" w:lineRule="auto"/>
        <w:ind w:left="0" w:right="0" w:firstLine="0"/>
        <w:jc w:val="left"/>
      </w:pPr>
    </w:p>
    <w:p w14:paraId="094AD930" w14:textId="77777777" w:rsidR="000A6985" w:rsidRDefault="003F4244">
      <w:pPr>
        <w:spacing w:after="0" w:line="259" w:lineRule="auto"/>
        <w:ind w:left="0" w:right="0" w:firstLine="0"/>
        <w:jc w:val="left"/>
      </w:pPr>
      <w:r>
        <w:rPr>
          <w:rFonts w:ascii="Times New Roman" w:eastAsia="Times New Roman" w:hAnsi="Times New Roman" w:cs="Times New Roman"/>
          <w:sz w:val="24"/>
        </w:rPr>
        <w:t xml:space="preserve"> </w:t>
      </w:r>
    </w:p>
    <w:p w14:paraId="177ABC9D" w14:textId="77777777" w:rsidR="000A6985" w:rsidRDefault="003F4244">
      <w:pPr>
        <w:tabs>
          <w:tab w:val="center" w:pos="4846"/>
        </w:tabs>
        <w:spacing w:after="0" w:line="259" w:lineRule="auto"/>
        <w:ind w:left="-238" w:right="0" w:firstLine="0"/>
        <w:jc w:val="left"/>
      </w:pPr>
      <w:r>
        <w:rPr>
          <w:rFonts w:ascii="Times New Roman" w:eastAsia="Times New Roman" w:hAnsi="Times New Roman" w:cs="Times New Roman"/>
          <w:sz w:val="24"/>
        </w:rPr>
        <w:tab/>
        <w:t xml:space="preserve"> </w:t>
      </w:r>
    </w:p>
    <w:p w14:paraId="5AA29306" w14:textId="77777777" w:rsidR="000A6985" w:rsidRDefault="003F4244">
      <w:pPr>
        <w:ind w:left="427" w:right="48" w:firstLine="0"/>
      </w:pPr>
      <w:r>
        <w:t xml:space="preserve">Abastecimiento del Hospital para cuando la compra sea inferior a tres (3) UTM; según art N°97 y N°116 del D/661 del año 2024, respectivamente. </w:t>
      </w:r>
    </w:p>
    <w:p w14:paraId="29EF2BAA" w14:textId="77777777" w:rsidR="000A6985" w:rsidRDefault="003F4244">
      <w:pPr>
        <w:ind w:left="427" w:right="48" w:firstLine="0"/>
      </w:pPr>
      <w:r>
        <w:t xml:space="preserve">Considerando lo indicado en párrafo anterior, el proveedor que sea contratado (en caso de compra de bienes) deberá emitir y enviar la factura a las bodegas correspondientes del Hospital Dr. Hernán Henríquez Aravena, ubicadas en calle Manuel Montt N°115, Temuco, con los siguientes datos:  </w:t>
      </w:r>
    </w:p>
    <w:p w14:paraId="576AF478" w14:textId="77777777" w:rsidR="000A6985" w:rsidRDefault="003F4244">
      <w:pPr>
        <w:ind w:left="2526" w:right="1872" w:hanging="10"/>
        <w:jc w:val="center"/>
      </w:pPr>
      <w:r>
        <w:rPr>
          <w:b/>
        </w:rPr>
        <w:t xml:space="preserve">HOSPITAL DR. HERNÁN HENRÍQUEZ ARAVENA </w:t>
      </w:r>
    </w:p>
    <w:p w14:paraId="3D318605" w14:textId="77777777" w:rsidR="000A6985" w:rsidRDefault="003F4244">
      <w:pPr>
        <w:ind w:left="2526" w:right="1867" w:hanging="10"/>
        <w:jc w:val="center"/>
      </w:pPr>
      <w:r>
        <w:rPr>
          <w:b/>
        </w:rPr>
        <w:t xml:space="preserve">RUT. 61.602.232-6 </w:t>
      </w:r>
    </w:p>
    <w:p w14:paraId="2FEF5345" w14:textId="77777777" w:rsidR="000A6985" w:rsidRDefault="003F4244">
      <w:pPr>
        <w:ind w:left="2526" w:right="1811" w:hanging="10"/>
        <w:jc w:val="center"/>
      </w:pPr>
      <w:r>
        <w:rPr>
          <w:b/>
        </w:rPr>
        <w:t xml:space="preserve">DIRECCIÓN: MANUEL MONTT 115 - TEMUCO GIRO: HOSPITAL </w:t>
      </w:r>
    </w:p>
    <w:p w14:paraId="0B5A55A9" w14:textId="77777777" w:rsidR="000A6985" w:rsidRDefault="003F4244">
      <w:pPr>
        <w:spacing w:after="0" w:line="259" w:lineRule="auto"/>
        <w:ind w:left="708" w:right="0" w:firstLine="0"/>
        <w:jc w:val="center"/>
      </w:pPr>
      <w:r>
        <w:rPr>
          <w:b/>
        </w:rPr>
        <w:t xml:space="preserve"> </w:t>
      </w:r>
    </w:p>
    <w:p w14:paraId="2394F4D6" w14:textId="77777777" w:rsidR="000A6985" w:rsidRDefault="003F4244">
      <w:pPr>
        <w:ind w:left="-15" w:right="48" w:firstLine="0"/>
      </w:pPr>
      <w:r>
        <w:t xml:space="preserve">Al emitir la factura el proveedor deberá indicar el correspondiente número de orden de compra y en el caso que sea factura electrónica esta debe ser enviada a la casilla </w:t>
      </w:r>
    </w:p>
    <w:p w14:paraId="24817150" w14:textId="77777777" w:rsidR="000A6985" w:rsidRDefault="003F4244">
      <w:pPr>
        <w:spacing w:after="0" w:line="259" w:lineRule="auto"/>
        <w:ind w:left="0" w:right="0" w:firstLine="0"/>
        <w:jc w:val="left"/>
      </w:pPr>
      <w:r>
        <w:rPr>
          <w:color w:val="0000FF"/>
          <w:u w:val="single" w:color="0000FF"/>
        </w:rPr>
        <w:t>dipresrecepcion@custodium.com</w:t>
      </w:r>
      <w:r>
        <w:t xml:space="preserve"> y al mail </w:t>
      </w:r>
      <w:r w:rsidR="00993135">
        <w:rPr>
          <w:color w:val="0000FF"/>
          <w:u w:val="single" w:color="0000FF"/>
        </w:rPr>
        <w:t>valentina.navarrete.u</w:t>
      </w:r>
      <w:r>
        <w:rPr>
          <w:color w:val="0000FF"/>
          <w:u w:val="single" w:color="0000FF"/>
        </w:rPr>
        <w:t>@redsalud.gob.cl</w:t>
      </w:r>
      <w:r>
        <w:rPr>
          <w:color w:val="0000FF"/>
        </w:rPr>
        <w:t xml:space="preserve"> </w:t>
      </w:r>
      <w:r>
        <w:rPr>
          <w:b/>
          <w:color w:val="0000FF"/>
        </w:rPr>
        <w:t xml:space="preserve"> </w:t>
      </w:r>
    </w:p>
    <w:p w14:paraId="14E4CD0D" w14:textId="77777777" w:rsidR="000A6985" w:rsidRDefault="003F4244">
      <w:pPr>
        <w:spacing w:after="0" w:line="259" w:lineRule="auto"/>
        <w:ind w:left="0" w:right="0" w:firstLine="0"/>
        <w:jc w:val="left"/>
      </w:pPr>
      <w:r>
        <w:rPr>
          <w:b/>
          <w:color w:val="0000FF"/>
        </w:rPr>
        <w:t xml:space="preserve"> </w:t>
      </w:r>
    </w:p>
    <w:p w14:paraId="289B2E09" w14:textId="77777777" w:rsidR="000A6985" w:rsidRDefault="003F4244">
      <w:pPr>
        <w:ind w:left="-15" w:right="48" w:firstLine="0"/>
      </w:pPr>
      <w:r>
        <w:rPr>
          <w:b/>
          <w:color w:val="FF0000"/>
        </w:rPr>
        <w:t>Importante</w:t>
      </w:r>
      <w:r>
        <w:rPr>
          <w:b/>
          <w:color w:val="0000FF"/>
        </w:rPr>
        <w:t xml:space="preserve">: </w:t>
      </w:r>
      <w:r>
        <w:t xml:space="preserve">Si la factura se presenta sin el número de OC entonces dicha factura no será aceptada por el Hospital. </w:t>
      </w:r>
    </w:p>
    <w:p w14:paraId="6441DF97" w14:textId="77777777" w:rsidR="000A6985" w:rsidRDefault="003F4244">
      <w:pPr>
        <w:ind w:left="-15" w:right="48" w:firstLine="0"/>
      </w:pPr>
      <w:r>
        <w:t xml:space="preserve">El proveedor, a través de los presentes términos de referencia, toma conocimiento de lo establecido en el artículo N°8 de la ley de presupuesto N°21.722, respecto a la modalidad de pago: “Artículo N°8.- </w:t>
      </w:r>
      <w:r>
        <w:rPr>
          <w:b/>
          <w:u w:val="single" w:color="000000"/>
        </w:rPr>
        <w:t>Todos los pagos a proveedores</w:t>
      </w:r>
      <w:r>
        <w:t xml:space="preserve"> de bienes y servicios de cualquier tipo, incluidos aquellos relacionados a contratos de obra o infraestructura, que se realicen por parte de los órganos de la Administración del Estado, durante el año 2025, </w:t>
      </w:r>
      <w:r>
        <w:rPr>
          <w:b/>
        </w:rPr>
        <w:t>deberán realizarse mediante transferencia electrónica de fondos</w:t>
      </w:r>
      <w:r>
        <w:t xml:space="preserve">. Para ello, los organismos antes indicados deberán requerir la información necesaria para realizar estas transferencias a los proveedores que corresponda, como parte del proceso de contratación.” </w:t>
      </w:r>
    </w:p>
    <w:p w14:paraId="4E2B9944" w14:textId="77777777" w:rsidR="000A6985" w:rsidRDefault="003F4244">
      <w:pPr>
        <w:ind w:left="-15" w:right="48" w:firstLine="0"/>
      </w:pPr>
      <w:r>
        <w:t xml:space="preserve">El pago de la factura se realizará mediante trasferencia electrónica de fondos de Hospital Hernán Henríquez Aravena, de acuerdo a la normativa legal vigente y disponibilidad presupuestaria, según Ley de Presupuesto N°21.722 del año 2025 para los Servicios de Salud, el cual deberá ser pagado en un plazo que no podrá exceder de treinta (30) días corridos, a contar de la fecha en que la factura es aceptada.  </w:t>
      </w:r>
    </w:p>
    <w:p w14:paraId="79A3B7BE" w14:textId="77777777" w:rsidR="000A6985" w:rsidRDefault="003F4244">
      <w:pPr>
        <w:spacing w:after="0" w:line="259" w:lineRule="auto"/>
        <w:ind w:left="0" w:right="0" w:firstLine="0"/>
        <w:jc w:val="left"/>
      </w:pPr>
      <w:r>
        <w:t xml:space="preserve"> </w:t>
      </w:r>
    </w:p>
    <w:p w14:paraId="18CCDF66" w14:textId="77777777" w:rsidR="000A6985" w:rsidRDefault="003F4244">
      <w:pPr>
        <w:ind w:left="-15" w:right="48" w:firstLine="0"/>
      </w:pPr>
      <w:r>
        <w:t xml:space="preserve">Por ello, el proveedor deberá informar siempre, en sus cotizaciones, los datos bancarios actualizados para que así, el ejecutivo de compra encargado del proceso, cuente con todos los antecedentes que permitan efectuar la adquisición sin inconvenientes administrativos. </w:t>
      </w:r>
    </w:p>
    <w:p w14:paraId="06A30AC6" w14:textId="77777777" w:rsidR="000A6985" w:rsidRDefault="003F4244">
      <w:pPr>
        <w:spacing w:after="0" w:line="259" w:lineRule="auto"/>
        <w:ind w:left="0" w:right="0" w:firstLine="0"/>
        <w:jc w:val="left"/>
      </w:pPr>
      <w:r>
        <w:rPr>
          <w:b/>
        </w:rPr>
        <w:t xml:space="preserve"> </w:t>
      </w:r>
    </w:p>
    <w:p w14:paraId="37E102AE" w14:textId="77777777" w:rsidR="000A6985" w:rsidRDefault="003F4244">
      <w:pPr>
        <w:pStyle w:val="Ttulo1"/>
        <w:ind w:left="-5"/>
      </w:pPr>
      <w:r>
        <w:lastRenderedPageBreak/>
        <w:t xml:space="preserve">DE LAS CONDICIONES DE ENTREGA </w:t>
      </w:r>
    </w:p>
    <w:p w14:paraId="4E30A241" w14:textId="77777777" w:rsidR="000A6985" w:rsidRDefault="003F4244">
      <w:pPr>
        <w:ind w:left="-15" w:right="48" w:firstLine="0"/>
      </w:pPr>
      <w:r>
        <w:t>Los productos que despache el proveedor adjudicado, deben ser nuevos y la entrega deberá realizarse, después de enviada la orden de compra por mercado público, en la Bodega de abastecimiento correspondiente, ubicada en calle Manuel Montt Nº115</w:t>
      </w:r>
      <w:r>
        <w:rPr>
          <w:b/>
        </w:rPr>
        <w:t xml:space="preserve"> </w:t>
      </w:r>
      <w:r>
        <w:t xml:space="preserve">Temuco, con </w:t>
      </w:r>
      <w:r>
        <w:rPr>
          <w:b/>
          <w:color w:val="0000FF"/>
          <w:u w:val="single" w:color="0000FF"/>
        </w:rPr>
        <w:t>flete pagado</w:t>
      </w:r>
      <w:r>
        <w:rPr>
          <w:b/>
          <w:color w:val="0000FF"/>
        </w:rPr>
        <w:t xml:space="preserve"> </w:t>
      </w:r>
      <w:r>
        <w:rPr>
          <w:b/>
          <w:color w:val="0000FF"/>
          <w:u w:val="single" w:color="0000FF"/>
        </w:rPr>
        <w:t>por el proveedor.</w:t>
      </w:r>
      <w:r>
        <w:rPr>
          <w:b/>
          <w:color w:val="0000FF"/>
        </w:rPr>
        <w:t xml:space="preserve"> </w:t>
      </w:r>
    </w:p>
    <w:p w14:paraId="3ACD77AC" w14:textId="77777777" w:rsidR="000A6985" w:rsidRDefault="003F4244">
      <w:pPr>
        <w:spacing w:after="0" w:line="259" w:lineRule="auto"/>
        <w:ind w:left="0" w:right="0" w:firstLine="0"/>
        <w:jc w:val="left"/>
      </w:pPr>
      <w:r>
        <w:rPr>
          <w:b/>
          <w:color w:val="0000FF"/>
        </w:rPr>
        <w:t xml:space="preserve"> </w:t>
      </w:r>
    </w:p>
    <w:p w14:paraId="7774D613" w14:textId="77777777" w:rsidR="000A6985" w:rsidRDefault="003F4244">
      <w:pPr>
        <w:spacing w:after="0" w:line="240" w:lineRule="auto"/>
        <w:ind w:left="0" w:right="60" w:firstLine="0"/>
      </w:pPr>
      <w:r>
        <w:t>“</w:t>
      </w:r>
      <w:r>
        <w:rPr>
          <w:b/>
          <w:i/>
        </w:rPr>
        <w:t>No se aceptará ningún tipo de condiciones comerciales distintas a las establecidas en los presentes Términos de Referencia. Las ofertas que presenten cualquier tipo de documento con condiciones que modifiquen los presentes términos de referencia, será desestimada</w:t>
      </w:r>
      <w:r>
        <w:t xml:space="preserve">”. </w:t>
      </w:r>
    </w:p>
    <w:p w14:paraId="584599E0" w14:textId="77777777" w:rsidR="000A6985" w:rsidRDefault="000A6985">
      <w:pPr>
        <w:spacing w:after="0" w:line="259" w:lineRule="auto"/>
        <w:ind w:left="0" w:right="0" w:firstLine="0"/>
        <w:jc w:val="left"/>
      </w:pPr>
    </w:p>
    <w:sectPr w:rsidR="000A6985">
      <w:headerReference w:type="default" r:id="rId7"/>
      <w:footerReference w:type="default" r:id="rId8"/>
      <w:pgSz w:w="12240" w:h="15840"/>
      <w:pgMar w:top="163" w:right="1223" w:bottom="56"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A5CDA" w14:textId="77777777" w:rsidR="002E7237" w:rsidRDefault="002E7237" w:rsidP="00993135">
      <w:pPr>
        <w:spacing w:after="0" w:line="240" w:lineRule="auto"/>
      </w:pPr>
      <w:r>
        <w:separator/>
      </w:r>
    </w:p>
  </w:endnote>
  <w:endnote w:type="continuationSeparator" w:id="0">
    <w:p w14:paraId="3C416F68" w14:textId="77777777" w:rsidR="002E7237" w:rsidRDefault="002E7237" w:rsidP="00993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6DDC" w14:textId="77777777" w:rsidR="00993135" w:rsidRDefault="00993135" w:rsidP="00993135">
    <w:pPr>
      <w:spacing w:after="25" w:line="259" w:lineRule="auto"/>
      <w:ind w:left="-29" w:right="0" w:firstLine="0"/>
      <w:jc w:val="left"/>
    </w:pPr>
    <w:r>
      <w:rPr>
        <w:rFonts w:ascii="Calibri" w:eastAsia="Calibri" w:hAnsi="Calibri" w:cs="Calibri"/>
        <w:noProof/>
      </w:rPr>
      <mc:AlternateContent>
        <mc:Choice Requires="wpg">
          <w:drawing>
            <wp:inline distT="0" distB="0" distL="0" distR="0" wp14:anchorId="7B4E08D7" wp14:editId="7BB6258D">
              <wp:extent cx="6193283" cy="6096"/>
              <wp:effectExtent l="0" t="0" r="0" b="0"/>
              <wp:docPr id="1" name="Group 3370"/>
              <wp:cNvGraphicFramePr/>
              <a:graphic xmlns:a="http://schemas.openxmlformats.org/drawingml/2006/main">
                <a:graphicData uri="http://schemas.microsoft.com/office/word/2010/wordprocessingGroup">
                  <wpg:wgp>
                    <wpg:cNvGrpSpPr/>
                    <wpg:grpSpPr>
                      <a:xfrm>
                        <a:off x="0" y="0"/>
                        <a:ext cx="6193283" cy="6096"/>
                        <a:chOff x="0" y="0"/>
                        <a:chExt cx="6193283" cy="6096"/>
                      </a:xfrm>
                    </wpg:grpSpPr>
                    <wps:wsp>
                      <wps:cNvPr id="2" name="Shape 4196"/>
                      <wps:cNvSpPr/>
                      <wps:spPr>
                        <a:xfrm>
                          <a:off x="0" y="0"/>
                          <a:ext cx="6193283" cy="9144"/>
                        </a:xfrm>
                        <a:custGeom>
                          <a:avLst/>
                          <a:gdLst/>
                          <a:ahLst/>
                          <a:cxnLst/>
                          <a:rect l="0" t="0" r="0" b="0"/>
                          <a:pathLst>
                            <a:path w="6193283" h="9144">
                              <a:moveTo>
                                <a:pt x="0" y="0"/>
                              </a:moveTo>
                              <a:lnTo>
                                <a:pt x="6193283" y="0"/>
                              </a:lnTo>
                              <a:lnTo>
                                <a:pt x="61932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F0DD7A" id="Group 3370" o:spid="_x0000_s1026" style="width:487.65pt;height:.5pt;mso-position-horizontal-relative:char;mso-position-vertical-relative:line" coordsize="6193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">
              <v:shape id="Shape 4196" o:spid="_x0000_s1027" style="position:absolute;width:61932;height:91;visibility:visible;mso-wrap-style:square;v-text-anchor:top" coordsize="61932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" path="m,l6193283,r,9144l,9144,,e" fillcolor="black" stroked="f" strokeweight="0">
                <v:stroke miterlimit="83231f" joinstyle="miter"/>
                <v:path arrowok="t" textboxrect="0,0,6193283,9144"/>
              </v:shape>
              <w10:anchorlock/>
            </v:group>
          </w:pict>
        </mc:Fallback>
      </mc:AlternateContent>
    </w:r>
  </w:p>
  <w:p w14:paraId="57CE57F4" w14:textId="77777777" w:rsidR="00993135" w:rsidRDefault="00993135" w:rsidP="00993135">
    <w:pPr>
      <w:spacing w:after="0" w:line="259" w:lineRule="auto"/>
      <w:ind w:left="10" w:right="60" w:hanging="10"/>
      <w:jc w:val="center"/>
    </w:pPr>
    <w:r>
      <w:rPr>
        <w:b/>
        <w:sz w:val="16"/>
      </w:rPr>
      <w:t xml:space="preserve">HOSPITAL DR. HERNAN HENRIQUEZ ARAVENA </w:t>
    </w:r>
  </w:p>
  <w:p w14:paraId="22110CFA" w14:textId="77777777" w:rsidR="00993135" w:rsidRDefault="00993135" w:rsidP="00993135">
    <w:pPr>
      <w:spacing w:after="0" w:line="259" w:lineRule="auto"/>
      <w:ind w:left="10" w:right="66" w:hanging="10"/>
      <w:jc w:val="center"/>
    </w:pPr>
    <w:r>
      <w:rPr>
        <w:sz w:val="16"/>
      </w:rPr>
      <w:t xml:space="preserve">Subdepartamento Abastecimiento General  </w:t>
    </w:r>
  </w:p>
  <w:p w14:paraId="032B846D" w14:textId="77777777" w:rsidR="00993135" w:rsidRDefault="00993135" w:rsidP="00993135">
    <w:pPr>
      <w:spacing w:after="0" w:line="259" w:lineRule="auto"/>
      <w:ind w:left="10" w:right="60" w:hanging="10"/>
      <w:jc w:val="center"/>
    </w:pPr>
    <w:r>
      <w:rPr>
        <w:sz w:val="16"/>
      </w:rPr>
      <w:t xml:space="preserve">Departamento Abastecimiento </w:t>
    </w:r>
  </w:p>
  <w:p w14:paraId="37840684" w14:textId="77777777" w:rsidR="00993135" w:rsidRDefault="00993135" w:rsidP="00993135">
    <w:pPr>
      <w:spacing w:after="57" w:line="259" w:lineRule="auto"/>
      <w:ind w:left="10" w:right="62" w:hanging="10"/>
      <w:jc w:val="center"/>
    </w:pPr>
    <w:r>
      <w:rPr>
        <w:sz w:val="16"/>
      </w:rPr>
      <w:t xml:space="preserve">Manuel Montt 115 Temuco – Fono: 2558970 www.hhha.cl </w:t>
    </w:r>
  </w:p>
  <w:p w14:paraId="5EFAC348" w14:textId="77777777" w:rsidR="00993135" w:rsidRDefault="009931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B9485" w14:textId="77777777" w:rsidR="002E7237" w:rsidRDefault="002E7237" w:rsidP="00993135">
      <w:pPr>
        <w:spacing w:after="0" w:line="240" w:lineRule="auto"/>
      </w:pPr>
      <w:r>
        <w:separator/>
      </w:r>
    </w:p>
  </w:footnote>
  <w:footnote w:type="continuationSeparator" w:id="0">
    <w:p w14:paraId="518DE568" w14:textId="77777777" w:rsidR="002E7237" w:rsidRDefault="002E7237" w:rsidP="00993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9AC5" w14:textId="77777777" w:rsidR="00993135" w:rsidRDefault="00993135">
    <w:pPr>
      <w:pStyle w:val="Encabezado"/>
    </w:pPr>
    <w:r>
      <w:rPr>
        <w:noProof/>
      </w:rPr>
      <w:drawing>
        <wp:anchor distT="0" distB="0" distL="114300" distR="114300" simplePos="0" relativeHeight="251658240" behindDoc="0" locked="0" layoutInCell="1" allowOverlap="1" wp14:anchorId="03638D24" wp14:editId="1D2A500F">
          <wp:simplePos x="0" y="0"/>
          <wp:positionH relativeFrom="column">
            <wp:posOffset>-228600</wp:posOffset>
          </wp:positionH>
          <wp:positionV relativeFrom="paragraph">
            <wp:posOffset>-85725</wp:posOffset>
          </wp:positionV>
          <wp:extent cx="1010285" cy="789940"/>
          <wp:effectExtent l="0" t="0" r="0" b="0"/>
          <wp:wrapSquare wrapText="bothSides"/>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1">
                    <a:extLst>
                      <a:ext uri="{28A0092B-C50C-407E-A947-70E740481C1C}">
                        <a14:useLocalDpi xmlns:a14="http://schemas.microsoft.com/office/drawing/2010/main" val="0"/>
                      </a:ext>
                    </a:extLst>
                  </a:blip>
                  <a:stretch>
                    <a:fillRect/>
                  </a:stretch>
                </pic:blipFill>
                <pic:spPr>
                  <a:xfrm>
                    <a:off x="0" y="0"/>
                    <a:ext cx="1010285" cy="7899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A62ED"/>
    <w:multiLevelType w:val="hybridMultilevel"/>
    <w:tmpl w:val="B3900B00"/>
    <w:lvl w:ilvl="0" w:tplc="468E3166">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93AF3B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E4E6174">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C3E668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5D49380">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5467C82">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33AB310">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4A29A2A">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E3E75CA">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61115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985"/>
    <w:rsid w:val="000348C8"/>
    <w:rsid w:val="0009148E"/>
    <w:rsid w:val="000A19CC"/>
    <w:rsid w:val="000A6985"/>
    <w:rsid w:val="001166E0"/>
    <w:rsid w:val="00155B2F"/>
    <w:rsid w:val="00181628"/>
    <w:rsid w:val="0025611D"/>
    <w:rsid w:val="0026227C"/>
    <w:rsid w:val="00293556"/>
    <w:rsid w:val="002E7237"/>
    <w:rsid w:val="00303318"/>
    <w:rsid w:val="00317437"/>
    <w:rsid w:val="003D3DA9"/>
    <w:rsid w:val="003F4244"/>
    <w:rsid w:val="00420327"/>
    <w:rsid w:val="00436715"/>
    <w:rsid w:val="004B1E5D"/>
    <w:rsid w:val="004C2673"/>
    <w:rsid w:val="00521CF7"/>
    <w:rsid w:val="00591691"/>
    <w:rsid w:val="005B0645"/>
    <w:rsid w:val="005C388D"/>
    <w:rsid w:val="005E41D3"/>
    <w:rsid w:val="0063172E"/>
    <w:rsid w:val="00656F6B"/>
    <w:rsid w:val="00686C52"/>
    <w:rsid w:val="006D7943"/>
    <w:rsid w:val="006F158C"/>
    <w:rsid w:val="007169DB"/>
    <w:rsid w:val="007F2A8B"/>
    <w:rsid w:val="008002F5"/>
    <w:rsid w:val="008101BD"/>
    <w:rsid w:val="00824DFE"/>
    <w:rsid w:val="00842673"/>
    <w:rsid w:val="009739B1"/>
    <w:rsid w:val="00993135"/>
    <w:rsid w:val="009B5C0A"/>
    <w:rsid w:val="009F0E98"/>
    <w:rsid w:val="00A22CC7"/>
    <w:rsid w:val="00A51B92"/>
    <w:rsid w:val="00A950A0"/>
    <w:rsid w:val="00AD57FD"/>
    <w:rsid w:val="00AF21C4"/>
    <w:rsid w:val="00AF2216"/>
    <w:rsid w:val="00B740DA"/>
    <w:rsid w:val="00C36D6A"/>
    <w:rsid w:val="00C636B7"/>
    <w:rsid w:val="00C815CD"/>
    <w:rsid w:val="00CC2CD1"/>
    <w:rsid w:val="00CE3A4A"/>
    <w:rsid w:val="00D24232"/>
    <w:rsid w:val="00D660FB"/>
    <w:rsid w:val="00DA7E3D"/>
    <w:rsid w:val="00DB0287"/>
    <w:rsid w:val="00DD0426"/>
    <w:rsid w:val="00DF5926"/>
    <w:rsid w:val="00E0467E"/>
    <w:rsid w:val="00E63243"/>
    <w:rsid w:val="00E752E0"/>
    <w:rsid w:val="00EB25F5"/>
    <w:rsid w:val="00EF0284"/>
    <w:rsid w:val="00F87032"/>
    <w:rsid w:val="00FF24C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31232"/>
  <w15:docId w15:val="{3D69390A-202A-4900-BB8A-617925A10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68" w:right="59" w:hanging="368"/>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paragraph" w:styleId="Encabezado">
    <w:name w:val="header"/>
    <w:basedOn w:val="Normal"/>
    <w:link w:val="EncabezadoCar"/>
    <w:uiPriority w:val="99"/>
    <w:unhideWhenUsed/>
    <w:rsid w:val="009931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3135"/>
    <w:rPr>
      <w:rFonts w:ascii="Arial" w:eastAsia="Arial" w:hAnsi="Arial" w:cs="Arial"/>
      <w:color w:val="000000"/>
    </w:rPr>
  </w:style>
  <w:style w:type="paragraph" w:styleId="Piedepgina">
    <w:name w:val="footer"/>
    <w:basedOn w:val="Normal"/>
    <w:link w:val="PiedepginaCar"/>
    <w:uiPriority w:val="99"/>
    <w:unhideWhenUsed/>
    <w:rsid w:val="009931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3135"/>
    <w:rPr>
      <w:rFonts w:ascii="Arial" w:eastAsia="Arial" w:hAnsi="Arial" w:cs="Arial"/>
      <w:color w:val="000000"/>
    </w:rPr>
  </w:style>
  <w:style w:type="paragraph" w:styleId="Textodeglobo">
    <w:name w:val="Balloon Text"/>
    <w:basedOn w:val="Normal"/>
    <w:link w:val="TextodegloboCar"/>
    <w:uiPriority w:val="99"/>
    <w:semiHidden/>
    <w:unhideWhenUsed/>
    <w:rsid w:val="00A51B9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51B92"/>
    <w:rPr>
      <w:rFonts w:ascii="Segoe UI" w:eastAsia="Arial"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2651</TotalTime>
  <Pages>3</Pages>
  <Words>940</Words>
  <Characters>5021</Characters>
  <Application>Microsoft Office Word</Application>
  <DocSecurity>0</DocSecurity>
  <Lines>102</Lines>
  <Paragraphs>40</Paragraphs>
  <ScaleCrop>false</ScaleCrop>
  <HeadingPairs>
    <vt:vector size="2" baseType="variant">
      <vt:variant>
        <vt:lpstr>Título</vt:lpstr>
      </vt:variant>
      <vt:variant>
        <vt:i4>1</vt:i4>
      </vt:variant>
    </vt:vector>
  </HeadingPairs>
  <TitlesOfParts>
    <vt:vector size="1" baseType="lpstr">
      <vt:lpstr>BASES ADMINISTRATIVAS DE COMPRA</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ADMINISTRATIVAS DE COMPRA</dc:title>
  <dc:subject>PORTAL CHILE COMPRA</dc:subject>
  <dc:creator>Q.F</dc:creator>
  <cp:keywords/>
  <cp:lastModifiedBy>Valentina Jesús Navarrete Urrea</cp:lastModifiedBy>
  <cp:revision>21</cp:revision>
  <cp:lastPrinted>2025-11-28T18:25:00Z</cp:lastPrinted>
  <dcterms:created xsi:type="dcterms:W3CDTF">2025-07-17T18:56:00Z</dcterms:created>
  <dcterms:modified xsi:type="dcterms:W3CDTF">2025-11-28T20:08:00Z</dcterms:modified>
</cp:coreProperties>
</file>