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SpringMVC的简单示例程序：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首先，这个程序的主要功能是实现了通过点击JSP页面的超链接，然后跳转到新的的页面。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具体先来看一下这个工程的目录结构：</w:t>
      </w:r>
    </w:p>
    <w:p>
      <w:r>
        <w:drawing>
          <wp:inline distT="0" distB="0" distL="114300" distR="114300">
            <wp:extent cx="311467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本工程是一个Maven工程，在pom文件中的配置信息主要如下：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&lt;groupId&gt;junit&lt;/groupId&gt;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&lt;artifactId&gt;junit&lt;/artifactId&gt;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&lt;version&gt;4.11&lt;/version&gt;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&lt;scope&gt;test&lt;/scope&gt;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&lt;!--日志--&gt;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&lt;groupId&gt;org.slf4j&lt;/groupId&gt;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&lt;artifactId&gt;slf4j-log4j12&lt;/artifactId&gt;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&lt;version&gt;1.7.21&lt;/version&gt;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&lt;!--J2EE--&gt;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&lt;groupId&gt;javax.servlet&lt;/groupId&gt;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&lt;artifactId&gt;javax.servlet-api&lt;/artifactId&gt;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&lt;version&gt;3.1.0&lt;/version&gt;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&lt;groupId&gt;javax.servlet.jsp&lt;/groupId&gt;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&lt;artifactId&gt;jsp-api&lt;/artifactId&gt;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&lt;version&gt;2.2&lt;/version&gt;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&lt;groupId&gt;javax.servlet&lt;/groupId&gt;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&lt;artifactId&gt;jstl&lt;/artifactId&gt;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&lt;version&gt;1.2&lt;/version&gt;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&lt;!--mysql驱动包--&gt;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&lt;groupId&gt;mysql&lt;/groupId&gt;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&lt;artifactId&gt;mysql-connector-java&lt;/artifactId&gt;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&lt;version&gt;5.1.35&lt;/version&gt;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&lt;!--springframework--&gt;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&lt;artifactId&gt;spring-web&lt;/artifactId&gt;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&lt;version&gt;4.2.6.RELEASE&lt;/version&gt;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&lt;artifactId&gt;spring-webmvc&lt;/artifactId&gt;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&lt;version&gt;4.2.6.RELEASE&lt;/version&gt;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&lt;artifactId&gt;spring-context&lt;/artifactId&gt;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&lt;version&gt;4.2.6.RELEASE&lt;/version&gt;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&lt;artifactId&gt;spring-test&lt;/artifactId&gt;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&lt;version&gt;4.2.6.RELEASE&lt;/version&gt;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&lt;artifactId&gt;spring-jdbc&lt;/artifactId&gt;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&lt;version&gt;4.2.6.RELEASE&lt;/version&gt;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&lt;groupId&gt;com.github.stefanbirkner&lt;/groupId&gt;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&lt;artifactId&gt;system-rules&lt;/artifactId&gt;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&lt;version&gt;1.16.1&lt;/version&gt;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&lt;scope&gt;test&lt;/scope&gt;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&lt;groupId&gt;org.aspectj&lt;/groupId&gt;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&lt;artifactId&gt;aspectjweaver&lt;/artifactId&gt;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&lt;version&gt;1.8.9&lt;/version&gt;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&lt;/dependencies&gt;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编写一个SpringMVC的程序，主要分为两步：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启动服务器，加载一些配置文件。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这里的配置文件的信息主要包括：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在web.xml文件中指明拦截的路径以及拦截的类等信息。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&lt;!--Servlet的别名，一般建议写为类名，首字母小写--&gt;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&lt;servlet-name&gt;dispatcherServlet&lt;/servlet-name&gt;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&lt;!--类的路径--&gt;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&lt;servlet-class&gt;org.springframework.web.servlet.DispatcherServlet&lt;/servlet-class&gt;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&lt;!--加载的配置文件--&gt;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&lt;param-name&gt;contextConfigLocation&lt;/param-name&gt;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&lt;param-value&gt;classpath:springMVC.xml&lt;/param-value&gt;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&lt;load-on-startup&gt;1&lt;/load-on-startup&gt;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&lt;!--与上面的servlet-name保持一致--&gt;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&lt;servlet-name&gt;dispatcherServlet&lt;/servlet-name&gt;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&lt;!--拦截的请求路径：/代表所有请求都拦截--&gt;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&lt;url-pattern&gt;/&lt;/url-pattern&gt;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&lt;/servlet-mapping&gt;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其他相关配置在第二步中作以阐述。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发送请求，后台处理请求，并返回给客户端进行处理。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先来看一下代码：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首先是Test.java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com.yht.example1;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@Controller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Test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//请求的url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@RequestMapping(path = "/hello")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String sayHello(){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System.out.println("hello I am success!!!");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"success";</w:t>
            </w:r>
            <w:r>
              <w:rPr>
                <w:rFonts w:hint="eastAsia"/>
                <w:vertAlign w:val="baseline"/>
                <w:lang w:val="en-US" w:eastAsia="zh-CN"/>
              </w:rPr>
              <w:t>//这里返回的字符串，其实就是WEB-INF下pages文件下的success.jsp文件，因为已经在springMVC.xml文件中指明视图解析器的路径和文件后缀名，所以可以直接返回文件名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springMVC.xml的配置：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&lt;beans xmlns="http://www.springframework.org/schema/beans"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xmlns:context="http://www.springframework.org/schema/context"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&lt;!--配置注解要扫描得包--&gt;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&lt;context:component-scan base-package="com.yht.example1"&gt;&lt;/context:component-scan&gt;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&lt;!--配置视图解析器--&gt;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&lt;bean id="internalResourceViewResolver" class="org.springframework.web.servlet.view.InternalResourceViewResolver"&gt;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&lt;!--文件所在的目录--&gt;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&lt;property name="prefix" value="/WEB-INF/pages/"&gt;&lt;/property&gt;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&lt;!--文件的后缀名--&gt;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&lt;property name="suffix" value=".jsp"&gt;&lt;/property&gt;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&lt;/beans&gt;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&lt;title&gt;SpringMVC入门&lt;/title&gt;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&lt;h2&gt;SpringMVC初识&lt;/h2&gt;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 href="/hello"&gt;来点我啊&lt;/a&gt;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success.jsp不在描述，只是一个跳转成功的页面。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根据以上代码，来简单看一下它的流程，具体如下图：</w:t>
      </w:r>
    </w:p>
    <w:p>
      <w:r>
        <w:drawing>
          <wp:inline distT="0" distB="0" distL="114300" distR="114300">
            <wp:extent cx="5272405" cy="185229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具体的整个SpringMVC的工作流程如下：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051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从上图不难发现，在SpringMVC的整个处理流程中，包含有五大组件，接下来对其加以说明：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1，DispatcherServlet：前端控制器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当用户的请求到达前端控制器，它就相当于mvc模式中的controller，它是整个流程控制的中心，由DispatcherServlet调用其他组件处理用户请求，它的存在降低了组件之间的耦合性。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2，HandlerMapping：处理器映射器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HandlerMapping负责根据用户请求找到Handler，即处理器。在SpringMVC中提供了不同的映射的实现方式，如：配置文件方式、实现接口方式、注解方式等。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Handler：处理器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Handler作为具体业务控制器，由DispatcherServlet把用户请求转发到Handler，由Handler对具体的用户请求进行处理。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HandlerADapter：处理器适配器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通过HandlerAdapter对处理器进行执行，这是适配器模式的应用，通过扩展适配器可以对更多类型的处理器进行执行。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Resolver：视图解析器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Resolver负责将处理结果生成View视图，View Resolver首先根据逻辑视图名解析成物理视图名，也就是具体的页面地址，再生成View视图对象，最后对View进行渲染，将处理结果展示给客户。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SpringMVC框架提供了很多的View视图类型的支持，包括：jstlView、freemarker、pdfView等，最常用的是jsp。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在提一个配置，如果在springMVC.xml中加入了&lt;mvc:annotation-driven&gt;，那么它可以自动加载RequestMappingHandlerMapping(处理器映射器)和RequestMappingHandlerAdapter(处理器适配器)，可用在配置文件中使用，替代注解处理器和适配器的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RequestMapping的作用：用于建立请求URL和处理请求方法之间的对应关系，可以出现在类或者方法的前面。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示例程序RequestMapping就是在方法的前面使用的。用于类上更有利于模块化开发，举个例子：前端页面有对用户注册和登录两个操作，那么对于用户模块，可以使用/user/login或者/user/register的请求URL的方式去对应user下的两个方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@RequestMapping(path="/user")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@RequestMapping(path="/register")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register(){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……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"register";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@RequestMapping(path="/login")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login(){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……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"login";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value：用于指定请求的URL，其作用与path一样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path：用于指定请求的方式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method：用于指定限制请求参数的条件，支持简单的表达式，要求请求参数的key和vaLue必须和配置一模一样。超链接的请求方式是get，如果指定为post，那么无法跳转。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}，那么请求参数中必须带有name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name=tom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}，那么请求参数中必须带有name，且rname的值必须为tom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headers：用于指定限制请求消息头的条件---不常用，了解即可。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EAF06"/>
    <w:multiLevelType w:val="singleLevel"/>
    <w:tmpl w:val="E08EAF0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0241"/>
    <w:rsid w:val="09904780"/>
    <w:rsid w:val="0A603DC5"/>
    <w:rsid w:val="108E50A7"/>
    <w:rsid w:val="1B396E09"/>
    <w:rsid w:val="1B9C6AFB"/>
    <w:rsid w:val="1E3341F4"/>
    <w:rsid w:val="203A61A5"/>
    <w:rsid w:val="280965C4"/>
    <w:rsid w:val="3096720A"/>
    <w:rsid w:val="30DE6E51"/>
    <w:rsid w:val="340515EA"/>
    <w:rsid w:val="3A236B6F"/>
    <w:rsid w:val="3AD445CB"/>
    <w:rsid w:val="3C7415FE"/>
    <w:rsid w:val="3CC47792"/>
    <w:rsid w:val="41A935EB"/>
    <w:rsid w:val="41E73F8D"/>
    <w:rsid w:val="48367BDF"/>
    <w:rsid w:val="4AF70433"/>
    <w:rsid w:val="4ED844DE"/>
    <w:rsid w:val="54F9356B"/>
    <w:rsid w:val="56AE3C10"/>
    <w:rsid w:val="5C340E1B"/>
    <w:rsid w:val="5CBB785C"/>
    <w:rsid w:val="5D8E6D88"/>
    <w:rsid w:val="64200845"/>
    <w:rsid w:val="64297A15"/>
    <w:rsid w:val="64FA5C26"/>
    <w:rsid w:val="695C63E1"/>
    <w:rsid w:val="6C0663AD"/>
    <w:rsid w:val="79191424"/>
    <w:rsid w:val="7F4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无心</cp:lastModifiedBy>
  <dcterms:modified xsi:type="dcterms:W3CDTF">2019-11-10T01:17:28Z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