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cxstvr3tzn5w" w:id="0"/>
      <w:bookmarkEnd w:id="0"/>
      <w:r w:rsidDel="00000000" w:rsidR="00000000" w:rsidRPr="00000000">
        <w:rPr>
          <w:rtl w:val="0"/>
        </w:rPr>
        <w:t xml:space="preserve">[Organization]</w:t>
      </w:r>
    </w:p>
    <w:p w:rsidR="00000000" w:rsidDel="00000000" w:rsidP="00000000" w:rsidRDefault="00000000" w:rsidRPr="00000000" w14:paraId="00000002">
      <w:pPr>
        <w:pStyle w:val="Heading4"/>
        <w:jc w:val="center"/>
        <w:rPr/>
      </w:pPr>
      <w:bookmarkStart w:colFirst="0" w:colLast="0" w:name="_wxydsivsyz3g" w:id="1"/>
      <w:bookmarkEnd w:id="1"/>
      <w:r w:rsidDel="00000000" w:rsidR="00000000" w:rsidRPr="00000000">
        <w:rPr>
          <w:rtl w:val="0"/>
        </w:rPr>
        <w:t xml:space="preserve">NON-DISCLOSURE AGREEMENT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This Non-Disclosure Agreement (the "Agreement") is entered into by and between: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Mi Primer Bitcoin, a non-profit organization ("Organization")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and _________________________ ("Advisory Board Member")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1. Purpose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The Advisory Board Member has agreed to serve on the Organization's Advisory Board, during which they may receive certain confidential information relating to the Organization.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2. Definition of Confidential Information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For purposes of this Agreement, "Confidential Information" shall only include information that is: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a) Clearly marked as "Confidential" at the time of disclosure if in written or electronic form; or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b) Identified as confidential at the time of disclosure if verbal, and confirmed in writing as confidential within 14 days of disclosure.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3. Exclusions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Information shall not be considered Confidential Information if it: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a) Is or becomes publicly available through no fault of the Advisory Board Member;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b) Was known to the Advisory Board Member prior to disclosure by the Organization;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c) Is received from a third party without breach of any obligation of confidentiality;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d) Is developed independently by the Advisory Board Member without use of the Confidential Information;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e) Is not explicitly marked as "Confidential" as specified in Section 2.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4. Non-Disclosure Obligations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The Advisory Board Member agrees to: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 xml:space="preserve">a) Maintain the confidentiality of the Confidential Information;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 xml:space="preserve">b) Use the Confidential Information only for the purpose of serving on the Advisory Board;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 xml:space="preserve">c) Not disclose the Confidential Information to any third party without prior written consent from the Organization.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5. Term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The obligations under this Agreement shall continue for one (1) year following the termination of the Advisory Board Member's service on the Advisory Board.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6. Freedom to Communicate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The Advisory Board Member is free to discuss, share, or communicate any information that is: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  <w:t xml:space="preserve">a) Not marked as Confidential as specified in Section 2;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  <w:t xml:space="preserve">b) Not explicitly covered by this Agreement;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  <w:t xml:space="preserve">c) Falls under the exclusions in Section 3.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7. General Provisions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  <w:t xml:space="preserve">a) This Agreement represents the entire understanding between the parties regarding confidential information.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  <w:t xml:space="preserve">b) This Agreement may only be modified in writing signed by both parties.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  <w:t xml:space="preserve">c) If any provision of this Agreement is found to be unenforceable, the remainder shall be enforced as fully as possible.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8. Signatures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Organization Representative: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Signature: _________________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Name: ____________________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Title: ____________________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Date: ____________________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Advisory Board Member: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Signature: _________________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Name: ____________________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Date: ____________________</w:t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5">
    <w:pPr>
      <w:rPr/>
    </w:pPr>
    <w:r w:rsidDel="00000000" w:rsidR="00000000" w:rsidRPr="00000000">
      <w:rPr>
        <w:rtl w:val="0"/>
      </w:rPr>
      <w:t xml:space="preserve">[LOGO]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