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300" w:before="30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300" w:before="300" w:lineRule="auto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Advanced AI-Driven Framework for Automated Insurance Claim Processing</w:t>
      </w:r>
    </w:p>
    <w:p w:rsidR="00000000" w:rsidDel="00000000" w:rsidP="00000000" w:rsidRDefault="00000000" w:rsidRPr="00000000" w14:paraId="00000003">
      <w:pPr>
        <w:spacing w:after="300" w:before="300" w:lineRule="auto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300" w:before="300" w:lineRule="auto"/>
        <w:rPr/>
      </w:pPr>
      <w:r w:rsidDel="00000000" w:rsidR="00000000" w:rsidRPr="00000000">
        <w:rPr>
          <w:b w:val="1"/>
          <w:rtl w:val="0"/>
        </w:rPr>
        <w:t xml:space="preserve">Abstract</w:t>
      </w:r>
      <w:r w:rsidDel="00000000" w:rsidR="00000000" w:rsidRPr="00000000">
        <w:rPr>
          <w:rtl w:val="0"/>
        </w:rPr>
        <w:t xml:space="preserve"> This paper presents a comprehensive AI-based framework for automating insurance claim processing. The approach integrates multiple models, including NLP, OCR, object detection, and transformer-based image-to-text techniques, to streamline the process of filling insurance claim forms. The system collects user-provided information, processes image data, and uses advanced AI models to extract, validate, and summarize information into a detailed two-page report, ensuring efficiency and accuracy.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300" w:before="300" w:lineRule="auto"/>
        <w:rPr/>
      </w:pPr>
      <w:r w:rsidDel="00000000" w:rsidR="00000000" w:rsidRPr="00000000">
        <w:rPr>
          <w:b w:val="1"/>
          <w:rtl w:val="0"/>
        </w:rPr>
        <w:t xml:space="preserve">Introduction</w:t>
      </w:r>
      <w:r w:rsidDel="00000000" w:rsidR="00000000" w:rsidRPr="00000000">
        <w:rPr>
          <w:rtl w:val="0"/>
        </w:rPr>
        <w:t xml:space="preserve"> Insurance claim processing is a labor-intensive and time-consuming task that requires significant manual effort to collect and verify details. Our proposed AI-powered framework automates this workflow by combining multiple AI models for natural language processing (NLP), optical character recognition (OCR), and computer vision. This system seamlessly integrates user-provided data with extracted insights from documents and images, offering a robust, end-to-end solution for insurance claim automation.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300" w:before="30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Methodology</w:t>
      </w:r>
    </w:p>
    <w:p w:rsidR="00000000" w:rsidDel="00000000" w:rsidP="00000000" w:rsidRDefault="00000000" w:rsidRPr="00000000" w14:paraId="00000009">
      <w:pPr>
        <w:spacing w:after="300" w:before="300" w:lineRule="auto"/>
        <w:rPr/>
      </w:pPr>
      <w:r w:rsidDel="00000000" w:rsidR="00000000" w:rsidRPr="00000000">
        <w:rPr>
          <w:b w:val="1"/>
          <w:rtl w:val="0"/>
        </w:rPr>
        <w:t xml:space="preserve">Step 1: User Information Collection</w:t>
      </w:r>
      <w:r w:rsidDel="00000000" w:rsidR="00000000" w:rsidRPr="00000000">
        <w:rPr>
          <w:rtl w:val="0"/>
        </w:rPr>
        <w:t xml:space="preserve"> The first step collects critical user-provided details required for claim processing. These include:</w:t>
      </w:r>
    </w:p>
    <w:p w:rsidR="00000000" w:rsidDel="00000000" w:rsidP="00000000" w:rsidRDefault="00000000" w:rsidRPr="00000000" w14:paraId="0000000A">
      <w:pPr>
        <w:numPr>
          <w:ilvl w:val="0"/>
          <w:numId w:val="5"/>
        </w:numPr>
        <w:spacing w:after="0" w:afterAutospacing="0" w:before="300" w:lineRule="auto"/>
        <w:ind w:left="720" w:hanging="360"/>
      </w:pPr>
      <w:r w:rsidDel="00000000" w:rsidR="00000000" w:rsidRPr="00000000">
        <w:rPr>
          <w:rtl w:val="0"/>
        </w:rPr>
        <w:t xml:space="preserve">Email address</w:t>
      </w:r>
    </w:p>
    <w:p w:rsidR="00000000" w:rsidDel="00000000" w:rsidP="00000000" w:rsidRDefault="00000000" w:rsidRPr="00000000" w14:paraId="0000000B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Address of the incident</w:t>
      </w:r>
    </w:p>
    <w:p w:rsidR="00000000" w:rsidDel="00000000" w:rsidP="00000000" w:rsidRDefault="00000000" w:rsidRPr="00000000" w14:paraId="0000000C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Date of the incident (formatted as dd/mm/yyyy)</w:t>
      </w:r>
    </w:p>
    <w:p w:rsidR="00000000" w:rsidDel="00000000" w:rsidP="00000000" w:rsidRDefault="00000000" w:rsidRPr="00000000" w14:paraId="0000000D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Policy number</w:t>
      </w:r>
    </w:p>
    <w:p w:rsidR="00000000" w:rsidDel="00000000" w:rsidP="00000000" w:rsidRDefault="00000000" w:rsidRPr="00000000" w14:paraId="0000000E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Description of the incident</w:t>
      </w:r>
    </w:p>
    <w:p w:rsidR="00000000" w:rsidDel="00000000" w:rsidP="00000000" w:rsidRDefault="00000000" w:rsidRPr="00000000" w14:paraId="0000000F">
      <w:pPr>
        <w:numPr>
          <w:ilvl w:val="0"/>
          <w:numId w:val="5"/>
        </w:numPr>
        <w:spacing w:after="30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List of damages</w:t>
      </w:r>
    </w:p>
    <w:p w:rsidR="00000000" w:rsidDel="00000000" w:rsidP="00000000" w:rsidRDefault="00000000" w:rsidRPr="00000000" w14:paraId="00000010">
      <w:pPr>
        <w:spacing w:after="300" w:before="300" w:lineRule="auto"/>
        <w:rPr/>
      </w:pPr>
      <w:r w:rsidDel="00000000" w:rsidR="00000000" w:rsidRPr="00000000">
        <w:rPr>
          <w:rtl w:val="0"/>
        </w:rPr>
        <w:t xml:space="preserve">The system employs an NLP-based regex parser and a Retrieval-Augmented Generation (RAG) model to extract key details from unstructured text inputs. For example, names, locations, and dates are extracted and validated, while free-text descriptions are summarized into a concise JSON format using a large language model (LLM). This ensures that the data conforms to the structure required for downstream processing.</w:t>
      </w:r>
    </w:p>
    <w:p w:rsidR="00000000" w:rsidDel="00000000" w:rsidP="00000000" w:rsidRDefault="00000000" w:rsidRPr="00000000" w14:paraId="00000011">
      <w:pPr>
        <w:spacing w:after="300" w:before="300" w:lineRule="auto"/>
        <w:rPr/>
      </w:pPr>
      <w:r w:rsidDel="00000000" w:rsidR="00000000" w:rsidRPr="00000000">
        <w:rPr>
          <w:b w:val="1"/>
          <w:rtl w:val="0"/>
        </w:rPr>
        <w:t xml:space="preserve">Step 2: Document Processing with OCR</w:t>
      </w:r>
      <w:r w:rsidDel="00000000" w:rsidR="00000000" w:rsidRPr="00000000">
        <w:rPr>
          <w:rtl w:val="0"/>
        </w:rPr>
        <w:t xml:space="preserve"> The second step involves extracting details from user-uploaded identification documents using an OCR model. Key fields extracted include:</w:t>
      </w:r>
    </w:p>
    <w:p w:rsidR="00000000" w:rsidDel="00000000" w:rsidP="00000000" w:rsidRDefault="00000000" w:rsidRPr="00000000" w14:paraId="00000012">
      <w:pPr>
        <w:numPr>
          <w:ilvl w:val="0"/>
          <w:numId w:val="2"/>
        </w:numPr>
        <w:spacing w:after="0" w:afterAutospacing="0" w:before="300" w:lineRule="auto"/>
        <w:ind w:left="720" w:hanging="360"/>
      </w:pPr>
      <w:r w:rsidDel="00000000" w:rsidR="00000000" w:rsidRPr="00000000">
        <w:rPr>
          <w:rtl w:val="0"/>
        </w:rPr>
        <w:t xml:space="preserve">Name (given and last names)</w:t>
      </w:r>
    </w:p>
    <w:p w:rsidR="00000000" w:rsidDel="00000000" w:rsidP="00000000" w:rsidRDefault="00000000" w:rsidRPr="00000000" w14:paraId="00000013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Date of birth (DOB) in dd/mm/yyyy format</w:t>
      </w:r>
    </w:p>
    <w:p w:rsidR="00000000" w:rsidDel="00000000" w:rsidP="00000000" w:rsidRDefault="00000000" w:rsidRPr="00000000" w14:paraId="00000014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Gender</w:t>
      </w:r>
    </w:p>
    <w:p w:rsidR="00000000" w:rsidDel="00000000" w:rsidP="00000000" w:rsidRDefault="00000000" w:rsidRPr="00000000" w14:paraId="00000015">
      <w:pPr>
        <w:numPr>
          <w:ilvl w:val="0"/>
          <w:numId w:val="2"/>
        </w:numPr>
        <w:spacing w:after="30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Address (city and country)</w:t>
      </w:r>
    </w:p>
    <w:p w:rsidR="00000000" w:rsidDel="00000000" w:rsidP="00000000" w:rsidRDefault="00000000" w:rsidRPr="00000000" w14:paraId="00000016">
      <w:pPr>
        <w:spacing w:after="300" w:before="300" w:lineRule="auto"/>
        <w:rPr/>
      </w:pPr>
      <w:r w:rsidDel="00000000" w:rsidR="00000000" w:rsidRPr="00000000">
        <w:rPr>
          <w:rtl w:val="0"/>
        </w:rPr>
        <w:t xml:space="preserve">Fine-tuning the OCR model allowed for higher accuracy when parsing structured and semi-structured documents such as driver’s licenses and passports. Post-extraction, the data undergoes a cleaning and validation step to ensure consistency with user-provided information. Any discrepancies are flagged for review.</w:t>
      </w:r>
    </w:p>
    <w:p w:rsidR="00000000" w:rsidDel="00000000" w:rsidP="00000000" w:rsidRDefault="00000000" w:rsidRPr="00000000" w14:paraId="00000017">
      <w:pPr>
        <w:spacing w:after="300" w:before="300" w:lineRule="auto"/>
        <w:rPr/>
      </w:pPr>
      <w:r w:rsidDel="00000000" w:rsidR="00000000" w:rsidRPr="00000000">
        <w:rPr>
          <w:b w:val="1"/>
          <w:rtl w:val="0"/>
        </w:rPr>
        <w:t xml:space="preserve">Step 3: Damage Assessment Using Vision Models</w:t>
      </w:r>
      <w:r w:rsidDel="00000000" w:rsidR="00000000" w:rsidRPr="00000000">
        <w:rPr>
          <w:rtl w:val="0"/>
        </w:rPr>
        <w:t xml:space="preserve"> The third step addresses image-based inputs, where users upload multiple damage images. Our framework uses a combination of object detection and transformer-based image-to-text models to analyze and describe the content of these images. For example:</w:t>
      </w:r>
    </w:p>
    <w:p w:rsidR="00000000" w:rsidDel="00000000" w:rsidP="00000000" w:rsidRDefault="00000000" w:rsidRPr="00000000" w14:paraId="00000018">
      <w:pPr>
        <w:numPr>
          <w:ilvl w:val="0"/>
          <w:numId w:val="4"/>
        </w:numPr>
        <w:spacing w:after="0" w:afterAutospacing="0" w:before="300" w:lineRule="auto"/>
        <w:ind w:left="720" w:hanging="360"/>
      </w:pPr>
      <w:r w:rsidDel="00000000" w:rsidR="00000000" w:rsidRPr="00000000">
        <w:rPr>
          <w:rtl w:val="0"/>
        </w:rPr>
        <w:t xml:space="preserve">Object detection identifies damaged components (e.g., broken windows, dented car doors).</w:t>
      </w:r>
    </w:p>
    <w:p w:rsidR="00000000" w:rsidDel="00000000" w:rsidP="00000000" w:rsidRDefault="00000000" w:rsidRPr="00000000" w14:paraId="00000019">
      <w:pPr>
        <w:numPr>
          <w:ilvl w:val="0"/>
          <w:numId w:val="4"/>
        </w:numPr>
        <w:spacing w:after="30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Image-to-text translation summarizes these observations into coherent descriptions (e.g., “The front-left bumper is heavily scratched,” or “The windshield is shattered”).</w:t>
      </w:r>
    </w:p>
    <w:p w:rsidR="00000000" w:rsidDel="00000000" w:rsidP="00000000" w:rsidRDefault="00000000" w:rsidRPr="00000000" w14:paraId="0000001A">
      <w:pPr>
        <w:spacing w:after="300" w:before="300" w:lineRule="auto"/>
        <w:rPr/>
      </w:pPr>
      <w:r w:rsidDel="00000000" w:rsidR="00000000" w:rsidRPr="00000000">
        <w:rPr>
          <w:rtl w:val="0"/>
        </w:rPr>
        <w:t xml:space="preserve">This step employs pre-trained vision models fine-tuned on insurance-specific datasets to improve the relevance and accuracy of descriptions.</w:t>
      </w:r>
    </w:p>
    <w:p w:rsidR="00000000" w:rsidDel="00000000" w:rsidP="00000000" w:rsidRDefault="00000000" w:rsidRPr="00000000" w14:paraId="0000001B">
      <w:pPr>
        <w:spacing w:after="300" w:before="300" w:lineRule="auto"/>
        <w:rPr/>
      </w:pPr>
      <w:r w:rsidDel="00000000" w:rsidR="00000000" w:rsidRPr="00000000">
        <w:rPr>
          <w:b w:val="1"/>
          <w:rtl w:val="0"/>
        </w:rPr>
        <w:t xml:space="preserve">Step 4: Summary and Report Generation</w:t>
      </w:r>
      <w:r w:rsidDel="00000000" w:rsidR="00000000" w:rsidRPr="00000000">
        <w:rPr>
          <w:rtl w:val="0"/>
        </w:rPr>
        <w:t xml:space="preserve"> The final step combines all the extracted and validated data into a comprehensive two-page insurance claim report. A RAG model integrates textual and visual information, while an LLM generates a human-readable summary. Key components of the report include:</w:t>
      </w:r>
    </w:p>
    <w:p w:rsidR="00000000" w:rsidDel="00000000" w:rsidP="00000000" w:rsidRDefault="00000000" w:rsidRPr="00000000" w14:paraId="0000001C">
      <w:pPr>
        <w:numPr>
          <w:ilvl w:val="0"/>
          <w:numId w:val="1"/>
        </w:numPr>
        <w:spacing w:after="0" w:afterAutospacing="0" w:before="300" w:lineRule="auto"/>
        <w:ind w:left="720" w:hanging="360"/>
      </w:pPr>
      <w:r w:rsidDel="00000000" w:rsidR="00000000" w:rsidRPr="00000000">
        <w:rPr>
          <w:rtl w:val="0"/>
        </w:rPr>
        <w:t xml:space="preserve">User information (e.g., name, email, policy number, and address)</w:t>
      </w:r>
    </w:p>
    <w:p w:rsidR="00000000" w:rsidDel="00000000" w:rsidP="00000000" w:rsidRDefault="00000000" w:rsidRPr="00000000" w14:paraId="0000001D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Description of the incident</w:t>
      </w:r>
    </w:p>
    <w:p w:rsidR="00000000" w:rsidDel="00000000" w:rsidP="00000000" w:rsidRDefault="00000000" w:rsidRPr="00000000" w14:paraId="0000001E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Detailed list of damages (text and visual summaries)</w:t>
      </w:r>
    </w:p>
    <w:p w:rsidR="00000000" w:rsidDel="00000000" w:rsidP="00000000" w:rsidRDefault="00000000" w:rsidRPr="00000000" w14:paraId="0000001F">
      <w:pPr>
        <w:numPr>
          <w:ilvl w:val="0"/>
          <w:numId w:val="1"/>
        </w:numPr>
        <w:spacing w:after="30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Extracted ID details for verification</w:t>
      </w:r>
    </w:p>
    <w:p w:rsidR="00000000" w:rsidDel="00000000" w:rsidP="00000000" w:rsidRDefault="00000000" w:rsidRPr="00000000" w14:paraId="00000020">
      <w:pPr>
        <w:spacing w:after="300" w:before="300" w:lineRule="auto"/>
        <w:rPr/>
      </w:pPr>
      <w:r w:rsidDel="00000000" w:rsidR="00000000" w:rsidRPr="00000000">
        <w:rPr>
          <w:rtl w:val="0"/>
        </w:rPr>
        <w:t xml:space="preserve">The report’s structured format adheres to insurance industry standards, enabling seamless integration with existing workflows.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300" w:before="30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Technical Contributions</w:t>
      </w:r>
    </w:p>
    <w:p w:rsidR="00000000" w:rsidDel="00000000" w:rsidP="00000000" w:rsidRDefault="00000000" w:rsidRPr="00000000" w14:paraId="00000023">
      <w:pPr>
        <w:numPr>
          <w:ilvl w:val="0"/>
          <w:numId w:val="3"/>
        </w:numPr>
        <w:spacing w:after="0" w:afterAutospacing="0" w:before="30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Multi-modal Integration</w:t>
      </w:r>
      <w:r w:rsidDel="00000000" w:rsidR="00000000" w:rsidRPr="00000000">
        <w:rPr>
          <w:rtl w:val="0"/>
        </w:rPr>
        <w:t xml:space="preserve">: Combines NLP, OCR, and computer vision models to process diverse data inputs.</w:t>
      </w:r>
    </w:p>
    <w:p w:rsidR="00000000" w:rsidDel="00000000" w:rsidP="00000000" w:rsidRDefault="00000000" w:rsidRPr="00000000" w14:paraId="00000024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Fine-tuning for Domain Specificity</w:t>
      </w:r>
      <w:r w:rsidDel="00000000" w:rsidR="00000000" w:rsidRPr="00000000">
        <w:rPr>
          <w:rtl w:val="0"/>
        </w:rPr>
        <w:t xml:space="preserve">: Enhances model performance through fine-tuning on insurance-specific datasets.</w:t>
      </w:r>
    </w:p>
    <w:p w:rsidR="00000000" w:rsidDel="00000000" w:rsidP="00000000" w:rsidRDefault="00000000" w:rsidRPr="00000000" w14:paraId="00000025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End-to-End Automation</w:t>
      </w:r>
      <w:r w:rsidDel="00000000" w:rsidR="00000000" w:rsidRPr="00000000">
        <w:rPr>
          <w:rtl w:val="0"/>
        </w:rPr>
        <w:t xml:space="preserve">: Reduces manual effort by automating data extraction, validation, and report generation.</w:t>
      </w:r>
    </w:p>
    <w:p w:rsidR="00000000" w:rsidDel="00000000" w:rsidP="00000000" w:rsidRDefault="00000000" w:rsidRPr="00000000" w14:paraId="00000026">
      <w:pPr>
        <w:numPr>
          <w:ilvl w:val="0"/>
          <w:numId w:val="3"/>
        </w:numPr>
        <w:spacing w:after="30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RAG and LLM Capabilities</w:t>
      </w:r>
      <w:r w:rsidDel="00000000" w:rsidR="00000000" w:rsidRPr="00000000">
        <w:rPr>
          <w:rtl w:val="0"/>
        </w:rPr>
        <w:t xml:space="preserve">: Leverages retrieval-augmented generation and large language models to produce coherent, structured summaries and JSON outputs.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after="300" w:before="300" w:lineRule="auto"/>
        <w:rPr/>
      </w:pPr>
      <w:r w:rsidDel="00000000" w:rsidR="00000000" w:rsidRPr="00000000">
        <w:rPr>
          <w:b w:val="1"/>
          <w:rtl w:val="0"/>
        </w:rPr>
        <w:t xml:space="preserve">Conclusion</w:t>
      </w:r>
      <w:r w:rsidDel="00000000" w:rsidR="00000000" w:rsidRPr="00000000">
        <w:rPr>
          <w:rtl w:val="0"/>
        </w:rPr>
        <w:t xml:space="preserve"> Our proposed framework demonstrates the potential of AI-driven solutions to transform insurance claim processing. By leveraging cutting-edge NLP, OCR, and vision models, the system achieves high accuracy and efficiency, streamlining a traditionally complex workflow. Future work includes further optimization of fine-tuned models and integration with real-time fraud detection mechanisms.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after="300" w:before="300" w:lineRule="auto"/>
        <w:rPr/>
      </w:pPr>
      <w:r w:rsidDel="00000000" w:rsidR="00000000" w:rsidRPr="00000000">
        <w:rPr>
          <w:b w:val="1"/>
          <w:rtl w:val="0"/>
        </w:rPr>
        <w:t xml:space="preserve">Keywords</w:t>
      </w:r>
      <w:r w:rsidDel="00000000" w:rsidR="00000000" w:rsidRPr="00000000">
        <w:rPr>
          <w:rtl w:val="0"/>
        </w:rPr>
        <w:t xml:space="preserve">: Insurance claim automation, OCR, NLP, computer vision, RAG model, LLM, object detection, image-to-text.</w:t>
      </w:r>
    </w:p>
    <w:p w:rsidR="00000000" w:rsidDel="00000000" w:rsidP="00000000" w:rsidRDefault="00000000" w:rsidRPr="00000000" w14:paraId="0000002B">
      <w:pPr>
        <w:spacing w:after="300" w:before="30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after="300" w:before="30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/>
        <w:drawing>
          <wp:inline distB="114300" distT="114300" distL="114300" distR="114300">
            <wp:extent cx="2105482" cy="1404938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05482" cy="14049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680285" cy="1376363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80285" cy="13763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231804" cy="1379812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31804" cy="13798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128713" cy="1526537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28713" cy="15265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057587" cy="1362677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57587" cy="13626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300288" cy="1419062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00288" cy="14190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014538" cy="1433022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14538" cy="14330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CA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5.png"/><Relationship Id="rId10" Type="http://schemas.openxmlformats.org/officeDocument/2006/relationships/image" Target="media/image1.png"/><Relationship Id="rId12" Type="http://schemas.openxmlformats.org/officeDocument/2006/relationships/image" Target="media/image7.png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2.png"/><Relationship Id="rId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