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Normal"/>
      </w:pPr>
      <w:r>
        <w:t xml:space="preserve">I want you to produce a complete, repository-verified </w:t>
      </w:r>
      <w:r>
        <w:rPr>
          <w:b/>
        </w:rPr>
        <w:t xml:space="preserve">Functional Specification and Architectural Design for MyKhaya</w:t>
      </w:r>
      <w:r>
        <w:t xml:space="preserve">.</w:t>
      </w:r>
    </w:p>
    <w:p>
      <w:pPr>
        <w:pStyle w:val="Normal"/>
      </w:pPr>
      <w:r>
        <w:t xml:space="preserve">This must not be a high-level overview. It should be a detailed, authoritative specification of the product as it exists today, including implemented functionality, architecture, security model, integrations, deployment model, data model, administrative controls, mobile architecture, billing, notifications, operational tooling, and known gaps.</w:t>
      </w:r>
    </w:p>
    <w:p>
      <w:pPr>
        <w:pStyle w:val="Normal"/>
      </w:pPr>
      <w:r>
        <w:t xml:space="preserve">The resulting document should be suitable for:</w:t>
      </w:r>
    </w:p>
    <w:p>
      <w:pPr>
        <w:pStyle w:val="Normal"/>
        <w:numPr>
          <w:ilvl w:val="0"/>
          <w:numId w:val="1"/>
        </w:numPr>
      </w:pPr>
      <w:r>
        <w:t xml:space="preserve">engineering onboarding;</w:t>
      </w:r>
    </w:p>
    <w:p>
      <w:pPr>
        <w:pStyle w:val="Normal"/>
        <w:numPr>
          <w:ilvl w:val="0"/>
          <w:numId w:val="1"/>
        </w:numPr>
      </w:pPr>
      <w:r>
        <w:t xml:space="preserve">architecture review;</w:t>
      </w:r>
    </w:p>
    <w:p>
      <w:pPr>
        <w:pStyle w:val="Normal"/>
        <w:numPr>
          <w:ilvl w:val="0"/>
          <w:numId w:val="1"/>
        </w:numPr>
      </w:pPr>
      <w:r>
        <w:t xml:space="preserve">security review;</w:t>
      </w:r>
    </w:p>
    <w:p>
      <w:pPr>
        <w:pStyle w:val="Normal"/>
        <w:numPr>
          <w:ilvl w:val="0"/>
          <w:numId w:val="1"/>
        </w:numPr>
      </w:pPr>
      <w:r>
        <w:t xml:space="preserve">future development planning;</w:t>
      </w:r>
    </w:p>
    <w:p>
      <w:pPr>
        <w:pStyle w:val="Normal"/>
        <w:numPr>
          <w:ilvl w:val="0"/>
          <w:numId w:val="1"/>
        </w:numPr>
      </w:pPr>
      <w:r>
        <w:t xml:space="preserve">disaster recovery planning;</w:t>
      </w:r>
    </w:p>
    <w:p>
      <w:pPr>
        <w:pStyle w:val="Normal"/>
        <w:numPr>
          <w:ilvl w:val="0"/>
          <w:numId w:val="1"/>
        </w:numPr>
      </w:pPr>
      <w:r>
        <w:t xml:space="preserve">vendor or technical due diligence;</w:t>
      </w:r>
    </w:p>
    <w:p>
      <w:pPr>
        <w:pStyle w:val="Normal"/>
        <w:numPr>
          <w:ilvl w:val="0"/>
          <w:numId w:val="1"/>
        </w:numPr>
      </w:pPr>
      <w:r>
        <w:t xml:space="preserve">product documentation;</w:t>
      </w:r>
    </w:p>
    <w:p>
      <w:pPr>
        <w:pStyle w:val="Normal"/>
        <w:numPr>
          <w:ilvl w:val="0"/>
          <w:numId w:val="1"/>
        </w:numPr>
      </w:pPr>
      <w:r>
        <w:t xml:space="preserve">future handover to another development team;</w:t>
      </w:r>
    </w:p>
    <w:p>
      <w:pPr>
        <w:pStyle w:val="Normal"/>
        <w:numPr>
          <w:ilvl w:val="0"/>
          <w:numId w:val="1"/>
        </w:numPr>
      </w:pPr>
      <w:r>
        <w:t xml:space="preserve">validating that future changes remain consistent with the intended architecture.</w:t>
      </w:r>
    </w:p>
    <w:p>
      <w:pPr>
        <w:pStyle w:val="Normal"/>
      </w:pPr>
      <w:r>
        <w:t xml:space="preserve">Treat the repository as the primary source of truth. Do not invent functionality.</w:t>
      </w:r>
    </w:p>
    <w:p>
      <w:pPr>
        <w:pStyle w:val="Heading1"/>
      </w:pPr>
      <w:r>
        <w:t xml:space="preserve">1. Working method</w:t>
      </w:r>
    </w:p>
    <w:p>
      <w:pPr>
        <w:pStyle w:val="Normal"/>
      </w:pPr>
      <w:r>
        <w:t xml:space="preserve">Before writing the specification, inspect the repository thoroughly.</w:t>
      </w:r>
    </w:p>
    <w:p>
      <w:pPr>
        <w:pStyle w:val="Normal"/>
      </w:pPr>
      <w:r>
        <w:t xml:space="preserve">Read and use, where present:</w:t>
      </w:r>
    </w:p>
    <w:p>
      <w:pPr>
        <w:pStyle w:val="Normal"/>
        <w:numPr>
          <w:ilvl w:val="0"/>
          <w:numId w:val="1"/>
        </w:numPr>
      </w:pPr>
      <w:r>
        <w:rPr>
          <w:rFonts w:ascii="Consolas" w:hAnsi="Consolas"/>
          <w:sz w:val="18"/>
          <w:color w:val="1F4D78"/>
        </w:rPr>
        <w:t xml:space="preserve">AGENTS.md</w:t>
      </w:r>
      <w:r>
        <w:t xml:space="preserve">;</w:t>
      </w:r>
    </w:p>
    <w:p>
      <w:pPr>
        <w:pStyle w:val="Normal"/>
        <w:numPr>
          <w:ilvl w:val="0"/>
          <w:numId w:val="1"/>
        </w:numPr>
      </w:pPr>
      <w:r>
        <w:t xml:space="preserve">architecture documentation;</w:t>
      </w:r>
    </w:p>
    <w:p>
      <w:pPr>
        <w:pStyle w:val="Normal"/>
        <w:numPr>
          <w:ilvl w:val="0"/>
          <w:numId w:val="1"/>
        </w:numPr>
      </w:pPr>
      <w:r>
        <w:t xml:space="preserve">ADRs;</w:t>
      </w:r>
    </w:p>
    <w:p>
      <w:pPr>
        <w:pStyle w:val="Normal"/>
        <w:numPr>
          <w:ilvl w:val="0"/>
          <w:numId w:val="1"/>
        </w:numPr>
      </w:pPr>
      <w:r>
        <w:t xml:space="preserve">engineering standards;</w:t>
      </w:r>
    </w:p>
    <w:p>
      <w:pPr>
        <w:pStyle w:val="Normal"/>
        <w:numPr>
          <w:ilvl w:val="0"/>
          <w:numId w:val="1"/>
        </w:numPr>
      </w:pPr>
      <w:r>
        <w:t xml:space="preserve">frontend/mobile standards;</w:t>
      </w:r>
    </w:p>
    <w:p>
      <w:pPr>
        <w:pStyle w:val="Normal"/>
        <w:numPr>
          <w:ilvl w:val="0"/>
          <w:numId w:val="1"/>
        </w:numPr>
      </w:pPr>
      <w:r>
        <w:t xml:space="preserve">security standards;</w:t>
      </w:r>
    </w:p>
    <w:p>
      <w:pPr>
        <w:pStyle w:val="Normal"/>
        <w:numPr>
          <w:ilvl w:val="0"/>
          <w:numId w:val="1"/>
        </w:numPr>
      </w:pPr>
      <w:r>
        <w:t xml:space="preserve">database models and migrations;</w:t>
      </w:r>
    </w:p>
    <w:p>
      <w:pPr>
        <w:pStyle w:val="Normal"/>
        <w:numPr>
          <w:ilvl w:val="0"/>
          <w:numId w:val="1"/>
        </w:numPr>
      </w:pPr>
      <w:r>
        <w:t xml:space="preserve">API routers;</w:t>
      </w:r>
    </w:p>
    <w:p>
      <w:pPr>
        <w:pStyle w:val="Normal"/>
        <w:numPr>
          <w:ilvl w:val="0"/>
          <w:numId w:val="1"/>
        </w:numPr>
      </w:pPr>
      <w:r>
        <w:t xml:space="preserve">schemas;</w:t>
      </w:r>
    </w:p>
    <w:p>
      <w:pPr>
        <w:pStyle w:val="Normal"/>
        <w:numPr>
          <w:ilvl w:val="0"/>
          <w:numId w:val="1"/>
        </w:numPr>
      </w:pPr>
      <w:r>
        <w:t xml:space="preserve">shared packages;</w:t>
      </w:r>
    </w:p>
    <w:p>
      <w:pPr>
        <w:pStyle w:val="Normal"/>
        <w:numPr>
          <w:ilvl w:val="0"/>
          <w:numId w:val="1"/>
        </w:numPr>
      </w:pPr>
      <w:r>
        <w:t xml:space="preserve">workers and scheduler jobs;</w:t>
      </w:r>
    </w:p>
    <w:p>
      <w:pPr>
        <w:pStyle w:val="Normal"/>
        <w:numPr>
          <w:ilvl w:val="0"/>
          <w:numId w:val="1"/>
        </w:numPr>
      </w:pPr>
      <w:r>
        <w:t xml:space="preserve">notification architecture;</w:t>
      </w:r>
    </w:p>
    <w:p>
      <w:pPr>
        <w:pStyle w:val="Normal"/>
        <w:numPr>
          <w:ilvl w:val="0"/>
          <w:numId w:val="1"/>
        </w:numPr>
      </w:pPr>
      <w:r>
        <w:t xml:space="preserve">entitlement and billing code;</w:t>
      </w:r>
    </w:p>
    <w:p>
      <w:pPr>
        <w:pStyle w:val="Normal"/>
        <w:numPr>
          <w:ilvl w:val="0"/>
          <w:numId w:val="1"/>
        </w:numPr>
      </w:pPr>
      <w:r>
        <w:t xml:space="preserve">PCC implementation;</w:t>
      </w:r>
    </w:p>
    <w:p>
      <w:pPr>
        <w:pStyle w:val="Normal"/>
        <w:numPr>
          <w:ilvl w:val="0"/>
          <w:numId w:val="1"/>
        </w:numPr>
      </w:pPr>
      <w:r>
        <w:t xml:space="preserve">consumer web application;</w:t>
      </w:r>
    </w:p>
    <w:p>
      <w:pPr>
        <w:pStyle w:val="Normal"/>
        <w:numPr>
          <w:ilvl w:val="0"/>
          <w:numId w:val="1"/>
        </w:numPr>
      </w:pPr>
      <w:r>
        <w:t xml:space="preserve">iOS shell;</w:t>
      </w:r>
    </w:p>
    <w:p>
      <w:pPr>
        <w:pStyle w:val="Normal"/>
        <w:numPr>
          <w:ilvl w:val="0"/>
          <w:numId w:val="1"/>
        </w:numPr>
      </w:pPr>
      <w:r>
        <w:t xml:space="preserve">Android shell;</w:t>
      </w:r>
    </w:p>
    <w:p>
      <w:pPr>
        <w:pStyle w:val="Normal"/>
        <w:numPr>
          <w:ilvl w:val="0"/>
          <w:numId w:val="1"/>
        </w:numPr>
      </w:pPr>
      <w:r>
        <w:t xml:space="preserve">deployment and Docker configuration;</w:t>
      </w:r>
    </w:p>
    <w:p>
      <w:pPr>
        <w:pStyle w:val="Normal"/>
        <w:numPr>
          <w:ilvl w:val="0"/>
          <w:numId w:val="1"/>
        </w:numPr>
      </w:pPr>
      <w:r>
        <w:t xml:space="preserve">environment examples;</w:t>
      </w:r>
    </w:p>
    <w:p>
      <w:pPr>
        <w:pStyle w:val="Normal"/>
        <w:numPr>
          <w:ilvl w:val="0"/>
          <w:numId w:val="1"/>
        </w:numPr>
      </w:pPr>
      <w:r>
        <w:t xml:space="preserve">infrastructure configuration;</w:t>
      </w:r>
    </w:p>
    <w:p>
      <w:pPr>
        <w:pStyle w:val="Normal"/>
        <w:numPr>
          <w:ilvl w:val="0"/>
          <w:numId w:val="1"/>
        </w:numPr>
      </w:pPr>
      <w:r>
        <w:t xml:space="preserve">tests;</w:t>
      </w:r>
    </w:p>
    <w:p>
      <w:pPr>
        <w:pStyle w:val="Normal"/>
        <w:numPr>
          <w:ilvl w:val="0"/>
          <w:numId w:val="1"/>
        </w:numPr>
      </w:pPr>
      <w:r>
        <w:t xml:space="preserve">API client;</w:t>
      </w:r>
    </w:p>
    <w:p>
      <w:pPr>
        <w:pStyle w:val="Normal"/>
        <w:numPr>
          <w:ilvl w:val="0"/>
          <w:numId w:val="1"/>
        </w:numPr>
      </w:pPr>
      <w:r>
        <w:t xml:space="preserve">feature/module registry;</w:t>
      </w:r>
    </w:p>
    <w:p>
      <w:pPr>
        <w:pStyle w:val="Normal"/>
        <w:numPr>
          <w:ilvl w:val="0"/>
          <w:numId w:val="1"/>
        </w:numPr>
      </w:pPr>
      <w:r>
        <w:t xml:space="preserve">authentication/session implementation;</w:t>
      </w:r>
    </w:p>
    <w:p>
      <w:pPr>
        <w:pStyle w:val="Normal"/>
        <w:numPr>
          <w:ilvl w:val="0"/>
          <w:numId w:val="1"/>
        </w:numPr>
      </w:pPr>
      <w:r>
        <w:t xml:space="preserve">audit implementation;</w:t>
      </w:r>
    </w:p>
    <w:p>
      <w:pPr>
        <w:pStyle w:val="Normal"/>
        <w:numPr>
          <w:ilvl w:val="0"/>
          <w:numId w:val="1"/>
        </w:numPr>
      </w:pPr>
      <w:r>
        <w:t xml:space="preserve">integrations;</w:t>
      </w:r>
    </w:p>
    <w:p>
      <w:pPr>
        <w:pStyle w:val="Normal"/>
        <w:numPr>
          <w:ilvl w:val="0"/>
          <w:numId w:val="1"/>
        </w:numPr>
      </w:pPr>
      <w:r>
        <w:t xml:space="preserve">legal/compliance implementation;</w:t>
      </w:r>
    </w:p>
    <w:p>
      <w:pPr>
        <w:pStyle w:val="Normal"/>
        <w:numPr>
          <w:ilvl w:val="0"/>
          <w:numId w:val="1"/>
        </w:numPr>
      </w:pPr>
      <w:r>
        <w:t xml:space="preserve">public website;</w:t>
      </w:r>
    </w:p>
    <w:p>
      <w:pPr>
        <w:pStyle w:val="Normal"/>
        <w:numPr>
          <w:ilvl w:val="0"/>
          <w:numId w:val="1"/>
        </w:numPr>
      </w:pPr>
      <w:r>
        <w:t xml:space="preserve">status/health architecture.</w:t>
      </w:r>
    </w:p>
    <w:p>
      <w:pPr>
        <w:pStyle w:val="Normal"/>
      </w:pPr>
      <w:r>
        <w:t xml:space="preserve">Trace important features end-to-end rather than documenting screens in isolation.</w:t>
      </w:r>
    </w:p>
    <w:p>
      <w:pPr>
        <w:pStyle w:val="Normal"/>
      </w:pPr>
      <w:r>
        <w:t xml:space="preserve">For example:</w:t>
      </w:r>
    </w:p>
    <w:p>
      <w:pPr>
        <w:pStyle w:val="Normal"/>
      </w:pPr>
      <w:r>
        <w:t xml:space="preserve">UI → API client → API endpoint → authorisation → service/domain logic → database → worker/event → notification/integration → audit.</w:t>
      </w:r>
    </w:p>
    <w:p>
      <w:pPr>
        <w:pStyle w:val="Normal"/>
      </w:pPr>
      <w:r>
        <w:t xml:space="preserve">Where documentation and implementation disagree, explicitly identify the difference and treat the implementation as the current behaviour unless there is strong evidence it is incomplete or defective.</w:t>
      </w:r>
    </w:p>
    <w:p>
      <w:pPr>
        <w:pStyle w:val="Normal"/>
      </w:pPr>
      <w:r>
        <w:t xml:space="preserve">Do not modify code.</w:t>
      </w:r>
    </w:p>
    <w:p>
      <w:pPr>
        <w:pStyle w:val="Normal"/>
      </w:pPr>
      <w:r>
        <w:t xml:space="preserve">Do not commit or push anything.</w:t>
      </w:r>
    </w:p>
    <w:p>
      <w:pPr>
        <w:pStyle w:val="Heading1"/>
      </w:pPr>
      <w:r>
        <w:t xml:space="preserve">2. Required output</w:t>
      </w:r>
    </w:p>
    <w:p>
      <w:pPr>
        <w:pStyle w:val="Normal"/>
      </w:pPr>
      <w:r>
        <w:t xml:space="preserve">Create a single comprehensive specification, ideally under the existing documentation structure, with a sensible filename such as:</w:t>
      </w:r>
    </w:p>
    <w:p>
      <w:pPr>
        <w:pStyle w:val="Normal"/>
      </w:pPr>
      <w:r>
        <w:rPr>
          <w:rFonts w:ascii="Consolas" w:hAnsi="Consolas"/>
          <w:sz w:val="18"/>
          <w:color w:val="1F4D78"/>
        </w:rPr>
        <w:t xml:space="preserve">docs/MYKHAYA_FUNCTIONAL_AND_ARCHITECTURE_SPECIFICATION.md</w:t>
      </w:r>
    </w:p>
    <w:p>
      <w:pPr>
        <w:pStyle w:val="Normal"/>
      </w:pPr>
      <w:r>
        <w:t xml:space="preserve">If the repository has a more appropriate documentation convention, follow that instead.</w:t>
      </w:r>
    </w:p>
    <w:p>
      <w:pPr>
        <w:pStyle w:val="Normal"/>
      </w:pPr>
      <w:r>
        <w:t xml:space="preserve">The specification should contain a clear document version, generated date, repository commit/hash reviewed, and document status.</w:t>
      </w:r>
    </w:p>
    <w:p>
      <w:pPr>
        <w:pStyle w:val="Normal"/>
      </w:pPr>
      <w:r>
        <w:t xml:space="preserve">It should be written as a professional technical specification rather than a code dump.</w:t>
      </w:r>
    </w:p>
    <w:p>
      <w:pPr>
        <w:pStyle w:val="Normal"/>
        <w:pBdr>
          <w:bottom w:val="single" w:sz="6" w:space="1" w:color="D9E2EC"/>
        </w:pBdr>
      </w:pPr>
      <w:r>
        <w:t xml:space="preserve"/>
      </w:r>
    </w:p>
    <w:p>
      <w:pPr>
        <w:pStyle w:val="Heading1"/>
      </w:pPr>
      <w:r>
        <w:t xml:space="preserve">PART A — PRODUCT DEFINITION</w:t>
      </w:r>
    </w:p>
    <w:p>
      <w:pPr>
        <w:pStyle w:val="Heading1"/>
      </w:pPr>
      <w:r>
        <w:t xml:space="preserve">3. MyKhaya product overview</w:t>
      </w:r>
    </w:p>
    <w:p>
      <w:pPr>
        <w:pStyle w:val="Normal"/>
      </w:pPr>
      <w:r>
        <w:t xml:space="preserve">Document:</w:t>
      </w:r>
    </w:p>
    <w:p>
      <w:pPr>
        <w:pStyle w:val="Normal"/>
        <w:numPr>
          <w:ilvl w:val="0"/>
          <w:numId w:val="1"/>
        </w:numPr>
      </w:pPr>
      <w:r>
        <w:t xml:space="preserve">what MyKhaya is;</w:t>
      </w:r>
    </w:p>
    <w:p>
      <w:pPr>
        <w:pStyle w:val="Normal"/>
        <w:numPr>
          <w:ilvl w:val="0"/>
          <w:numId w:val="1"/>
        </w:numPr>
      </w:pPr>
      <w:r>
        <w:t xml:space="preserve">intended users;</w:t>
      </w:r>
    </w:p>
    <w:p>
      <w:pPr>
        <w:pStyle w:val="Normal"/>
        <w:numPr>
          <w:ilvl w:val="0"/>
          <w:numId w:val="1"/>
        </w:numPr>
      </w:pPr>
      <w:r>
        <w:t xml:space="preserve">Home/household concept;</w:t>
      </w:r>
    </w:p>
    <w:p>
      <w:pPr>
        <w:pStyle w:val="Normal"/>
        <w:numPr>
          <w:ilvl w:val="0"/>
          <w:numId w:val="1"/>
        </w:numPr>
      </w:pPr>
      <w:r>
        <w:t xml:space="preserve">adults;</w:t>
      </w:r>
    </w:p>
    <w:p>
      <w:pPr>
        <w:pStyle w:val="Normal"/>
        <w:numPr>
          <w:ilvl w:val="0"/>
          <w:numId w:val="1"/>
        </w:numPr>
      </w:pPr>
      <w:r>
        <w:t xml:space="preserve">children/managed accounts where implemented;</w:t>
      </w:r>
    </w:p>
    <w:p>
      <w:pPr>
        <w:pStyle w:val="Normal"/>
        <w:numPr>
          <w:ilvl w:val="0"/>
          <w:numId w:val="1"/>
        </w:numPr>
      </w:pPr>
      <w:r>
        <w:t xml:space="preserve">Home administrators;</w:t>
      </w:r>
    </w:p>
    <w:p>
      <w:pPr>
        <w:pStyle w:val="Normal"/>
        <w:numPr>
          <w:ilvl w:val="0"/>
          <w:numId w:val="1"/>
        </w:numPr>
      </w:pPr>
      <w:r>
        <w:t xml:space="preserve">ordinary Home members;</w:t>
      </w:r>
    </w:p>
    <w:p>
      <w:pPr>
        <w:pStyle w:val="Normal"/>
        <w:numPr>
          <w:ilvl w:val="0"/>
          <w:numId w:val="1"/>
        </w:numPr>
      </w:pPr>
      <w:r>
        <w:t xml:space="preserve">external/shared users where relevant;</w:t>
      </w:r>
    </w:p>
    <w:p>
      <w:pPr>
        <w:pStyle w:val="Normal"/>
        <w:numPr>
          <w:ilvl w:val="0"/>
          <w:numId w:val="1"/>
        </w:numPr>
      </w:pPr>
      <w:r>
        <w:t xml:space="preserve">Platform Control Centre administrators;</w:t>
      </w:r>
    </w:p>
    <w:p>
      <w:pPr>
        <w:pStyle w:val="Normal"/>
        <w:numPr>
          <w:ilvl w:val="0"/>
          <w:numId w:val="1"/>
        </w:numPr>
      </w:pPr>
      <w:r>
        <w:t xml:space="preserve">supported platforms;</w:t>
      </w:r>
    </w:p>
    <w:p>
      <w:pPr>
        <w:pStyle w:val="Normal"/>
        <w:numPr>
          <w:ilvl w:val="0"/>
          <w:numId w:val="1"/>
        </w:numPr>
      </w:pPr>
      <w:r>
        <w:t xml:space="preserve">commercial model;</w:t>
      </w:r>
    </w:p>
    <w:p>
      <w:pPr>
        <w:pStyle w:val="Normal"/>
        <w:numPr>
          <w:ilvl w:val="0"/>
          <w:numId w:val="1"/>
        </w:numPr>
      </w:pPr>
      <w:r>
        <w:t xml:space="preserve">primary product principles.</w:t>
      </w:r>
    </w:p>
    <w:p>
      <w:pPr>
        <w:pStyle w:val="Normal"/>
      </w:pPr>
      <w:r>
        <w:t xml:space="preserve">Explain the distinction between:</w:t>
      </w:r>
    </w:p>
    <w:p>
      <w:pPr>
        <w:pStyle w:val="Normal"/>
        <w:numPr>
          <w:ilvl w:val="0"/>
          <w:numId w:val="1"/>
        </w:numPr>
      </w:pPr>
      <w:r>
        <w:t xml:space="preserve">MyKhaya consumer application;</w:t>
      </w:r>
    </w:p>
    <w:p>
      <w:pPr>
        <w:pStyle w:val="Normal"/>
        <w:numPr>
          <w:ilvl w:val="0"/>
          <w:numId w:val="1"/>
        </w:numPr>
      </w:pPr>
      <w:r>
        <w:t xml:space="preserve">public marketing website;</w:t>
      </w:r>
    </w:p>
    <w:p>
      <w:pPr>
        <w:pStyle w:val="Normal"/>
        <w:numPr>
          <w:ilvl w:val="0"/>
          <w:numId w:val="1"/>
        </w:numPr>
      </w:pPr>
      <w:r>
        <w:t xml:space="preserve">Platform Control Centre / PCC;</w:t>
      </w:r>
    </w:p>
    <w:p>
      <w:pPr>
        <w:pStyle w:val="Normal"/>
        <w:numPr>
          <w:ilvl w:val="0"/>
          <w:numId w:val="1"/>
        </w:numPr>
      </w:pPr>
      <w:r>
        <w:t xml:space="preserve">native mobile shells;</w:t>
      </w:r>
    </w:p>
    <w:p>
      <w:pPr>
        <w:pStyle w:val="Normal"/>
        <w:numPr>
          <w:ilvl w:val="0"/>
          <w:numId w:val="1"/>
        </w:numPr>
      </w:pPr>
      <w:r>
        <w:t xml:space="preserve">API/backend;</w:t>
      </w:r>
    </w:p>
    <w:p>
      <w:pPr>
        <w:pStyle w:val="Normal"/>
        <w:numPr>
          <w:ilvl w:val="0"/>
          <w:numId w:val="1"/>
        </w:numPr>
      </w:pPr>
      <w:r>
        <w:t xml:space="preserve">workers and scheduler;</w:t>
      </w:r>
    </w:p>
    <w:p>
      <w:pPr>
        <w:pStyle w:val="Normal"/>
        <w:numPr>
          <w:ilvl w:val="0"/>
          <w:numId w:val="1"/>
        </w:numPr>
      </w:pPr>
      <w:r>
        <w:t xml:space="preserve">platform/infrastructure services.</w:t>
      </w:r>
    </w:p>
    <w:p>
      <w:pPr>
        <w:pStyle w:val="Normal"/>
      </w:pPr>
      <w:r>
        <w:t xml:space="preserve">Document the mobile-first consumer approach and desktop-first PCC approach.</w:t>
      </w:r>
    </w:p>
    <w:p>
      <w:pPr>
        <w:pStyle w:val="Normal"/>
        <w:pBdr>
          <w:bottom w:val="single" w:sz="6" w:space="1" w:color="D9E2EC"/>
        </w:pBdr>
      </w:pPr>
      <w:r>
        <w:t xml:space="preserve"/>
      </w:r>
    </w:p>
    <w:p>
      <w:pPr>
        <w:pStyle w:val="Heading1"/>
      </w:pPr>
      <w:r>
        <w:t xml:space="preserve">PART B — FUNCTIONAL SPECIFICATION</w:t>
      </w:r>
    </w:p>
    <w:p>
      <w:pPr>
        <w:pStyle w:val="Heading1"/>
      </w:pPr>
      <w:r>
        <w:t xml:space="preserve">4. Functional module catalogue</w:t>
      </w:r>
    </w:p>
    <w:p>
      <w:pPr>
        <w:pStyle w:val="Normal"/>
      </w:pPr>
      <w:r>
        <w:t xml:space="preserve">Create a canonical module catalogue.</w:t>
      </w:r>
    </w:p>
    <w:p>
      <w:pPr>
        <w:pStyle w:val="Normal"/>
      </w:pPr>
      <w:r>
        <w:t xml:space="preserve">For every module found in the product, document:</w:t>
      </w:r>
    </w:p>
    <w:p>
      <w:pPr>
        <w:pStyle w:val="Normal"/>
        <w:numPr>
          <w:ilvl w:val="0"/>
          <w:numId w:val="1"/>
        </w:numPr>
      </w:pPr>
      <w:r>
        <w:t xml:space="preserve">purpose;</w:t>
      </w:r>
    </w:p>
    <w:p>
      <w:pPr>
        <w:pStyle w:val="Normal"/>
        <w:numPr>
          <w:ilvl w:val="0"/>
          <w:numId w:val="1"/>
        </w:numPr>
      </w:pPr>
      <w:r>
        <w:t xml:space="preserve">plan availability;</w:t>
      </w:r>
    </w:p>
    <w:p>
      <w:pPr>
        <w:pStyle w:val="Normal"/>
        <w:numPr>
          <w:ilvl w:val="0"/>
          <w:numId w:val="1"/>
        </w:numPr>
      </w:pPr>
      <w:r>
        <w:t xml:space="preserve">global PCC availability;</w:t>
      </w:r>
    </w:p>
    <w:p>
      <w:pPr>
        <w:pStyle w:val="Normal"/>
        <w:numPr>
          <w:ilvl w:val="0"/>
          <w:numId w:val="1"/>
        </w:numPr>
      </w:pPr>
      <w:r>
        <w:t xml:space="preserve">Home-level enablement if applicable;</w:t>
      </w:r>
    </w:p>
    <w:p>
      <w:pPr>
        <w:pStyle w:val="Normal"/>
        <w:numPr>
          <w:ilvl w:val="0"/>
          <w:numId w:val="1"/>
        </w:numPr>
      </w:pPr>
      <w:r>
        <w:t xml:space="preserve">user/member permissions;</w:t>
      </w:r>
    </w:p>
    <w:p>
      <w:pPr>
        <w:pStyle w:val="Normal"/>
        <w:numPr>
          <w:ilvl w:val="0"/>
          <w:numId w:val="1"/>
        </w:numPr>
      </w:pPr>
      <w:r>
        <w:t xml:space="preserve">API endpoints;</w:t>
      </w:r>
    </w:p>
    <w:p>
      <w:pPr>
        <w:pStyle w:val="Normal"/>
        <w:numPr>
          <w:ilvl w:val="0"/>
          <w:numId w:val="1"/>
        </w:numPr>
      </w:pPr>
      <w:r>
        <w:t xml:space="preserve">major database entities;</w:t>
      </w:r>
    </w:p>
    <w:p>
      <w:pPr>
        <w:pStyle w:val="Normal"/>
        <w:numPr>
          <w:ilvl w:val="0"/>
          <w:numId w:val="1"/>
        </w:numPr>
      </w:pPr>
      <w:r>
        <w:t xml:space="preserve">consumer UI routes;</w:t>
      </w:r>
    </w:p>
    <w:p>
      <w:pPr>
        <w:pStyle w:val="Normal"/>
        <w:numPr>
          <w:ilvl w:val="0"/>
          <w:numId w:val="1"/>
        </w:numPr>
      </w:pPr>
      <w:r>
        <w:t xml:space="preserve">PCC routes where applicable;</w:t>
      </w:r>
    </w:p>
    <w:p>
      <w:pPr>
        <w:pStyle w:val="Normal"/>
        <w:numPr>
          <w:ilvl w:val="0"/>
          <w:numId w:val="1"/>
        </w:numPr>
      </w:pPr>
      <w:r>
        <w:t xml:space="preserve">background jobs;</w:t>
      </w:r>
    </w:p>
    <w:p>
      <w:pPr>
        <w:pStyle w:val="Normal"/>
        <w:numPr>
          <w:ilvl w:val="0"/>
          <w:numId w:val="1"/>
        </w:numPr>
      </w:pPr>
      <w:r>
        <w:t xml:space="preserve">notification types;</w:t>
      </w:r>
    </w:p>
    <w:p>
      <w:pPr>
        <w:pStyle w:val="Normal"/>
        <w:numPr>
          <w:ilvl w:val="0"/>
          <w:numId w:val="1"/>
        </w:numPr>
      </w:pPr>
      <w:r>
        <w:t xml:space="preserve">integrations;</w:t>
      </w:r>
    </w:p>
    <w:p>
      <w:pPr>
        <w:pStyle w:val="Normal"/>
        <w:numPr>
          <w:ilvl w:val="0"/>
          <w:numId w:val="1"/>
        </w:numPr>
      </w:pPr>
      <w:r>
        <w:t xml:space="preserve">security considerations;</w:t>
      </w:r>
    </w:p>
    <w:p>
      <w:pPr>
        <w:pStyle w:val="Normal"/>
        <w:numPr>
          <w:ilvl w:val="0"/>
          <w:numId w:val="1"/>
        </w:numPr>
      </w:pPr>
      <w:r>
        <w:t xml:space="preserve">audit events;</w:t>
      </w:r>
    </w:p>
    <w:p>
      <w:pPr>
        <w:pStyle w:val="Normal"/>
        <w:numPr>
          <w:ilvl w:val="0"/>
          <w:numId w:val="1"/>
        </w:numPr>
      </w:pPr>
      <w:r>
        <w:t xml:space="preserve">significant business rules;</w:t>
      </w:r>
    </w:p>
    <w:p>
      <w:pPr>
        <w:pStyle w:val="Normal"/>
        <w:numPr>
          <w:ilvl w:val="0"/>
          <w:numId w:val="1"/>
        </w:numPr>
      </w:pPr>
      <w:r>
        <w:t xml:space="preserve">known limitations.</w:t>
      </w:r>
    </w:p>
    <w:p>
      <w:pPr>
        <w:pStyle w:val="Normal"/>
      </w:pPr>
      <w:r>
        <w:t xml:space="preserve">Include implemented and hidden/internal modules where appropriate.</w:t>
      </w:r>
    </w:p>
    <w:p>
      <w:pPr>
        <w:pStyle w:val="Normal"/>
      </w:pPr>
      <w:r>
        <w:t xml:space="preserve">Specifically investigate and document, where present:</w:t>
      </w:r>
    </w:p>
    <w:p>
      <w:pPr>
        <w:pStyle w:val="Heading2"/>
      </w:pPr>
      <w:r>
        <w:t xml:space="preserve">Core Home functionality</w:t>
      </w:r>
    </w:p>
    <w:p>
      <w:pPr>
        <w:pStyle w:val="Normal"/>
        <w:numPr>
          <w:ilvl w:val="0"/>
          <w:numId w:val="1"/>
        </w:numPr>
      </w:pPr>
      <w:r>
        <w:t xml:space="preserve">Home creation;</w:t>
      </w:r>
    </w:p>
    <w:p>
      <w:pPr>
        <w:pStyle w:val="Normal"/>
        <w:numPr>
          <w:ilvl w:val="0"/>
          <w:numId w:val="1"/>
        </w:numPr>
      </w:pPr>
      <w:r>
        <w:t xml:space="preserve">joining a Home;</w:t>
      </w:r>
    </w:p>
    <w:p>
      <w:pPr>
        <w:pStyle w:val="Normal"/>
        <w:numPr>
          <w:ilvl w:val="0"/>
          <w:numId w:val="1"/>
        </w:numPr>
      </w:pPr>
      <w:r>
        <w:t xml:space="preserve">join codes;</w:t>
      </w:r>
    </w:p>
    <w:p>
      <w:pPr>
        <w:pStyle w:val="Normal"/>
        <w:numPr>
          <w:ilvl w:val="0"/>
          <w:numId w:val="1"/>
        </w:numPr>
      </w:pPr>
      <w:r>
        <w:t xml:space="preserve">invitations;</w:t>
      </w:r>
    </w:p>
    <w:p>
      <w:pPr>
        <w:pStyle w:val="Normal"/>
        <w:numPr>
          <w:ilvl w:val="0"/>
          <w:numId w:val="1"/>
        </w:numPr>
      </w:pPr>
      <w:r>
        <w:t xml:space="preserve">membership approvals;</w:t>
      </w:r>
    </w:p>
    <w:p>
      <w:pPr>
        <w:pStyle w:val="Normal"/>
        <w:numPr>
          <w:ilvl w:val="0"/>
          <w:numId w:val="1"/>
        </w:numPr>
      </w:pPr>
      <w:r>
        <w:t xml:space="preserve">member management;</w:t>
      </w:r>
    </w:p>
    <w:p>
      <w:pPr>
        <w:pStyle w:val="Normal"/>
        <w:numPr>
          <w:ilvl w:val="0"/>
          <w:numId w:val="1"/>
        </w:numPr>
      </w:pPr>
      <w:r>
        <w:t xml:space="preserve">Home Admin controls;</w:t>
      </w:r>
    </w:p>
    <w:p>
      <w:pPr>
        <w:pStyle w:val="Normal"/>
        <w:numPr>
          <w:ilvl w:val="0"/>
          <w:numId w:val="1"/>
        </w:numPr>
      </w:pPr>
      <w:r>
        <w:t xml:space="preserve">member movement between Homes;</w:t>
      </w:r>
    </w:p>
    <w:p>
      <w:pPr>
        <w:pStyle w:val="Normal"/>
        <w:numPr>
          <w:ilvl w:val="0"/>
          <w:numId w:val="1"/>
        </w:numPr>
      </w:pPr>
      <w:r>
        <w:t xml:space="preserve">account lifecycle;</w:t>
      </w:r>
    </w:p>
    <w:p>
      <w:pPr>
        <w:pStyle w:val="Normal"/>
        <w:numPr>
          <w:ilvl w:val="0"/>
          <w:numId w:val="1"/>
        </w:numPr>
      </w:pPr>
      <w:r>
        <w:t xml:space="preserve">disabled/archive states;</w:t>
      </w:r>
    </w:p>
    <w:p>
      <w:pPr>
        <w:pStyle w:val="Normal"/>
        <w:numPr>
          <w:ilvl w:val="0"/>
          <w:numId w:val="1"/>
        </w:numPr>
      </w:pPr>
      <w:r>
        <w:t xml:space="preserve">role/permission behaviour.</w:t>
      </w:r>
    </w:p>
    <w:p>
      <w:pPr>
        <w:pStyle w:val="Heading2"/>
      </w:pPr>
      <w:r>
        <w:t xml:space="preserve">Calendar</w:t>
      </w:r>
    </w:p>
    <w:p>
      <w:pPr>
        <w:pStyle w:val="Normal"/>
      </w:pPr>
      <w:r>
        <w:t xml:space="preserve">Document:</w:t>
      </w:r>
    </w:p>
    <w:p>
      <w:pPr>
        <w:pStyle w:val="Normal"/>
        <w:numPr>
          <w:ilvl w:val="0"/>
          <w:numId w:val="1"/>
        </w:numPr>
      </w:pPr>
      <w:r>
        <w:t xml:space="preserve">calendar views;</w:t>
      </w:r>
    </w:p>
    <w:p>
      <w:pPr>
        <w:pStyle w:val="Normal"/>
        <w:numPr>
          <w:ilvl w:val="0"/>
          <w:numId w:val="1"/>
        </w:numPr>
      </w:pPr>
      <w:r>
        <w:t xml:space="preserve">event creation/editing;</w:t>
      </w:r>
    </w:p>
    <w:p>
      <w:pPr>
        <w:pStyle w:val="Normal"/>
        <w:numPr>
          <w:ilvl w:val="0"/>
          <w:numId w:val="1"/>
        </w:numPr>
      </w:pPr>
      <w:r>
        <w:t xml:space="preserve">participants;</w:t>
      </w:r>
    </w:p>
    <w:p>
      <w:pPr>
        <w:pStyle w:val="Normal"/>
        <w:numPr>
          <w:ilvl w:val="0"/>
          <w:numId w:val="1"/>
        </w:numPr>
      </w:pPr>
      <w:r>
        <w:t xml:space="preserve">attendance;</w:t>
      </w:r>
    </w:p>
    <w:p>
      <w:pPr>
        <w:pStyle w:val="Normal"/>
        <w:numPr>
          <w:ilvl w:val="0"/>
          <w:numId w:val="1"/>
        </w:numPr>
      </w:pPr>
      <w:r>
        <w:t xml:space="preserve">reminders;</w:t>
      </w:r>
    </w:p>
    <w:p>
      <w:pPr>
        <w:pStyle w:val="Normal"/>
        <w:numPr>
          <w:ilvl w:val="0"/>
          <w:numId w:val="1"/>
        </w:numPr>
      </w:pPr>
      <w:r>
        <w:t xml:space="preserve">personal Calendar settings;</w:t>
      </w:r>
    </w:p>
    <w:p>
      <w:pPr>
        <w:pStyle w:val="Normal"/>
        <w:numPr>
          <w:ilvl w:val="0"/>
          <w:numId w:val="1"/>
        </w:numPr>
      </w:pPr>
      <w:r>
        <w:t xml:space="preserve">default reminder behaviour;</w:t>
      </w:r>
    </w:p>
    <w:p>
      <w:pPr>
        <w:pStyle w:val="Normal"/>
        <w:numPr>
          <w:ilvl w:val="0"/>
          <w:numId w:val="1"/>
        </w:numPr>
      </w:pPr>
      <w:r>
        <w:t xml:space="preserve">explicit event reminders;</w:t>
      </w:r>
    </w:p>
    <w:p>
      <w:pPr>
        <w:pStyle w:val="Normal"/>
        <w:numPr>
          <w:ilvl w:val="0"/>
          <w:numId w:val="1"/>
        </w:numPr>
      </w:pPr>
      <w:r>
        <w:t xml:space="preserve">all-day events;</w:t>
      </w:r>
    </w:p>
    <w:p>
      <w:pPr>
        <w:pStyle w:val="Normal"/>
        <w:numPr>
          <w:ilvl w:val="0"/>
          <w:numId w:val="1"/>
        </w:numPr>
      </w:pPr>
      <w:r>
        <w:t xml:space="preserve">recurring events if implemented;</w:t>
      </w:r>
    </w:p>
    <w:p>
      <w:pPr>
        <w:pStyle w:val="Normal"/>
        <w:numPr>
          <w:ilvl w:val="0"/>
          <w:numId w:val="1"/>
        </w:numPr>
      </w:pPr>
      <w:r>
        <w:t xml:space="preserve">holidays;</w:t>
      </w:r>
    </w:p>
    <w:p>
      <w:pPr>
        <w:pStyle w:val="Normal"/>
        <w:numPr>
          <w:ilvl w:val="0"/>
          <w:numId w:val="1"/>
        </w:numPr>
      </w:pPr>
      <w:r>
        <w:t xml:space="preserve">birthdays;</w:t>
      </w:r>
    </w:p>
    <w:p>
      <w:pPr>
        <w:pStyle w:val="Normal"/>
        <w:numPr>
          <w:ilvl w:val="0"/>
          <w:numId w:val="1"/>
        </w:numPr>
      </w:pPr>
      <w:r>
        <w:t xml:space="preserve">external/shared calendar behaviour if implemented;</w:t>
      </w:r>
    </w:p>
    <w:p>
      <w:pPr>
        <w:pStyle w:val="Normal"/>
        <w:numPr>
          <w:ilvl w:val="0"/>
          <w:numId w:val="1"/>
        </w:numPr>
      </w:pPr>
      <w:r>
        <w:t xml:space="preserve">notification dispatch;</w:t>
      </w:r>
    </w:p>
    <w:p>
      <w:pPr>
        <w:pStyle w:val="Normal"/>
        <w:numPr>
          <w:ilvl w:val="0"/>
          <w:numId w:val="1"/>
        </w:numPr>
      </w:pPr>
      <w:r>
        <w:t xml:space="preserve">personal preferences.</w:t>
      </w:r>
    </w:p>
    <w:p>
      <w:pPr>
        <w:pStyle w:val="Heading2"/>
      </w:pPr>
      <w:r>
        <w:t xml:space="preserve">Nudges</w:t>
      </w:r>
    </w:p>
    <w:p>
      <w:pPr>
        <w:pStyle w:val="Normal"/>
      </w:pPr>
      <w:r>
        <w:t xml:space="preserve">Treat Nudges as a first-class product area.</w:t>
      </w:r>
    </w:p>
    <w:p>
      <w:pPr>
        <w:pStyle w:val="Normal"/>
      </w:pPr>
      <w:r>
        <w:t xml:space="preserve">Document:</w:t>
      </w:r>
    </w:p>
    <w:p>
      <w:pPr>
        <w:pStyle w:val="Normal"/>
        <w:numPr>
          <w:ilvl w:val="0"/>
          <w:numId w:val="1"/>
        </w:numPr>
      </w:pPr>
      <w:r>
        <w:t xml:space="preserve">Routines;</w:t>
      </w:r>
    </w:p>
    <w:p>
      <w:pPr>
        <w:pStyle w:val="Normal"/>
        <w:numPr>
          <w:ilvl w:val="0"/>
          <w:numId w:val="1"/>
        </w:numPr>
      </w:pPr>
      <w:r>
        <w:t xml:space="preserve">Reminders;</w:t>
      </w:r>
    </w:p>
    <w:p>
      <w:pPr>
        <w:pStyle w:val="Normal"/>
        <w:numPr>
          <w:ilvl w:val="0"/>
          <w:numId w:val="1"/>
        </w:numPr>
      </w:pPr>
      <w:r>
        <w:t xml:space="preserve">To-dos;</w:t>
      </w:r>
    </w:p>
    <w:p>
      <w:pPr>
        <w:pStyle w:val="Normal"/>
        <w:numPr>
          <w:ilvl w:val="0"/>
          <w:numId w:val="1"/>
        </w:numPr>
      </w:pPr>
      <w:r>
        <w:t xml:space="preserve">categories;</w:t>
      </w:r>
    </w:p>
    <w:p>
      <w:pPr>
        <w:pStyle w:val="Normal"/>
        <w:numPr>
          <w:ilvl w:val="0"/>
          <w:numId w:val="1"/>
        </w:numPr>
      </w:pPr>
      <w:r>
        <w:t xml:space="preserve">personal/household ownership;</w:t>
      </w:r>
    </w:p>
    <w:p>
      <w:pPr>
        <w:pStyle w:val="Normal"/>
        <w:numPr>
          <w:ilvl w:val="0"/>
          <w:numId w:val="1"/>
        </w:numPr>
      </w:pPr>
      <w:r>
        <w:t xml:space="preserve">completion behaviour;</w:t>
      </w:r>
    </w:p>
    <w:p>
      <w:pPr>
        <w:pStyle w:val="Normal"/>
        <w:numPr>
          <w:ilvl w:val="0"/>
          <w:numId w:val="1"/>
        </w:numPr>
      </w:pPr>
      <w:r>
        <w:t xml:space="preserve">Morning Briefing;</w:t>
      </w:r>
    </w:p>
    <w:p>
      <w:pPr>
        <w:pStyle w:val="Normal"/>
        <w:numPr>
          <w:ilvl w:val="0"/>
          <w:numId w:val="1"/>
        </w:numPr>
      </w:pPr>
      <w:r>
        <w:t xml:space="preserve">Daily Summary;</w:t>
      </w:r>
    </w:p>
    <w:p>
      <w:pPr>
        <w:pStyle w:val="Normal"/>
        <w:numPr>
          <w:ilvl w:val="0"/>
          <w:numId w:val="1"/>
        </w:numPr>
      </w:pPr>
      <w:r>
        <w:t xml:space="preserve">Evening Clean-up;</w:t>
      </w:r>
    </w:p>
    <w:p>
      <w:pPr>
        <w:pStyle w:val="Normal"/>
        <w:numPr>
          <w:ilvl w:val="0"/>
          <w:numId w:val="1"/>
        </w:numPr>
      </w:pPr>
      <w:r>
        <w:t xml:space="preserve">day-complete behaviour;</w:t>
      </w:r>
    </w:p>
    <w:p>
      <w:pPr>
        <w:pStyle w:val="Normal"/>
        <w:numPr>
          <w:ilvl w:val="0"/>
          <w:numId w:val="1"/>
        </w:numPr>
      </w:pPr>
      <w:r>
        <w:t xml:space="preserve">relationship with Calendar and notifications.</w:t>
      </w:r>
    </w:p>
    <w:p>
      <w:pPr>
        <w:pStyle w:val="Heading2"/>
      </w:pPr>
      <w:r>
        <w:t xml:space="preserve">Lists / Shopping</w:t>
      </w:r>
    </w:p>
    <w:p>
      <w:pPr>
        <w:pStyle w:val="Normal"/>
      </w:pPr>
      <w:r>
        <w:t xml:space="preserve">Document list ownership, collaboration, assignment, completion, visibility, notifications and sharing.</w:t>
      </w:r>
    </w:p>
    <w:p>
      <w:pPr>
        <w:pStyle w:val="Heading2"/>
      </w:pPr>
      <w:r>
        <w:t xml:space="preserve">Wishlists</w:t>
      </w:r>
    </w:p>
    <w:p>
      <w:pPr>
        <w:pStyle w:val="Normal"/>
      </w:pPr>
      <w:r>
        <w:t xml:space="preserve">Pay particular attention to gift/privacy rules and what information is intentionally hidden from the wishlist owner.</w:t>
      </w:r>
    </w:p>
    <w:p>
      <w:pPr>
        <w:pStyle w:val="Heading2"/>
      </w:pPr>
      <w:r>
        <w:t xml:space="preserve">Meals</w:t>
      </w:r>
    </w:p>
    <w:p>
      <w:pPr>
        <w:pStyle w:val="Normal"/>
      </w:pPr>
      <w:r>
        <w:t xml:space="preserve">Document:</w:t>
      </w:r>
    </w:p>
    <w:p>
      <w:pPr>
        <w:pStyle w:val="Normal"/>
        <w:numPr>
          <w:ilvl w:val="0"/>
          <w:numId w:val="1"/>
        </w:numPr>
      </w:pPr>
      <w:r>
        <w:t xml:space="preserve">meal planning;</w:t>
      </w:r>
    </w:p>
    <w:p>
      <w:pPr>
        <w:pStyle w:val="Normal"/>
        <w:numPr>
          <w:ilvl w:val="0"/>
          <w:numId w:val="1"/>
        </w:numPr>
      </w:pPr>
      <w:r>
        <w:t xml:space="preserve">recipes;</w:t>
      </w:r>
    </w:p>
    <w:p>
      <w:pPr>
        <w:pStyle w:val="Normal"/>
        <w:numPr>
          <w:ilvl w:val="0"/>
          <w:numId w:val="1"/>
        </w:numPr>
      </w:pPr>
      <w:r>
        <w:t xml:space="preserve">recipe images;</w:t>
      </w:r>
    </w:p>
    <w:p>
      <w:pPr>
        <w:pStyle w:val="Normal"/>
        <w:numPr>
          <w:ilvl w:val="0"/>
          <w:numId w:val="1"/>
        </w:numPr>
      </w:pPr>
      <w:r>
        <w:t xml:space="preserve">URL import/scraping;</w:t>
      </w:r>
    </w:p>
    <w:p>
      <w:pPr>
        <w:pStyle w:val="Normal"/>
        <w:numPr>
          <w:ilvl w:val="0"/>
          <w:numId w:val="1"/>
        </w:numPr>
      </w:pPr>
      <w:r>
        <w:t xml:space="preserve">searching/filtering;</w:t>
      </w:r>
    </w:p>
    <w:p>
      <w:pPr>
        <w:pStyle w:val="Normal"/>
        <w:numPr>
          <w:ilvl w:val="0"/>
          <w:numId w:val="1"/>
        </w:numPr>
      </w:pPr>
      <w:r>
        <w:t xml:space="preserve">calendar integration if present;</w:t>
      </w:r>
    </w:p>
    <w:p>
      <w:pPr>
        <w:pStyle w:val="Normal"/>
        <w:numPr>
          <w:ilvl w:val="0"/>
          <w:numId w:val="1"/>
        </w:numPr>
      </w:pPr>
      <w:r>
        <w:t xml:space="preserve">ownership/sharing.</w:t>
      </w:r>
    </w:p>
    <w:p>
      <w:pPr>
        <w:pStyle w:val="Heading2"/>
      </w:pPr>
      <w:r>
        <w:t xml:space="preserve">Budget</w:t>
      </w:r>
    </w:p>
    <w:p>
      <w:pPr>
        <w:pStyle w:val="Normal"/>
      </w:pPr>
      <w:r>
        <w:t xml:space="preserve">Treat Budget as an Ultimate module.</w:t>
      </w:r>
    </w:p>
    <w:p>
      <w:pPr>
        <w:pStyle w:val="Normal"/>
      </w:pPr>
      <w:r>
        <w:t xml:space="preserve">Document:</w:t>
      </w:r>
    </w:p>
    <w:p>
      <w:pPr>
        <w:pStyle w:val="Normal"/>
        <w:numPr>
          <w:ilvl w:val="0"/>
          <w:numId w:val="1"/>
        </w:numPr>
      </w:pPr>
      <w:r>
        <w:t xml:space="preserve">budget ownership;</w:t>
      </w:r>
    </w:p>
    <w:p>
      <w:pPr>
        <w:pStyle w:val="Normal"/>
        <w:numPr>
          <w:ilvl w:val="0"/>
          <w:numId w:val="1"/>
        </w:numPr>
      </w:pPr>
      <w:r>
        <w:t xml:space="preserve">adult-only rules;</w:t>
      </w:r>
    </w:p>
    <w:p>
      <w:pPr>
        <w:pStyle w:val="Normal"/>
        <w:numPr>
          <w:ilvl w:val="0"/>
          <w:numId w:val="1"/>
        </w:numPr>
      </w:pPr>
      <w:r>
        <w:t xml:space="preserve">optional partner sharing;</w:t>
      </w:r>
    </w:p>
    <w:p>
      <w:pPr>
        <w:pStyle w:val="Normal"/>
        <w:numPr>
          <w:ilvl w:val="0"/>
          <w:numId w:val="1"/>
        </w:numPr>
      </w:pPr>
      <w:r>
        <w:t xml:space="preserve">summary/category/full visibility levels if implemented;</w:t>
      </w:r>
    </w:p>
    <w:p>
      <w:pPr>
        <w:pStyle w:val="Normal"/>
        <w:numPr>
          <w:ilvl w:val="0"/>
          <w:numId w:val="1"/>
        </w:numPr>
      </w:pPr>
      <w:r>
        <w:t xml:space="preserve">configurable period start day;</w:t>
      </w:r>
    </w:p>
    <w:p>
      <w:pPr>
        <w:pStyle w:val="Normal"/>
        <w:numPr>
          <w:ilvl w:val="0"/>
          <w:numId w:val="1"/>
        </w:numPr>
      </w:pPr>
      <w:r>
        <w:t xml:space="preserve">non-calendar-month periods;</w:t>
      </w:r>
    </w:p>
    <w:p>
      <w:pPr>
        <w:pStyle w:val="Normal"/>
        <w:numPr>
          <w:ilvl w:val="0"/>
          <w:numId w:val="1"/>
        </w:numPr>
      </w:pPr>
      <w:r>
        <w:t xml:space="preserve">income;</w:t>
      </w:r>
    </w:p>
    <w:p>
      <w:pPr>
        <w:pStyle w:val="Normal"/>
        <w:numPr>
          <w:ilvl w:val="0"/>
          <w:numId w:val="1"/>
        </w:numPr>
      </w:pPr>
      <w:r>
        <w:t xml:space="preserve">income date;</w:t>
      </w:r>
    </w:p>
    <w:p>
      <w:pPr>
        <w:pStyle w:val="Normal"/>
        <w:numPr>
          <w:ilvl w:val="0"/>
          <w:numId w:val="1"/>
        </w:numPr>
      </w:pPr>
      <w:r>
        <w:t xml:space="preserve">assignment of income to a budget period;</w:t>
      </w:r>
    </w:p>
    <w:p>
      <w:pPr>
        <w:pStyle w:val="Normal"/>
        <w:numPr>
          <w:ilvl w:val="0"/>
          <w:numId w:val="1"/>
        </w:numPr>
      </w:pPr>
      <w:r>
        <w:t xml:space="preserve">fixed and variable budget items;</w:t>
      </w:r>
    </w:p>
    <w:p>
      <w:pPr>
        <w:pStyle w:val="Normal"/>
        <w:numPr>
          <w:ilvl w:val="0"/>
          <w:numId w:val="1"/>
        </w:numPr>
      </w:pPr>
      <w:r>
        <w:rPr>
          <w:rFonts w:ascii="Consolas" w:hAnsi="Consolas"/>
          <w:sz w:val="18"/>
          <w:color w:val="1F4D78"/>
        </w:rPr>
        <w:t xml:space="preserve">ends_on</w:t>
      </w:r>
      <w:r>
        <w:t xml:space="preserve">;</w:t>
      </w:r>
    </w:p>
    <w:p>
      <w:pPr>
        <w:pStyle w:val="Normal"/>
        <w:numPr>
          <w:ilvl w:val="0"/>
          <w:numId w:val="1"/>
        </w:numPr>
      </w:pPr>
      <w:r>
        <w:t xml:space="preserve">notes;</w:t>
      </w:r>
    </w:p>
    <w:p>
      <w:pPr>
        <w:pStyle w:val="Normal"/>
        <w:numPr>
          <w:ilvl w:val="0"/>
          <w:numId w:val="1"/>
        </w:numPr>
      </w:pPr>
      <w:r>
        <w:t xml:space="preserve">categories;</w:t>
      </w:r>
    </w:p>
    <w:p>
      <w:pPr>
        <w:pStyle w:val="Normal"/>
        <w:numPr>
          <w:ilvl w:val="0"/>
          <w:numId w:val="1"/>
        </w:numPr>
      </w:pPr>
      <w:r>
        <w:t xml:space="preserve">transactions/spending;</w:t>
      </w:r>
    </w:p>
    <w:p>
      <w:pPr>
        <w:pStyle w:val="Normal"/>
        <w:numPr>
          <w:ilvl w:val="0"/>
          <w:numId w:val="1"/>
        </w:numPr>
      </w:pPr>
      <w:r>
        <w:t xml:space="preserve">paid/not-paid state;</w:t>
      </w:r>
    </w:p>
    <w:p>
      <w:pPr>
        <w:pStyle w:val="Normal"/>
        <w:numPr>
          <w:ilvl w:val="0"/>
          <w:numId w:val="1"/>
        </w:numPr>
      </w:pPr>
      <w:r>
        <w:t xml:space="preserve">month/period snapshots;</w:t>
      </w:r>
    </w:p>
    <w:p>
      <w:pPr>
        <w:pStyle w:val="Normal"/>
        <w:numPr>
          <w:ilvl w:val="0"/>
          <w:numId w:val="1"/>
        </w:numPr>
      </w:pPr>
      <w:r>
        <w:t xml:space="preserve">copy-period behaviour;</w:t>
      </w:r>
    </w:p>
    <w:p>
      <w:pPr>
        <w:pStyle w:val="Normal"/>
        <w:numPr>
          <w:ilvl w:val="0"/>
          <w:numId w:val="1"/>
        </w:numPr>
      </w:pPr>
      <w:r>
        <w:t xml:space="preserve">category navigation;</w:t>
      </w:r>
    </w:p>
    <w:p>
      <w:pPr>
        <w:pStyle w:val="Normal"/>
        <w:numPr>
          <w:ilvl w:val="0"/>
          <w:numId w:val="1"/>
        </w:numPr>
      </w:pPr>
      <w:r>
        <w:t xml:space="preserve">period boundaries;</w:t>
      </w:r>
    </w:p>
    <w:p>
      <w:pPr>
        <w:pStyle w:val="Normal"/>
        <w:numPr>
          <w:ilvl w:val="0"/>
          <w:numId w:val="1"/>
        </w:numPr>
      </w:pPr>
      <w:r>
        <w:t xml:space="preserve">unconfigured-period behaviour;</w:t>
      </w:r>
    </w:p>
    <w:p>
      <w:pPr>
        <w:pStyle w:val="Normal"/>
        <w:numPr>
          <w:ilvl w:val="0"/>
          <w:numId w:val="1"/>
        </w:numPr>
      </w:pPr>
      <w:r>
        <w:t xml:space="preserve">feature entitlement rules.</w:t>
      </w:r>
    </w:p>
    <w:p>
      <w:pPr>
        <w:pStyle w:val="Normal"/>
      </w:pPr>
      <w:r>
        <w:t xml:space="preserve">Explicitly document the non-calendar month model, for example a start day of the 25th creating periods such as:</w:t>
      </w:r>
    </w:p>
    <w:p>
      <w:pPr>
        <w:pStyle w:val="Normal"/>
      </w:pPr>
      <w:r>
        <w:t xml:space="preserve">September = 25 August through 24 September</w:t>
      </w:r>
    </w:p>
    <w:p>
      <w:pPr>
        <w:pStyle w:val="Normal"/>
      </w:pPr>
      <w:r>
        <w:t xml:space="preserve">October = 25 September through 24 October.</w:t>
      </w:r>
    </w:p>
    <w:p>
      <w:pPr>
        <w:pStyle w:val="Heading2"/>
      </w:pPr>
      <w:r>
        <w:t xml:space="preserve">Driveway</w:t>
      </w:r>
    </w:p>
    <w:p>
      <w:pPr>
        <w:pStyle w:val="Normal"/>
      </w:pPr>
      <w:r>
        <w:t xml:space="preserve">Treat Driveway as an Ultimate vehicle-management module.</w:t>
      </w:r>
    </w:p>
    <w:p>
      <w:pPr>
        <w:pStyle w:val="Normal"/>
      </w:pPr>
      <w:r>
        <w:t xml:space="preserve">Document:</w:t>
      </w:r>
    </w:p>
    <w:p>
      <w:pPr>
        <w:pStyle w:val="Normal"/>
        <w:numPr>
          <w:ilvl w:val="0"/>
          <w:numId w:val="1"/>
        </w:numPr>
      </w:pPr>
      <w:r>
        <w:t xml:space="preserve">vehicle ownership;</w:t>
      </w:r>
    </w:p>
    <w:p>
      <w:pPr>
        <w:pStyle w:val="Normal"/>
        <w:numPr>
          <w:ilvl w:val="0"/>
          <w:numId w:val="1"/>
        </w:numPr>
      </w:pPr>
      <w:r>
        <w:t xml:space="preserve">Home visibility;</w:t>
      </w:r>
    </w:p>
    <w:p>
      <w:pPr>
        <w:pStyle w:val="Normal"/>
        <w:numPr>
          <w:ilvl w:val="0"/>
          <w:numId w:val="1"/>
        </w:numPr>
      </w:pPr>
      <w:r>
        <w:t xml:space="preserve">owner filtering;</w:t>
      </w:r>
    </w:p>
    <w:p>
      <w:pPr>
        <w:pStyle w:val="Normal"/>
        <w:numPr>
          <w:ilvl w:val="0"/>
          <w:numId w:val="1"/>
        </w:numPr>
      </w:pPr>
      <w:r>
        <w:t xml:space="preserve">vehicle creation/editing;</w:t>
      </w:r>
    </w:p>
    <w:p>
      <w:pPr>
        <w:pStyle w:val="Normal"/>
        <w:numPr>
          <w:ilvl w:val="0"/>
          <w:numId w:val="1"/>
        </w:numPr>
      </w:pPr>
      <w:r>
        <w:t xml:space="preserve">registration;</w:t>
      </w:r>
    </w:p>
    <w:p>
      <w:pPr>
        <w:pStyle w:val="Normal"/>
        <w:numPr>
          <w:ilvl w:val="0"/>
          <w:numId w:val="1"/>
        </w:numPr>
      </w:pPr>
      <w:r>
        <w:t xml:space="preserve">make;</w:t>
      </w:r>
    </w:p>
    <w:p>
      <w:pPr>
        <w:pStyle w:val="Normal"/>
        <w:numPr>
          <w:ilvl w:val="0"/>
          <w:numId w:val="1"/>
        </w:numPr>
      </w:pPr>
      <w:r>
        <w:t xml:space="preserve">model;</w:t>
      </w:r>
    </w:p>
    <w:p>
      <w:pPr>
        <w:pStyle w:val="Normal"/>
        <w:numPr>
          <w:ilvl w:val="0"/>
          <w:numId w:val="1"/>
        </w:numPr>
      </w:pPr>
      <w:r>
        <w:t xml:space="preserve">year;</w:t>
      </w:r>
    </w:p>
    <w:p>
      <w:pPr>
        <w:pStyle w:val="Normal"/>
        <w:numPr>
          <w:ilvl w:val="0"/>
          <w:numId w:val="1"/>
        </w:numPr>
      </w:pPr>
      <w:r>
        <w:t xml:space="preserve">fuel;</w:t>
      </w:r>
    </w:p>
    <w:p>
      <w:pPr>
        <w:pStyle w:val="Normal"/>
        <w:numPr>
          <w:ilvl w:val="0"/>
          <w:numId w:val="1"/>
        </w:numPr>
      </w:pPr>
      <w:r>
        <w:t xml:space="preserve">transmission;</w:t>
      </w:r>
    </w:p>
    <w:p>
      <w:pPr>
        <w:pStyle w:val="Normal"/>
        <w:numPr>
          <w:ilvl w:val="0"/>
          <w:numId w:val="1"/>
        </w:numPr>
      </w:pPr>
      <w:r>
        <w:t xml:space="preserve">country;</w:t>
      </w:r>
    </w:p>
    <w:p>
      <w:pPr>
        <w:pStyle w:val="Normal"/>
        <w:numPr>
          <w:ilvl w:val="0"/>
          <w:numId w:val="1"/>
        </w:numPr>
      </w:pPr>
      <w:r>
        <w:t xml:space="preserve">VIN;</w:t>
      </w:r>
    </w:p>
    <w:p>
      <w:pPr>
        <w:pStyle w:val="Normal"/>
        <w:numPr>
          <w:ilvl w:val="0"/>
          <w:numId w:val="1"/>
        </w:numPr>
      </w:pPr>
      <w:r>
        <w:t xml:space="preserve">vehicle photos;</w:t>
      </w:r>
    </w:p>
    <w:p>
      <w:pPr>
        <w:pStyle w:val="Normal"/>
        <w:numPr>
          <w:ilvl w:val="0"/>
          <w:numId w:val="1"/>
        </w:numPr>
      </w:pPr>
      <w:r>
        <w:t xml:space="preserve">UK registration lookup;</w:t>
      </w:r>
    </w:p>
    <w:p>
      <w:pPr>
        <w:pStyle w:val="Normal"/>
        <w:numPr>
          <w:ilvl w:val="0"/>
          <w:numId w:val="1"/>
        </w:numPr>
      </w:pPr>
      <w:r>
        <w:t xml:space="preserve">DVLA integration;</w:t>
      </w:r>
    </w:p>
    <w:p>
      <w:pPr>
        <w:pStyle w:val="Normal"/>
        <w:numPr>
          <w:ilvl w:val="0"/>
          <w:numId w:val="1"/>
        </w:numPr>
      </w:pPr>
      <w:r>
        <w:t xml:space="preserve">DVSA integration status if present;</w:t>
      </w:r>
    </w:p>
    <w:p>
      <w:pPr>
        <w:pStyle w:val="Normal"/>
        <w:numPr>
          <w:ilvl w:val="0"/>
          <w:numId w:val="1"/>
        </w:numPr>
      </w:pPr>
      <w:r>
        <w:t xml:space="preserve">MOT information;</w:t>
      </w:r>
    </w:p>
    <w:p>
      <w:pPr>
        <w:pStyle w:val="Normal"/>
        <w:numPr>
          <w:ilvl w:val="0"/>
          <w:numId w:val="1"/>
        </w:numPr>
      </w:pPr>
      <w:r>
        <w:t xml:space="preserve">tax information;</w:t>
      </w:r>
    </w:p>
    <w:p>
      <w:pPr>
        <w:pStyle w:val="Normal"/>
        <w:numPr>
          <w:ilvl w:val="0"/>
          <w:numId w:val="1"/>
        </w:numPr>
      </w:pPr>
      <w:r>
        <w:t xml:space="preserve">MOT/tax reminders;</w:t>
      </w:r>
    </w:p>
    <w:p>
      <w:pPr>
        <w:pStyle w:val="Normal"/>
        <w:numPr>
          <w:ilvl w:val="0"/>
          <w:numId w:val="1"/>
        </w:numPr>
      </w:pPr>
      <w:r>
        <w:t xml:space="preserve">manual reminders;</w:t>
      </w:r>
    </w:p>
    <w:p>
      <w:pPr>
        <w:pStyle w:val="Normal"/>
        <w:numPr>
          <w:ilvl w:val="0"/>
          <w:numId w:val="1"/>
        </w:numPr>
      </w:pPr>
      <w:r>
        <w:t xml:space="preserve">non-UK vehicle behaviour;</w:t>
      </w:r>
    </w:p>
    <w:p>
      <w:pPr>
        <w:pStyle w:val="Normal"/>
        <w:numPr>
          <w:ilvl w:val="0"/>
          <w:numId w:val="1"/>
        </w:numPr>
      </w:pPr>
      <w:r>
        <w:t xml:space="preserve">provider settings in PCC;</w:t>
      </w:r>
    </w:p>
    <w:p>
      <w:pPr>
        <w:pStyle w:val="Normal"/>
        <w:numPr>
          <w:ilvl w:val="0"/>
          <w:numId w:val="1"/>
        </w:numPr>
      </w:pPr>
      <w:r>
        <w:t xml:space="preserve">API/provider failure handling;</w:t>
      </w:r>
    </w:p>
    <w:p>
      <w:pPr>
        <w:pStyle w:val="Normal"/>
        <w:numPr>
          <w:ilvl w:val="0"/>
          <w:numId w:val="1"/>
        </w:numPr>
      </w:pPr>
      <w:r>
        <w:t xml:space="preserve">privacy implications of sending registration numbers to external providers.</w:t>
      </w:r>
    </w:p>
    <w:p>
      <w:pPr>
        <w:pStyle w:val="Normal"/>
      </w:pPr>
      <w:r>
        <w:t xml:space="preserve">Do not describe removed/unimplemented sections such as service history or insurance as current functionality unless they actually exist.</w:t>
      </w:r>
    </w:p>
    <w:p>
      <w:pPr>
        <w:pStyle w:val="Heading2"/>
      </w:pPr>
      <w:r>
        <w:t xml:space="preserve">Support Hub</w:t>
      </w:r>
    </w:p>
    <w:p>
      <w:pPr>
        <w:pStyle w:val="Normal"/>
      </w:pPr>
      <w:r>
        <w:t xml:space="preserve">Document:</w:t>
      </w:r>
    </w:p>
    <w:p>
      <w:pPr>
        <w:pStyle w:val="Normal"/>
        <w:numPr>
          <w:ilvl w:val="0"/>
          <w:numId w:val="1"/>
        </w:numPr>
      </w:pPr>
      <w:r>
        <w:t xml:space="preserve">Contact Support;</w:t>
      </w:r>
    </w:p>
    <w:p>
      <w:pPr>
        <w:pStyle w:val="Normal"/>
        <w:numPr>
          <w:ilvl w:val="0"/>
          <w:numId w:val="1"/>
        </w:numPr>
      </w:pPr>
      <w:r>
        <w:t xml:space="preserve">Report a Bug;</w:t>
      </w:r>
    </w:p>
    <w:p>
      <w:pPr>
        <w:pStyle w:val="Normal"/>
        <w:numPr>
          <w:ilvl w:val="0"/>
          <w:numId w:val="1"/>
        </w:numPr>
      </w:pPr>
      <w:r>
        <w:t xml:space="preserve">Diagnostics;</w:t>
      </w:r>
    </w:p>
    <w:p>
      <w:pPr>
        <w:pStyle w:val="Normal"/>
        <w:numPr>
          <w:ilvl w:val="0"/>
          <w:numId w:val="1"/>
        </w:numPr>
      </w:pPr>
      <w:r>
        <w:t xml:space="preserve">support requests/tickets;</w:t>
      </w:r>
    </w:p>
    <w:p>
      <w:pPr>
        <w:pStyle w:val="Normal"/>
        <w:numPr>
          <w:ilvl w:val="0"/>
          <w:numId w:val="1"/>
        </w:numPr>
      </w:pPr>
      <w:r>
        <w:t xml:space="preserve">PCC support workflow;</w:t>
      </w:r>
    </w:p>
    <w:p>
      <w:pPr>
        <w:pStyle w:val="Normal"/>
        <w:numPr>
          <w:ilvl w:val="0"/>
          <w:numId w:val="1"/>
        </w:numPr>
      </w:pPr>
      <w:r>
        <w:t xml:space="preserve">requester replies;</w:t>
      </w:r>
    </w:p>
    <w:p>
      <w:pPr>
        <w:pStyle w:val="Normal"/>
        <w:numPr>
          <w:ilvl w:val="0"/>
          <w:numId w:val="1"/>
        </w:numPr>
      </w:pPr>
      <w:r>
        <w:t xml:space="preserve">staff public replies;</w:t>
      </w:r>
    </w:p>
    <w:p>
      <w:pPr>
        <w:pStyle w:val="Normal"/>
        <w:numPr>
          <w:ilvl w:val="0"/>
          <w:numId w:val="1"/>
        </w:numPr>
      </w:pPr>
      <w:r>
        <w:t xml:space="preserve">internal notes;</w:t>
      </w:r>
    </w:p>
    <w:p>
      <w:pPr>
        <w:pStyle w:val="Normal"/>
        <w:numPr>
          <w:ilvl w:val="0"/>
          <w:numId w:val="1"/>
        </w:numPr>
      </w:pPr>
      <w:r>
        <w:t xml:space="preserve">support notification behaviour;</w:t>
      </w:r>
    </w:p>
    <w:p>
      <w:pPr>
        <w:pStyle w:val="Normal"/>
        <w:numPr>
          <w:ilvl w:val="0"/>
          <w:numId w:val="1"/>
        </w:numPr>
      </w:pPr>
      <w:r>
        <w:t xml:space="preserve">diagnostic data;</w:t>
      </w:r>
    </w:p>
    <w:p>
      <w:pPr>
        <w:pStyle w:val="Normal"/>
        <w:numPr>
          <w:ilvl w:val="0"/>
          <w:numId w:val="1"/>
        </w:numPr>
      </w:pPr>
      <w:r>
        <w:t xml:space="preserve">deep links;</w:t>
      </w:r>
    </w:p>
    <w:p>
      <w:pPr>
        <w:pStyle w:val="Normal"/>
        <w:numPr>
          <w:ilvl w:val="0"/>
          <w:numId w:val="1"/>
        </w:numPr>
      </w:pPr>
      <w:r>
        <w:t xml:space="preserve">privacy/access controls.</w:t>
      </w:r>
    </w:p>
    <w:p>
      <w:pPr>
        <w:pStyle w:val="Heading2"/>
      </w:pPr>
      <w:r>
        <w:t xml:space="preserve">Notifications</w:t>
      </w:r>
    </w:p>
    <w:p>
      <w:pPr>
        <w:pStyle w:val="Normal"/>
      </w:pPr>
      <w:r>
        <w:t xml:space="preserve">Document the consumer notification centre and notification preferences separately from the underlying notification architecture.</w:t>
      </w:r>
    </w:p>
    <w:p>
      <w:pPr>
        <w:pStyle w:val="Heading2"/>
      </w:pPr>
      <w:r>
        <w:t xml:space="preserve">Legal &amp; Privacy</w:t>
      </w:r>
    </w:p>
    <w:p>
      <w:pPr>
        <w:pStyle w:val="Normal"/>
      </w:pPr>
      <w:r>
        <w:t xml:space="preserve">Document:</w:t>
      </w:r>
    </w:p>
    <w:p>
      <w:pPr>
        <w:pStyle w:val="Normal"/>
        <w:numPr>
          <w:ilvl w:val="0"/>
          <w:numId w:val="1"/>
        </w:numPr>
      </w:pPr>
      <w:r>
        <w:t xml:space="preserve">legal document catalogue;</w:t>
      </w:r>
    </w:p>
    <w:p>
      <w:pPr>
        <w:pStyle w:val="Normal"/>
        <w:numPr>
          <w:ilvl w:val="0"/>
          <w:numId w:val="1"/>
        </w:numPr>
      </w:pPr>
      <w:r>
        <w:t xml:space="preserve">document versions;</w:t>
      </w:r>
    </w:p>
    <w:p>
      <w:pPr>
        <w:pStyle w:val="Normal"/>
        <w:numPr>
          <w:ilvl w:val="0"/>
          <w:numId w:val="1"/>
        </w:numPr>
      </w:pPr>
      <w:r>
        <w:t xml:space="preserve">publication;</w:t>
      </w:r>
    </w:p>
    <w:p>
      <w:pPr>
        <w:pStyle w:val="Normal"/>
        <w:numPr>
          <w:ilvl w:val="0"/>
          <w:numId w:val="1"/>
        </w:numPr>
      </w:pPr>
      <w:r>
        <w:t xml:space="preserve">acceptance requirements;</w:t>
      </w:r>
    </w:p>
    <w:p>
      <w:pPr>
        <w:pStyle w:val="Normal"/>
        <w:numPr>
          <w:ilvl w:val="0"/>
          <w:numId w:val="1"/>
        </w:numPr>
      </w:pPr>
      <w:r>
        <w:t xml:space="preserve">immutable acceptance records;</w:t>
      </w:r>
    </w:p>
    <w:p>
      <w:pPr>
        <w:pStyle w:val="Normal"/>
        <w:numPr>
          <w:ilvl w:val="0"/>
          <w:numId w:val="1"/>
        </w:numPr>
      </w:pPr>
      <w:r>
        <w:t xml:space="preserve">user legal gate;</w:t>
      </w:r>
    </w:p>
    <w:p>
      <w:pPr>
        <w:pStyle w:val="Normal"/>
        <w:numPr>
          <w:ilvl w:val="0"/>
          <w:numId w:val="1"/>
        </w:numPr>
      </w:pPr>
      <w:r>
        <w:t xml:space="preserve">browser/native behaviour;</w:t>
      </w:r>
    </w:p>
    <w:p>
      <w:pPr>
        <w:pStyle w:val="Normal"/>
        <w:numPr>
          <w:ilvl w:val="0"/>
          <w:numId w:val="1"/>
        </w:numPr>
      </w:pPr>
      <w:r>
        <w:t xml:space="preserve">child/guardian considerations where implemented;</w:t>
      </w:r>
    </w:p>
    <w:p>
      <w:pPr>
        <w:pStyle w:val="Normal"/>
        <w:numPr>
          <w:ilvl w:val="0"/>
          <w:numId w:val="1"/>
        </w:numPr>
      </w:pPr>
      <w:r>
        <w:t xml:space="preserve">privacy requests;</w:t>
      </w:r>
    </w:p>
    <w:p>
      <w:pPr>
        <w:pStyle w:val="Normal"/>
        <w:numPr>
          <w:ilvl w:val="0"/>
          <w:numId w:val="1"/>
        </w:numPr>
      </w:pPr>
      <w:r>
        <w:t xml:space="preserve">retention;</w:t>
      </w:r>
    </w:p>
    <w:p>
      <w:pPr>
        <w:pStyle w:val="Normal"/>
        <w:numPr>
          <w:ilvl w:val="0"/>
          <w:numId w:val="1"/>
        </w:numPr>
      </w:pPr>
      <w:r>
        <w:t xml:space="preserve">subprocessors;</w:t>
      </w:r>
    </w:p>
    <w:p>
      <w:pPr>
        <w:pStyle w:val="Normal"/>
        <w:numPr>
          <w:ilvl w:val="0"/>
          <w:numId w:val="1"/>
        </w:numPr>
      </w:pPr>
      <w:r>
        <w:t xml:space="preserve">launch-readiness controls;</w:t>
      </w:r>
    </w:p>
    <w:p>
      <w:pPr>
        <w:pStyle w:val="Normal"/>
        <w:numPr>
          <w:ilvl w:val="0"/>
          <w:numId w:val="1"/>
        </w:numPr>
      </w:pPr>
      <w:r>
        <w:t xml:space="preserve">PCC administration;</w:t>
      </w:r>
    </w:p>
    <w:p>
      <w:pPr>
        <w:pStyle w:val="Normal"/>
        <w:numPr>
          <w:ilvl w:val="0"/>
          <w:numId w:val="1"/>
        </w:numPr>
      </w:pPr>
      <w:r>
        <w:t xml:space="preserve">test mode where implemented.</w:t>
      </w:r>
    </w:p>
    <w:p>
      <w:pPr>
        <w:pStyle w:val="Heading2"/>
      </w:pPr>
      <w:r>
        <w:t xml:space="preserve">Plan &amp; Billing</w:t>
      </w:r>
    </w:p>
    <w:p>
      <w:pPr>
        <w:pStyle w:val="Normal"/>
      </w:pPr>
      <w:r>
        <w:t xml:space="preserve">Document:</w:t>
      </w:r>
    </w:p>
    <w:p>
      <w:pPr>
        <w:pStyle w:val="Normal"/>
        <w:numPr>
          <w:ilvl w:val="0"/>
          <w:numId w:val="1"/>
        </w:numPr>
      </w:pPr>
      <w:r>
        <w:t xml:space="preserve">Free;</w:t>
      </w:r>
    </w:p>
    <w:p>
      <w:pPr>
        <w:pStyle w:val="Normal"/>
        <w:numPr>
          <w:ilvl w:val="0"/>
          <w:numId w:val="1"/>
        </w:numPr>
      </w:pPr>
      <w:r>
        <w:t xml:space="preserve">Family;</w:t>
      </w:r>
    </w:p>
    <w:p>
      <w:pPr>
        <w:pStyle w:val="Normal"/>
        <w:numPr>
          <w:ilvl w:val="0"/>
          <w:numId w:val="1"/>
        </w:numPr>
      </w:pPr>
      <w:r>
        <w:t xml:space="preserve">Ultimate;</w:t>
      </w:r>
    </w:p>
    <w:p>
      <w:pPr>
        <w:pStyle w:val="Normal"/>
        <w:numPr>
          <w:ilvl w:val="0"/>
          <w:numId w:val="1"/>
        </w:numPr>
      </w:pPr>
      <w:r>
        <w:t xml:space="preserve">complimentary plans;</w:t>
      </w:r>
    </w:p>
    <w:p>
      <w:pPr>
        <w:pStyle w:val="Normal"/>
        <w:numPr>
          <w:ilvl w:val="0"/>
          <w:numId w:val="1"/>
        </w:numPr>
      </w:pPr>
      <w:r>
        <w:t xml:space="preserve">Home-owned subscriptions;</w:t>
      </w:r>
    </w:p>
    <w:p>
      <w:pPr>
        <w:pStyle w:val="Normal"/>
        <w:numPr>
          <w:ilvl w:val="0"/>
          <w:numId w:val="1"/>
        </w:numPr>
      </w:pPr>
      <w:r>
        <w:t xml:space="preserve">entitlement resolution;</w:t>
      </w:r>
    </w:p>
    <w:p>
      <w:pPr>
        <w:pStyle w:val="Normal"/>
        <w:numPr>
          <w:ilvl w:val="0"/>
          <w:numId w:val="1"/>
        </w:numPr>
      </w:pPr>
      <w:r>
        <w:t xml:space="preserve">public pricing;</w:t>
      </w:r>
    </w:p>
    <w:p>
      <w:pPr>
        <w:pStyle w:val="Normal"/>
        <w:numPr>
          <w:ilvl w:val="0"/>
          <w:numId w:val="1"/>
        </w:numPr>
      </w:pPr>
      <w:r>
        <w:t xml:space="preserve">checkout;</w:t>
      </w:r>
    </w:p>
    <w:p>
      <w:pPr>
        <w:pStyle w:val="Normal"/>
        <w:numPr>
          <w:ilvl w:val="0"/>
          <w:numId w:val="1"/>
        </w:numPr>
      </w:pPr>
      <w:r>
        <w:t xml:space="preserve">billing management;</w:t>
      </w:r>
    </w:p>
    <w:p>
      <w:pPr>
        <w:pStyle w:val="Normal"/>
        <w:numPr>
          <w:ilvl w:val="0"/>
          <w:numId w:val="1"/>
        </w:numPr>
      </w:pPr>
      <w:r>
        <w:t xml:space="preserve">downgrade behaviour;</w:t>
      </w:r>
    </w:p>
    <w:p>
      <w:pPr>
        <w:pStyle w:val="Normal"/>
        <w:numPr>
          <w:ilvl w:val="0"/>
          <w:numId w:val="1"/>
        </w:numPr>
      </w:pPr>
      <w:r>
        <w:t xml:space="preserve">cancellation;</w:t>
      </w:r>
    </w:p>
    <w:p>
      <w:pPr>
        <w:pStyle w:val="Normal"/>
        <w:numPr>
          <w:ilvl w:val="0"/>
          <w:numId w:val="1"/>
        </w:numPr>
      </w:pPr>
      <w:r>
        <w:t xml:space="preserve">retention rules;</w:t>
      </w:r>
    </w:p>
    <w:p>
      <w:pPr>
        <w:pStyle w:val="Normal"/>
        <w:numPr>
          <w:ilvl w:val="0"/>
          <w:numId w:val="1"/>
        </w:numPr>
      </w:pPr>
      <w:r>
        <w:t xml:space="preserve">future provider-neutral architecture.</w:t>
      </w:r>
    </w:p>
    <w:p>
      <w:pPr>
        <w:pStyle w:val="Normal"/>
      </w:pPr>
      <w:r>
        <w:t xml:space="preserve">Document that Ultimate includes Budget, Driveway and future premium modules where that is how the current implementation behaves.</w:t>
      </w:r>
    </w:p>
    <w:p>
      <w:pPr>
        <w:pStyle w:val="Normal"/>
        <w:pBdr>
          <w:bottom w:val="single" w:sz="6" w:space="1" w:color="D9E2EC"/>
        </w:pBdr>
      </w:pPr>
      <w:r>
        <w:t xml:space="preserve"/>
      </w:r>
    </w:p>
    <w:p>
      <w:pPr>
        <w:pStyle w:val="Heading1"/>
      </w:pPr>
      <w:r>
        <w:t xml:space="preserve">PART C — USER EXPERIENCE AND APPLICATION STRUCTURE</w:t>
      </w:r>
    </w:p>
    <w:p>
      <w:pPr>
        <w:pStyle w:val="Heading1"/>
      </w:pPr>
      <w:r>
        <w:t xml:space="preserve">5. Consumer application navigation</w:t>
      </w:r>
    </w:p>
    <w:p>
      <w:pPr>
        <w:pStyle w:val="Normal"/>
      </w:pPr>
      <w:r>
        <w:t xml:space="preserve">Document the complete current information architecture of the consumer application.</w:t>
      </w:r>
    </w:p>
    <w:p>
      <w:pPr>
        <w:pStyle w:val="Normal"/>
      </w:pPr>
      <w:r>
        <w:t xml:space="preserve">Include:</w:t>
      </w:r>
    </w:p>
    <w:p>
      <w:pPr>
        <w:pStyle w:val="Normal"/>
        <w:numPr>
          <w:ilvl w:val="0"/>
          <w:numId w:val="1"/>
        </w:numPr>
      </w:pPr>
      <w:r>
        <w:t xml:space="preserve">main navigation;</w:t>
      </w:r>
    </w:p>
    <w:p>
      <w:pPr>
        <w:pStyle w:val="Normal"/>
        <w:numPr>
          <w:ilvl w:val="0"/>
          <w:numId w:val="1"/>
        </w:numPr>
      </w:pPr>
      <w:r>
        <w:t xml:space="preserve">More menu;</w:t>
      </w:r>
    </w:p>
    <w:p>
      <w:pPr>
        <w:pStyle w:val="Normal"/>
        <w:numPr>
          <w:ilvl w:val="0"/>
          <w:numId w:val="1"/>
        </w:numPr>
      </w:pPr>
      <w:r>
        <w:t xml:space="preserve">You;</w:t>
      </w:r>
    </w:p>
    <w:p>
      <w:pPr>
        <w:pStyle w:val="Normal"/>
        <w:numPr>
          <w:ilvl w:val="0"/>
          <w:numId w:val="1"/>
        </w:numPr>
      </w:pPr>
      <w:r>
        <w:t xml:space="preserve">Household;</w:t>
      </w:r>
    </w:p>
    <w:p>
      <w:pPr>
        <w:pStyle w:val="Normal"/>
        <w:numPr>
          <w:ilvl w:val="0"/>
          <w:numId w:val="1"/>
        </w:numPr>
      </w:pPr>
      <w:r>
        <w:t xml:space="preserve">module placement;</w:t>
      </w:r>
    </w:p>
    <w:p>
      <w:pPr>
        <w:pStyle w:val="Normal"/>
        <w:numPr>
          <w:ilvl w:val="0"/>
          <w:numId w:val="1"/>
        </w:numPr>
      </w:pPr>
      <w:r>
        <w:t xml:space="preserve">Settings;</w:t>
      </w:r>
    </w:p>
    <w:p>
      <w:pPr>
        <w:pStyle w:val="Normal"/>
        <w:numPr>
          <w:ilvl w:val="0"/>
          <w:numId w:val="1"/>
        </w:numPr>
      </w:pPr>
      <w:r>
        <w:t xml:space="preserve">Legal &amp; Privacy;</w:t>
      </w:r>
    </w:p>
    <w:p>
      <w:pPr>
        <w:pStyle w:val="Normal"/>
        <w:numPr>
          <w:ilvl w:val="0"/>
          <w:numId w:val="1"/>
        </w:numPr>
      </w:pPr>
      <w:r>
        <w:t xml:space="preserve">Help &amp; Support;</w:t>
      </w:r>
    </w:p>
    <w:p>
      <w:pPr>
        <w:pStyle w:val="Normal"/>
        <w:numPr>
          <w:ilvl w:val="0"/>
          <w:numId w:val="1"/>
        </w:numPr>
      </w:pPr>
      <w:r>
        <w:t xml:space="preserve">Plan &amp; Billing;</w:t>
      </w:r>
    </w:p>
    <w:p>
      <w:pPr>
        <w:pStyle w:val="Normal"/>
        <w:numPr>
          <w:ilvl w:val="0"/>
          <w:numId w:val="1"/>
        </w:numPr>
      </w:pPr>
      <w:r>
        <w:t xml:space="preserve">mobile-specific behaviour;</w:t>
      </w:r>
    </w:p>
    <w:p>
      <w:pPr>
        <w:pStyle w:val="Normal"/>
        <w:numPr>
          <w:ilvl w:val="0"/>
          <w:numId w:val="1"/>
        </w:numPr>
      </w:pPr>
      <w:r>
        <w:t xml:space="preserve">browser-specific behaviour.</w:t>
      </w:r>
    </w:p>
    <w:p>
      <w:pPr>
        <w:pStyle w:val="Normal"/>
      </w:pPr>
      <w:r>
        <w:t xml:space="preserve">Identify any conditional navigation driven by:</w:t>
      </w:r>
    </w:p>
    <w:p>
      <w:pPr>
        <w:pStyle w:val="Normal"/>
        <w:numPr>
          <w:ilvl w:val="0"/>
          <w:numId w:val="1"/>
        </w:numPr>
      </w:pPr>
      <w:r>
        <w:t xml:space="preserve">plan;</w:t>
      </w:r>
    </w:p>
    <w:p>
      <w:pPr>
        <w:pStyle w:val="Normal"/>
        <w:numPr>
          <w:ilvl w:val="0"/>
          <w:numId w:val="1"/>
        </w:numPr>
      </w:pPr>
      <w:r>
        <w:t xml:space="preserve">entitlement;</w:t>
      </w:r>
    </w:p>
    <w:p>
      <w:pPr>
        <w:pStyle w:val="Normal"/>
        <w:numPr>
          <w:ilvl w:val="0"/>
          <w:numId w:val="1"/>
        </w:numPr>
      </w:pPr>
      <w:r>
        <w:t xml:space="preserve">global module state;</w:t>
      </w:r>
    </w:p>
    <w:p>
      <w:pPr>
        <w:pStyle w:val="Normal"/>
        <w:numPr>
          <w:ilvl w:val="0"/>
          <w:numId w:val="1"/>
        </w:numPr>
      </w:pPr>
      <w:r>
        <w:t xml:space="preserve">Home enablement;</w:t>
      </w:r>
    </w:p>
    <w:p>
      <w:pPr>
        <w:pStyle w:val="Normal"/>
        <w:numPr>
          <w:ilvl w:val="0"/>
          <w:numId w:val="1"/>
        </w:numPr>
      </w:pPr>
      <w:r>
        <w:t xml:space="preserve">role;</w:t>
      </w:r>
    </w:p>
    <w:p>
      <w:pPr>
        <w:pStyle w:val="Normal"/>
        <w:numPr>
          <w:ilvl w:val="0"/>
          <w:numId w:val="1"/>
        </w:numPr>
      </w:pPr>
      <w:r>
        <w:t xml:space="preserve">age/account type;</w:t>
      </w:r>
    </w:p>
    <w:p>
      <w:pPr>
        <w:pStyle w:val="Normal"/>
        <w:numPr>
          <w:ilvl w:val="0"/>
          <w:numId w:val="1"/>
        </w:numPr>
      </w:pPr>
      <w:r>
        <w:t xml:space="preserve">platform.</w:t>
      </w:r>
    </w:p>
    <w:p>
      <w:pPr>
        <w:pStyle w:val="Heading1"/>
      </w:pPr>
      <w:r>
        <w:t xml:space="preserve">6. PCC functional specification</w:t>
      </w:r>
    </w:p>
    <w:p>
      <w:pPr>
        <w:pStyle w:val="Normal"/>
      </w:pPr>
      <w:r>
        <w:t xml:space="preserve">Document the Platform Control Centre comprehensively.</w:t>
      </w:r>
    </w:p>
    <w:p>
      <w:pPr>
        <w:pStyle w:val="Normal"/>
      </w:pPr>
      <w:r>
        <w:t xml:space="preserve">Include, where implemented:</w:t>
      </w:r>
    </w:p>
    <w:p>
      <w:pPr>
        <w:pStyle w:val="Normal"/>
        <w:numPr>
          <w:ilvl w:val="0"/>
          <w:numId w:val="1"/>
        </w:numPr>
      </w:pPr>
      <w:r>
        <w:t xml:space="preserve">Users;</w:t>
      </w:r>
    </w:p>
    <w:p>
      <w:pPr>
        <w:pStyle w:val="Normal"/>
        <w:numPr>
          <w:ilvl w:val="0"/>
          <w:numId w:val="1"/>
        </w:numPr>
      </w:pPr>
      <w:r>
        <w:t xml:space="preserve">Homes;</w:t>
      </w:r>
    </w:p>
    <w:p>
      <w:pPr>
        <w:pStyle w:val="Normal"/>
        <w:numPr>
          <w:ilvl w:val="0"/>
          <w:numId w:val="1"/>
        </w:numPr>
      </w:pPr>
      <w:r>
        <w:t xml:space="preserve">member movement;</w:t>
      </w:r>
    </w:p>
    <w:p>
      <w:pPr>
        <w:pStyle w:val="Normal"/>
        <w:numPr>
          <w:ilvl w:val="0"/>
          <w:numId w:val="1"/>
        </w:numPr>
      </w:pPr>
      <w:r>
        <w:t xml:space="preserve">plan/subscription controls;</w:t>
      </w:r>
    </w:p>
    <w:p>
      <w:pPr>
        <w:pStyle w:val="Normal"/>
        <w:numPr>
          <w:ilvl w:val="0"/>
          <w:numId w:val="1"/>
        </w:numPr>
      </w:pPr>
      <w:r>
        <w:t xml:space="preserve">complimentary access;</w:t>
      </w:r>
    </w:p>
    <w:p>
      <w:pPr>
        <w:pStyle w:val="Normal"/>
        <w:numPr>
          <w:ilvl w:val="0"/>
          <w:numId w:val="1"/>
        </w:numPr>
      </w:pPr>
      <w:r>
        <w:t xml:space="preserve">module controls;</w:t>
      </w:r>
    </w:p>
    <w:p>
      <w:pPr>
        <w:pStyle w:val="Normal"/>
        <w:numPr>
          <w:ilvl w:val="0"/>
          <w:numId w:val="1"/>
        </w:numPr>
      </w:pPr>
      <w:r>
        <w:t xml:space="preserve">notification administration;</w:t>
      </w:r>
    </w:p>
    <w:p>
      <w:pPr>
        <w:pStyle w:val="Normal"/>
        <w:numPr>
          <w:ilvl w:val="0"/>
          <w:numId w:val="1"/>
        </w:numPr>
      </w:pPr>
      <w:r>
        <w:t xml:space="preserve">templates;</w:t>
      </w:r>
    </w:p>
    <w:p>
      <w:pPr>
        <w:pStyle w:val="Normal"/>
        <w:numPr>
          <w:ilvl w:val="0"/>
          <w:numId w:val="1"/>
        </w:numPr>
      </w:pPr>
      <w:r>
        <w:t xml:space="preserve">channels;</w:t>
      </w:r>
    </w:p>
    <w:p>
      <w:pPr>
        <w:pStyle w:val="Normal"/>
        <w:numPr>
          <w:ilvl w:val="0"/>
          <w:numId w:val="1"/>
        </w:numPr>
      </w:pPr>
      <w:r>
        <w:t xml:space="preserve">Daily Briefing configuration;</w:t>
      </w:r>
    </w:p>
    <w:p>
      <w:pPr>
        <w:pStyle w:val="Normal"/>
        <w:numPr>
          <w:ilvl w:val="0"/>
          <w:numId w:val="1"/>
        </w:numPr>
      </w:pPr>
      <w:r>
        <w:t xml:space="preserve">notification test centre;</w:t>
      </w:r>
    </w:p>
    <w:p>
      <w:pPr>
        <w:pStyle w:val="Normal"/>
        <w:numPr>
          <w:ilvl w:val="0"/>
          <w:numId w:val="1"/>
        </w:numPr>
      </w:pPr>
      <w:r>
        <w:t xml:space="preserve">notification delivery logs;</w:t>
      </w:r>
    </w:p>
    <w:p>
      <w:pPr>
        <w:pStyle w:val="Normal"/>
        <w:numPr>
          <w:ilvl w:val="0"/>
          <w:numId w:val="1"/>
        </w:numPr>
      </w:pPr>
      <w:r>
        <w:t xml:space="preserve">integrations;</w:t>
      </w:r>
    </w:p>
    <w:p>
      <w:pPr>
        <w:pStyle w:val="Normal"/>
        <w:numPr>
          <w:ilvl w:val="0"/>
          <w:numId w:val="1"/>
        </w:numPr>
      </w:pPr>
      <w:r>
        <w:t xml:space="preserve">DVLA/provider configuration;</w:t>
      </w:r>
    </w:p>
    <w:p>
      <w:pPr>
        <w:pStyle w:val="Normal"/>
        <w:numPr>
          <w:ilvl w:val="0"/>
          <w:numId w:val="1"/>
        </w:numPr>
      </w:pPr>
      <w:r>
        <w:t xml:space="preserve">support tickets;</w:t>
      </w:r>
    </w:p>
    <w:p>
      <w:pPr>
        <w:pStyle w:val="Normal"/>
        <w:numPr>
          <w:ilvl w:val="0"/>
          <w:numId w:val="1"/>
        </w:numPr>
      </w:pPr>
      <w:r>
        <w:t xml:space="preserve">incidents;</w:t>
      </w:r>
    </w:p>
    <w:p>
      <w:pPr>
        <w:pStyle w:val="Normal"/>
        <w:numPr>
          <w:ilvl w:val="0"/>
          <w:numId w:val="1"/>
        </w:numPr>
      </w:pPr>
      <w:r>
        <w:t xml:space="preserve">system health;</w:t>
      </w:r>
    </w:p>
    <w:p>
      <w:pPr>
        <w:pStyle w:val="Normal"/>
        <w:numPr>
          <w:ilvl w:val="0"/>
          <w:numId w:val="1"/>
        </w:numPr>
      </w:pPr>
      <w:r>
        <w:t xml:space="preserve">status/public status;</w:t>
      </w:r>
    </w:p>
    <w:p>
      <w:pPr>
        <w:pStyle w:val="Normal"/>
        <w:numPr>
          <w:ilvl w:val="0"/>
          <w:numId w:val="1"/>
        </w:numPr>
      </w:pPr>
      <w:r>
        <w:t xml:space="preserve">audit;</w:t>
      </w:r>
    </w:p>
    <w:p>
      <w:pPr>
        <w:pStyle w:val="Normal"/>
        <w:numPr>
          <w:ilvl w:val="0"/>
          <w:numId w:val="1"/>
        </w:numPr>
      </w:pPr>
      <w:r>
        <w:t xml:space="preserve">legal documents;</w:t>
      </w:r>
    </w:p>
    <w:p>
      <w:pPr>
        <w:pStyle w:val="Normal"/>
        <w:numPr>
          <w:ilvl w:val="0"/>
          <w:numId w:val="1"/>
        </w:numPr>
      </w:pPr>
      <w:r>
        <w:t xml:space="preserve">acceptances;</w:t>
      </w:r>
    </w:p>
    <w:p>
      <w:pPr>
        <w:pStyle w:val="Normal"/>
        <w:numPr>
          <w:ilvl w:val="0"/>
          <w:numId w:val="1"/>
        </w:numPr>
      </w:pPr>
      <w:r>
        <w:t xml:space="preserve">privacy requests;</w:t>
      </w:r>
    </w:p>
    <w:p>
      <w:pPr>
        <w:pStyle w:val="Normal"/>
        <w:numPr>
          <w:ilvl w:val="0"/>
          <w:numId w:val="1"/>
        </w:numPr>
      </w:pPr>
      <w:r>
        <w:t xml:space="preserve">retention;</w:t>
      </w:r>
    </w:p>
    <w:p>
      <w:pPr>
        <w:pStyle w:val="Normal"/>
        <w:numPr>
          <w:ilvl w:val="0"/>
          <w:numId w:val="1"/>
        </w:numPr>
      </w:pPr>
      <w:r>
        <w:t xml:space="preserve">subprocessors;</w:t>
      </w:r>
    </w:p>
    <w:p>
      <w:pPr>
        <w:pStyle w:val="Normal"/>
        <w:numPr>
          <w:ilvl w:val="0"/>
          <w:numId w:val="1"/>
        </w:numPr>
      </w:pPr>
      <w:r>
        <w:t xml:space="preserve">diagnostics;</w:t>
      </w:r>
    </w:p>
    <w:p>
      <w:pPr>
        <w:pStyle w:val="Normal"/>
        <w:numPr>
          <w:ilvl w:val="0"/>
          <w:numId w:val="1"/>
        </w:numPr>
      </w:pPr>
      <w:r>
        <w:t xml:space="preserve">platform settings;</w:t>
      </w:r>
    </w:p>
    <w:p>
      <w:pPr>
        <w:pStyle w:val="Normal"/>
        <w:numPr>
          <w:ilvl w:val="0"/>
          <w:numId w:val="1"/>
        </w:numPr>
      </w:pPr>
      <w:r>
        <w:t xml:space="preserve">feature controls.</w:t>
      </w:r>
    </w:p>
    <w:p>
      <w:pPr>
        <w:pStyle w:val="Normal"/>
      </w:pPr>
      <w:r>
        <w:t xml:space="preserve">For every PCC area, identify required permissions and audit behaviour.</w:t>
      </w:r>
    </w:p>
    <w:p>
      <w:pPr>
        <w:pStyle w:val="Normal"/>
        <w:pBdr>
          <w:bottom w:val="single" w:sz="6" w:space="1" w:color="D9E2EC"/>
        </w:pBdr>
      </w:pPr>
      <w:r>
        <w:t xml:space="preserve"/>
      </w:r>
    </w:p>
    <w:p>
      <w:pPr>
        <w:pStyle w:val="Heading1"/>
      </w:pPr>
      <w:r>
        <w:t xml:space="preserve">PART D — SYSTEM ARCHITECTURE</w:t>
      </w:r>
    </w:p>
    <w:p>
      <w:pPr>
        <w:pStyle w:val="Heading1"/>
      </w:pPr>
      <w:r>
        <w:t xml:space="preserve">7. Overall logical architecture</w:t>
      </w:r>
    </w:p>
    <w:p>
      <w:pPr>
        <w:pStyle w:val="Normal"/>
      </w:pPr>
      <w:r>
        <w:t xml:space="preserve">Produce a complete logical architecture of MyKhaya.</w:t>
      </w:r>
    </w:p>
    <w:p>
      <w:pPr>
        <w:pStyle w:val="Normal"/>
      </w:pPr>
      <w:r>
        <w:t xml:space="preserve">Document the current technology stack and responsibilities of each component.</w:t>
      </w:r>
    </w:p>
    <w:p>
      <w:pPr>
        <w:pStyle w:val="Normal"/>
      </w:pPr>
      <w:r>
        <w:t xml:space="preserve">Verify the actual repository but expect to investigate technologies such as:</w:t>
      </w:r>
    </w:p>
    <w:p>
      <w:pPr>
        <w:pStyle w:val="Normal"/>
        <w:numPr>
          <w:ilvl w:val="0"/>
          <w:numId w:val="1"/>
        </w:numPr>
      </w:pPr>
      <w:r>
        <w:t xml:space="preserve">Next.js;</w:t>
      </w:r>
    </w:p>
    <w:p>
      <w:pPr>
        <w:pStyle w:val="Normal"/>
        <w:numPr>
          <w:ilvl w:val="0"/>
          <w:numId w:val="1"/>
        </w:numPr>
      </w:pPr>
      <w:r>
        <w:t xml:space="preserve">FastAPI;</w:t>
      </w:r>
    </w:p>
    <w:p>
      <w:pPr>
        <w:pStyle w:val="Normal"/>
        <w:numPr>
          <w:ilvl w:val="0"/>
          <w:numId w:val="1"/>
        </w:numPr>
      </w:pPr>
      <w:r>
        <w:t xml:space="preserve">PostgreSQL;</w:t>
      </w:r>
    </w:p>
    <w:p>
      <w:pPr>
        <w:pStyle w:val="Normal"/>
        <w:numPr>
          <w:ilvl w:val="0"/>
          <w:numId w:val="1"/>
        </w:numPr>
      </w:pPr>
      <w:r>
        <w:t xml:space="preserve">Redis;</w:t>
      </w:r>
    </w:p>
    <w:p>
      <w:pPr>
        <w:pStyle w:val="Normal"/>
        <w:numPr>
          <w:ilvl w:val="0"/>
          <w:numId w:val="1"/>
        </w:numPr>
      </w:pPr>
      <w:r>
        <w:t xml:space="preserve">background worker;</w:t>
      </w:r>
    </w:p>
    <w:p>
      <w:pPr>
        <w:pStyle w:val="Normal"/>
        <w:numPr>
          <w:ilvl w:val="0"/>
          <w:numId w:val="1"/>
        </w:numPr>
      </w:pPr>
      <w:r>
        <w:t xml:space="preserve">scheduler;</w:t>
      </w:r>
    </w:p>
    <w:p>
      <w:pPr>
        <w:pStyle w:val="Normal"/>
        <w:numPr>
          <w:ilvl w:val="0"/>
          <w:numId w:val="1"/>
        </w:numPr>
      </w:pPr>
      <w:r>
        <w:t xml:space="preserve">Docker Compose;</w:t>
      </w:r>
    </w:p>
    <w:p>
      <w:pPr>
        <w:pStyle w:val="Normal"/>
        <w:numPr>
          <w:ilvl w:val="0"/>
          <w:numId w:val="1"/>
        </w:numPr>
      </w:pPr>
      <w:r>
        <w:t xml:space="preserve">Cloudflare;</w:t>
      </w:r>
    </w:p>
    <w:p>
      <w:pPr>
        <w:pStyle w:val="Normal"/>
        <w:numPr>
          <w:ilvl w:val="0"/>
          <w:numId w:val="1"/>
        </w:numPr>
      </w:pPr>
      <w:r>
        <w:t xml:space="preserve">Caddy;</w:t>
      </w:r>
    </w:p>
    <w:p>
      <w:pPr>
        <w:pStyle w:val="Normal"/>
        <w:numPr>
          <w:ilvl w:val="0"/>
          <w:numId w:val="1"/>
        </w:numPr>
      </w:pPr>
      <w:r>
        <w:t xml:space="preserve">NetBird;</w:t>
      </w:r>
    </w:p>
    <w:p>
      <w:pPr>
        <w:pStyle w:val="Normal"/>
        <w:numPr>
          <w:ilvl w:val="0"/>
          <w:numId w:val="1"/>
        </w:numPr>
      </w:pPr>
      <w:r>
        <w:t xml:space="preserve">Capacitor;</w:t>
      </w:r>
    </w:p>
    <w:p>
      <w:pPr>
        <w:pStyle w:val="Normal"/>
        <w:numPr>
          <w:ilvl w:val="0"/>
          <w:numId w:val="1"/>
        </w:numPr>
      </w:pPr>
      <w:r>
        <w:t xml:space="preserve">iOS;</w:t>
      </w:r>
    </w:p>
    <w:p>
      <w:pPr>
        <w:pStyle w:val="Normal"/>
        <w:numPr>
          <w:ilvl w:val="0"/>
          <w:numId w:val="1"/>
        </w:numPr>
      </w:pPr>
      <w:r>
        <w:t xml:space="preserve">Android;</w:t>
      </w:r>
    </w:p>
    <w:p>
      <w:pPr>
        <w:pStyle w:val="Normal"/>
        <w:numPr>
          <w:ilvl w:val="0"/>
          <w:numId w:val="1"/>
        </w:numPr>
      </w:pPr>
      <w:r>
        <w:t xml:space="preserve">APNs;</w:t>
      </w:r>
    </w:p>
    <w:p>
      <w:pPr>
        <w:pStyle w:val="Normal"/>
        <w:numPr>
          <w:ilvl w:val="0"/>
          <w:numId w:val="1"/>
        </w:numPr>
      </w:pPr>
      <w:r>
        <w:t xml:space="preserve">FCM;</w:t>
      </w:r>
    </w:p>
    <w:p>
      <w:pPr>
        <w:pStyle w:val="Normal"/>
        <w:numPr>
          <w:ilvl w:val="0"/>
          <w:numId w:val="1"/>
        </w:numPr>
      </w:pPr>
      <w:r>
        <w:t xml:space="preserve">Web Push;</w:t>
      </w:r>
    </w:p>
    <w:p>
      <w:pPr>
        <w:pStyle w:val="Normal"/>
        <w:numPr>
          <w:ilvl w:val="0"/>
          <w:numId w:val="1"/>
        </w:numPr>
      </w:pPr>
      <w:r>
        <w:t xml:space="preserve">Stripe.</w:t>
      </w:r>
    </w:p>
    <w:p>
      <w:pPr>
        <w:pStyle w:val="Normal"/>
      </w:pPr>
      <w:r>
        <w:t xml:space="preserve">Do not assume these merely because they are listed here. Verify them.</w:t>
      </w:r>
    </w:p>
    <w:p>
      <w:pPr>
        <w:pStyle w:val="Normal"/>
      </w:pPr>
      <w:r>
        <w:t xml:space="preserve">Explain which components are stateful and stateless.</w:t>
      </w:r>
    </w:p>
    <w:p>
      <w:pPr>
        <w:pStyle w:val="Normal"/>
      </w:pPr>
      <w:r>
        <w:t xml:space="preserve">Include Mermaid diagrams where useful.</w:t>
      </w:r>
    </w:p>
    <w:p>
      <w:pPr>
        <w:pStyle w:val="Normal"/>
      </w:pPr>
      <w:r>
        <w:t xml:space="preserve">At minimum provide:</w:t>
      </w:r>
    </w:p>
    <w:p>
      <w:pPr>
        <w:pStyle w:val="Normal"/>
        <w:numPr>
          <w:ilvl w:val="0"/>
          <w:numId w:val="2"/>
        </w:numPr>
      </w:pPr>
      <w:r>
        <w:t xml:space="preserve">logical component architecture;</w:t>
      </w:r>
    </w:p>
    <w:p>
      <w:pPr>
        <w:pStyle w:val="Normal"/>
        <w:numPr>
          <w:ilvl w:val="0"/>
          <w:numId w:val="2"/>
        </w:numPr>
      </w:pPr>
      <w:r>
        <w:t xml:space="preserve">typical request flow;</w:t>
      </w:r>
    </w:p>
    <w:p>
      <w:pPr>
        <w:pStyle w:val="Normal"/>
        <w:numPr>
          <w:ilvl w:val="0"/>
          <w:numId w:val="2"/>
        </w:numPr>
      </w:pPr>
      <w:r>
        <w:t xml:space="preserve">native mobile authentication flow;</w:t>
      </w:r>
    </w:p>
    <w:p>
      <w:pPr>
        <w:pStyle w:val="Normal"/>
        <w:numPr>
          <w:ilvl w:val="0"/>
          <w:numId w:val="2"/>
        </w:numPr>
      </w:pPr>
      <w:r>
        <w:t xml:space="preserve">browser authentication flow;</w:t>
      </w:r>
    </w:p>
    <w:p>
      <w:pPr>
        <w:pStyle w:val="Normal"/>
        <w:numPr>
          <w:ilvl w:val="0"/>
          <w:numId w:val="2"/>
        </w:numPr>
      </w:pPr>
      <w:r>
        <w:t xml:space="preserve">notification delivery flow;</w:t>
      </w:r>
    </w:p>
    <w:p>
      <w:pPr>
        <w:pStyle w:val="Normal"/>
        <w:numPr>
          <w:ilvl w:val="0"/>
          <w:numId w:val="2"/>
        </w:numPr>
      </w:pPr>
      <w:r>
        <w:t xml:space="preserve">billing/entitlement flow;</w:t>
      </w:r>
    </w:p>
    <w:p>
      <w:pPr>
        <w:pStyle w:val="Normal"/>
        <w:numPr>
          <w:ilvl w:val="0"/>
          <w:numId w:val="2"/>
        </w:numPr>
      </w:pPr>
      <w:r>
        <w:t xml:space="preserve">Home/module authorisation flow;</w:t>
      </w:r>
    </w:p>
    <w:p>
      <w:pPr>
        <w:pStyle w:val="Normal"/>
        <w:numPr>
          <w:ilvl w:val="0"/>
          <w:numId w:val="2"/>
        </w:numPr>
      </w:pPr>
      <w:r>
        <w:t xml:space="preserve">deployment/network architecture;</w:t>
      </w:r>
    </w:p>
    <w:p>
      <w:pPr>
        <w:pStyle w:val="Normal"/>
        <w:numPr>
          <w:ilvl w:val="0"/>
          <w:numId w:val="2"/>
        </w:numPr>
      </w:pPr>
      <w:r>
        <w:t xml:space="preserve">PCC/control-plane architecture;</w:t>
      </w:r>
    </w:p>
    <w:p>
      <w:pPr>
        <w:pStyle w:val="Normal"/>
        <w:numPr>
          <w:ilvl w:val="0"/>
          <w:numId w:val="2"/>
        </w:numPr>
      </w:pPr>
      <w:r>
        <w:t xml:space="preserve">event/background-processing architecture.</w:t>
      </w:r>
    </w:p>
    <w:p>
      <w:pPr>
        <w:pStyle w:val="Heading1"/>
      </w:pPr>
      <w:r>
        <w:t xml:space="preserve">8. Multi-tenant architecture</w:t>
      </w:r>
    </w:p>
    <w:p>
      <w:pPr>
        <w:pStyle w:val="Normal"/>
      </w:pPr>
      <w:r>
        <w:t xml:space="preserve">Explain the Home tenancy model in depth.</w:t>
      </w:r>
    </w:p>
    <w:p>
      <w:pPr>
        <w:pStyle w:val="Normal"/>
      </w:pPr>
      <w:r>
        <w:t xml:space="preserve">Document:</w:t>
      </w:r>
    </w:p>
    <w:p>
      <w:pPr>
        <w:pStyle w:val="Normal"/>
        <w:numPr>
          <w:ilvl w:val="0"/>
          <w:numId w:val="1"/>
        </w:numPr>
      </w:pPr>
      <w:r>
        <w:t xml:space="preserve">User;</w:t>
      </w:r>
    </w:p>
    <w:p>
      <w:pPr>
        <w:pStyle w:val="Normal"/>
        <w:numPr>
          <w:ilvl w:val="0"/>
          <w:numId w:val="1"/>
        </w:numPr>
      </w:pPr>
      <w:r>
        <w:t xml:space="preserve">Home;</w:t>
      </w:r>
    </w:p>
    <w:p>
      <w:pPr>
        <w:pStyle w:val="Normal"/>
        <w:numPr>
          <w:ilvl w:val="0"/>
          <w:numId w:val="1"/>
        </w:numPr>
      </w:pPr>
      <w:r>
        <w:t xml:space="preserve">Membership;</w:t>
      </w:r>
    </w:p>
    <w:p>
      <w:pPr>
        <w:pStyle w:val="Normal"/>
        <w:numPr>
          <w:ilvl w:val="0"/>
          <w:numId w:val="1"/>
        </w:numPr>
      </w:pPr>
      <w:r>
        <w:t xml:space="preserve">Home roles;</w:t>
      </w:r>
    </w:p>
    <w:p>
      <w:pPr>
        <w:pStyle w:val="Normal"/>
        <w:numPr>
          <w:ilvl w:val="0"/>
          <w:numId w:val="1"/>
        </w:numPr>
      </w:pPr>
      <w:r>
        <w:t xml:space="preserve">tenant isolation;</w:t>
      </w:r>
    </w:p>
    <w:p>
      <w:pPr>
        <w:pStyle w:val="Normal"/>
        <w:numPr>
          <w:ilvl w:val="0"/>
          <w:numId w:val="1"/>
        </w:numPr>
      </w:pPr>
      <w:r>
        <w:t xml:space="preserve">ownership;</w:t>
      </w:r>
    </w:p>
    <w:p>
      <w:pPr>
        <w:pStyle w:val="Normal"/>
        <w:numPr>
          <w:ilvl w:val="0"/>
          <w:numId w:val="1"/>
        </w:numPr>
      </w:pPr>
      <w:r>
        <w:t xml:space="preserve">resource scoping;</w:t>
      </w:r>
    </w:p>
    <w:p>
      <w:pPr>
        <w:pStyle w:val="Normal"/>
        <w:numPr>
          <w:ilvl w:val="0"/>
          <w:numId w:val="1"/>
        </w:numPr>
      </w:pPr>
      <w:r>
        <w:t xml:space="preserve">external sharing;</w:t>
      </w:r>
    </w:p>
    <w:p>
      <w:pPr>
        <w:pStyle w:val="Normal"/>
        <w:numPr>
          <w:ilvl w:val="0"/>
          <w:numId w:val="1"/>
        </w:numPr>
      </w:pPr>
      <w:r>
        <w:t xml:space="preserve">child/managed memberships where implemented;</w:t>
      </w:r>
    </w:p>
    <w:p>
      <w:pPr>
        <w:pStyle w:val="Normal"/>
        <w:numPr>
          <w:ilvl w:val="0"/>
          <w:numId w:val="1"/>
        </w:numPr>
      </w:pPr>
      <w:r>
        <w:t xml:space="preserve">movement between Homes;</w:t>
      </w:r>
    </w:p>
    <w:p>
      <w:pPr>
        <w:pStyle w:val="Normal"/>
        <w:numPr>
          <w:ilvl w:val="0"/>
          <w:numId w:val="1"/>
        </w:numPr>
      </w:pPr>
      <w:r>
        <w:t xml:space="preserve">Home lifecycle;</w:t>
      </w:r>
    </w:p>
    <w:p>
      <w:pPr>
        <w:pStyle w:val="Normal"/>
        <w:numPr>
          <w:ilvl w:val="0"/>
          <w:numId w:val="1"/>
        </w:numPr>
      </w:pPr>
      <w:r>
        <w:t xml:space="preserve">archived/disabled states.</w:t>
      </w:r>
    </w:p>
    <w:p>
      <w:pPr>
        <w:pStyle w:val="Normal"/>
      </w:pPr>
      <w:r>
        <w:t xml:space="preserve">Identify exactly where Home isolation is enforced.</w:t>
      </w:r>
    </w:p>
    <w:p>
      <w:pPr>
        <w:pStyle w:val="Normal"/>
      </w:pPr>
      <w:r>
        <w:t xml:space="preserve">Highlight any API where Home/resource authorisation deserves special attention.</w:t>
      </w:r>
    </w:p>
    <w:p>
      <w:pPr>
        <w:pStyle w:val="Normal"/>
        <w:pBdr>
          <w:bottom w:val="single" w:sz="6" w:space="1" w:color="D9E2EC"/>
        </w:pBdr>
      </w:pPr>
      <w:r>
        <w:t xml:space="preserve"/>
      </w:r>
    </w:p>
    <w:p>
      <w:pPr>
        <w:pStyle w:val="Heading1"/>
      </w:pPr>
      <w:r>
        <w:t xml:space="preserve">PART E — AUTHENTICATION AND SECURITY</w:t>
      </w:r>
    </w:p>
    <w:p>
      <w:pPr>
        <w:pStyle w:val="Heading1"/>
      </w:pPr>
      <w:r>
        <w:t xml:space="preserve">9. Authentication architecture</w:t>
      </w:r>
    </w:p>
    <w:p>
      <w:pPr>
        <w:pStyle w:val="Normal"/>
      </w:pPr>
      <w:r>
        <w:t xml:space="preserve">Document browser and native authentication independently.</w:t>
      </w:r>
    </w:p>
    <w:p>
      <w:pPr>
        <w:pStyle w:val="Heading2"/>
      </w:pPr>
      <w:r>
        <w:t xml:space="preserve">Browser</w:t>
      </w:r>
    </w:p>
    <w:p>
      <w:pPr>
        <w:pStyle w:val="Normal"/>
      </w:pPr>
      <w:r>
        <w:t xml:space="preserve">Include:</w:t>
      </w:r>
    </w:p>
    <w:p>
      <w:pPr>
        <w:pStyle w:val="Normal"/>
        <w:numPr>
          <w:ilvl w:val="0"/>
          <w:numId w:val="1"/>
        </w:numPr>
      </w:pPr>
      <w:r>
        <w:t xml:space="preserve">session cookies;</w:t>
      </w:r>
    </w:p>
    <w:p>
      <w:pPr>
        <w:pStyle w:val="Normal"/>
        <w:numPr>
          <w:ilvl w:val="0"/>
          <w:numId w:val="1"/>
        </w:numPr>
      </w:pPr>
      <w:r>
        <w:t xml:space="preserve">MFA;</w:t>
      </w:r>
    </w:p>
    <w:p>
      <w:pPr>
        <w:pStyle w:val="Normal"/>
        <w:numPr>
          <w:ilvl w:val="0"/>
          <w:numId w:val="1"/>
        </w:numPr>
      </w:pPr>
      <w:r>
        <w:t xml:space="preserve">TOTP;</w:t>
      </w:r>
    </w:p>
    <w:p>
      <w:pPr>
        <w:pStyle w:val="Normal"/>
        <w:numPr>
          <w:ilvl w:val="0"/>
          <w:numId w:val="1"/>
        </w:numPr>
      </w:pPr>
      <w:r>
        <w:t xml:space="preserve">email MFA if implemented;</w:t>
      </w:r>
    </w:p>
    <w:p>
      <w:pPr>
        <w:pStyle w:val="Normal"/>
        <w:numPr>
          <w:ilvl w:val="0"/>
          <w:numId w:val="1"/>
        </w:numPr>
      </w:pPr>
      <w:r>
        <w:t xml:space="preserve">trusted devices;</w:t>
      </w:r>
    </w:p>
    <w:p>
      <w:pPr>
        <w:pStyle w:val="Normal"/>
        <w:numPr>
          <w:ilvl w:val="0"/>
          <w:numId w:val="1"/>
        </w:numPr>
      </w:pPr>
      <w:r>
        <w:t xml:space="preserve">CSRF;</w:t>
      </w:r>
    </w:p>
    <w:p>
      <w:pPr>
        <w:pStyle w:val="Normal"/>
        <w:numPr>
          <w:ilvl w:val="0"/>
          <w:numId w:val="1"/>
        </w:numPr>
      </w:pPr>
      <w:r>
        <w:t xml:space="preserve">session lifecycle;</w:t>
      </w:r>
    </w:p>
    <w:p>
      <w:pPr>
        <w:pStyle w:val="Normal"/>
        <w:numPr>
          <w:ilvl w:val="0"/>
          <w:numId w:val="1"/>
        </w:numPr>
      </w:pPr>
      <w:r>
        <w:t xml:space="preserve">logout;</w:t>
      </w:r>
    </w:p>
    <w:p>
      <w:pPr>
        <w:pStyle w:val="Normal"/>
        <w:numPr>
          <w:ilvl w:val="0"/>
          <w:numId w:val="1"/>
        </w:numPr>
      </w:pPr>
      <w:r>
        <w:t xml:space="preserve">recent-auth requirements;</w:t>
      </w:r>
    </w:p>
    <w:p>
      <w:pPr>
        <w:pStyle w:val="Normal"/>
        <w:numPr>
          <w:ilvl w:val="0"/>
          <w:numId w:val="1"/>
        </w:numPr>
      </w:pPr>
      <w:r>
        <w:t xml:space="preserve">password/account recovery;</w:t>
      </w:r>
    </w:p>
    <w:p>
      <w:pPr>
        <w:pStyle w:val="Normal"/>
        <w:numPr>
          <w:ilvl w:val="0"/>
          <w:numId w:val="1"/>
        </w:numPr>
      </w:pPr>
      <w:r>
        <w:t xml:space="preserve">legal gate interaction.</w:t>
      </w:r>
    </w:p>
    <w:p>
      <w:pPr>
        <w:pStyle w:val="Heading2"/>
      </w:pPr>
      <w:r>
        <w:t xml:space="preserve">Native</w:t>
      </w:r>
    </w:p>
    <w:p>
      <w:pPr>
        <w:pStyle w:val="Normal"/>
      </w:pPr>
      <w:r>
        <w:t xml:space="preserve">Include:</w:t>
      </w:r>
    </w:p>
    <w:p>
      <w:pPr>
        <w:pStyle w:val="Normal"/>
        <w:numPr>
          <w:ilvl w:val="0"/>
          <w:numId w:val="1"/>
        </w:numPr>
      </w:pPr>
      <w:r>
        <w:t xml:space="preserve">bearer-token model;</w:t>
      </w:r>
    </w:p>
    <w:p>
      <w:pPr>
        <w:pStyle w:val="Normal"/>
        <w:numPr>
          <w:ilvl w:val="0"/>
          <w:numId w:val="1"/>
        </w:numPr>
      </w:pPr>
      <w:r>
        <w:t xml:space="preserve">token/session storage;</w:t>
      </w:r>
    </w:p>
    <w:p>
      <w:pPr>
        <w:pStyle w:val="Normal"/>
        <w:numPr>
          <w:ilvl w:val="0"/>
          <w:numId w:val="1"/>
        </w:numPr>
      </w:pPr>
      <w:r>
        <w:t xml:space="preserve">SecureStorage/Keychain/Keystore;</w:t>
      </w:r>
    </w:p>
    <w:p>
      <w:pPr>
        <w:pStyle w:val="Normal"/>
        <w:numPr>
          <w:ilvl w:val="0"/>
          <w:numId w:val="1"/>
        </w:numPr>
      </w:pPr>
      <w:r>
        <w:t xml:space="preserve">biometric quick sign-in;</w:t>
      </w:r>
    </w:p>
    <w:p>
      <w:pPr>
        <w:pStyle w:val="Normal"/>
        <w:numPr>
          <w:ilvl w:val="0"/>
          <w:numId w:val="1"/>
        </w:numPr>
      </w:pPr>
      <w:r>
        <w:t xml:space="preserve">app re-lock;</w:t>
      </w:r>
    </w:p>
    <w:p>
      <w:pPr>
        <w:pStyle w:val="Normal"/>
        <w:numPr>
          <w:ilvl w:val="0"/>
          <w:numId w:val="1"/>
        </w:numPr>
      </w:pPr>
      <w:r>
        <w:t xml:space="preserve">session restoration;</w:t>
      </w:r>
    </w:p>
    <w:p>
      <w:pPr>
        <w:pStyle w:val="Normal"/>
        <w:numPr>
          <w:ilvl w:val="0"/>
          <w:numId w:val="1"/>
        </w:numPr>
      </w:pPr>
      <w:r>
        <w:t xml:space="preserve">logout;</w:t>
      </w:r>
    </w:p>
    <w:p>
      <w:pPr>
        <w:pStyle w:val="Normal"/>
        <w:numPr>
          <w:ilvl w:val="0"/>
          <w:numId w:val="1"/>
        </w:numPr>
      </w:pPr>
      <w:r>
        <w:t xml:space="preserve">push registration lifecycle;</w:t>
      </w:r>
    </w:p>
    <w:p>
      <w:pPr>
        <w:pStyle w:val="Normal"/>
        <w:numPr>
          <w:ilvl w:val="0"/>
          <w:numId w:val="1"/>
        </w:numPr>
      </w:pPr>
      <w:r>
        <w:t xml:space="preserve">browser/native differences.</w:t>
      </w:r>
    </w:p>
    <w:p>
      <w:pPr>
        <w:pStyle w:val="Normal"/>
      </w:pPr>
      <w:r>
        <w:t xml:space="preserve">Document the current 5-minute native re-lock behaviour if confirmed by implementation.</w:t>
      </w:r>
    </w:p>
    <w:p>
      <w:pPr>
        <w:pStyle w:val="Heading1"/>
      </w:pPr>
      <w:r>
        <w:t xml:space="preserve">10. Authorisation architecture</w:t>
      </w:r>
    </w:p>
    <w:p>
      <w:pPr>
        <w:pStyle w:val="Normal"/>
      </w:pPr>
      <w:r>
        <w:t xml:space="preserve">Document the complete permission model.</w:t>
      </w:r>
    </w:p>
    <w:p>
      <w:pPr>
        <w:pStyle w:val="Normal"/>
      </w:pPr>
      <w:r>
        <w:t xml:space="preserve">Include distinctions between:</w:t>
      </w:r>
    </w:p>
    <w:p>
      <w:pPr>
        <w:pStyle w:val="Normal"/>
        <w:numPr>
          <w:ilvl w:val="0"/>
          <w:numId w:val="1"/>
        </w:numPr>
      </w:pPr>
      <w:r>
        <w:t xml:space="preserve">platform permission;</w:t>
      </w:r>
    </w:p>
    <w:p>
      <w:pPr>
        <w:pStyle w:val="Normal"/>
        <w:numPr>
          <w:ilvl w:val="0"/>
          <w:numId w:val="1"/>
        </w:numPr>
      </w:pPr>
      <w:r>
        <w:t xml:space="preserve">PCC permission;</w:t>
      </w:r>
    </w:p>
    <w:p>
      <w:pPr>
        <w:pStyle w:val="Normal"/>
        <w:numPr>
          <w:ilvl w:val="0"/>
          <w:numId w:val="1"/>
        </w:numPr>
      </w:pPr>
      <w:r>
        <w:t xml:space="preserve">Home role;</w:t>
      </w:r>
    </w:p>
    <w:p>
      <w:pPr>
        <w:pStyle w:val="Normal"/>
        <w:numPr>
          <w:ilvl w:val="0"/>
          <w:numId w:val="1"/>
        </w:numPr>
      </w:pPr>
      <w:r>
        <w:t xml:space="preserve">member permissions;</w:t>
      </w:r>
    </w:p>
    <w:p>
      <w:pPr>
        <w:pStyle w:val="Normal"/>
        <w:numPr>
          <w:ilvl w:val="0"/>
          <w:numId w:val="1"/>
        </w:numPr>
      </w:pPr>
      <w:r>
        <w:t xml:space="preserve">ownership;</w:t>
      </w:r>
    </w:p>
    <w:p>
      <w:pPr>
        <w:pStyle w:val="Normal"/>
        <w:numPr>
          <w:ilvl w:val="0"/>
          <w:numId w:val="1"/>
        </w:numPr>
      </w:pPr>
      <w:r>
        <w:t xml:space="preserve">module entitlement;</w:t>
      </w:r>
    </w:p>
    <w:p>
      <w:pPr>
        <w:pStyle w:val="Normal"/>
        <w:numPr>
          <w:ilvl w:val="0"/>
          <w:numId w:val="1"/>
        </w:numPr>
      </w:pPr>
      <w:r>
        <w:t xml:space="preserve">Home module enablement;</w:t>
      </w:r>
    </w:p>
    <w:p>
      <w:pPr>
        <w:pStyle w:val="Normal"/>
        <w:numPr>
          <w:ilvl w:val="0"/>
          <w:numId w:val="1"/>
        </w:numPr>
      </w:pPr>
      <w:r>
        <w:t xml:space="preserve">resource-level access;</w:t>
      </w:r>
    </w:p>
    <w:p>
      <w:pPr>
        <w:pStyle w:val="Normal"/>
        <w:numPr>
          <w:ilvl w:val="0"/>
          <w:numId w:val="1"/>
        </w:numPr>
      </w:pPr>
      <w:r>
        <w:t xml:space="preserve">external sharing.</w:t>
      </w:r>
    </w:p>
    <w:p>
      <w:pPr>
        <w:pStyle w:val="Normal"/>
      </w:pPr>
      <w:r>
        <w:t xml:space="preserve">Where possible identify reusable guard functions/middleware.</w:t>
      </w:r>
    </w:p>
    <w:p>
      <w:pPr>
        <w:pStyle w:val="Heading1"/>
      </w:pPr>
      <w:r>
        <w:t xml:space="preserve">11. Security architecture</w:t>
      </w:r>
    </w:p>
    <w:p>
      <w:pPr>
        <w:pStyle w:val="Normal"/>
      </w:pPr>
      <w:r>
        <w:t xml:space="preserve">Create a substantive security-design section covering:</w:t>
      </w:r>
    </w:p>
    <w:p>
      <w:pPr>
        <w:pStyle w:val="Normal"/>
        <w:numPr>
          <w:ilvl w:val="0"/>
          <w:numId w:val="1"/>
        </w:numPr>
      </w:pPr>
      <w:r>
        <w:t xml:space="preserve">tenant isolation;</w:t>
      </w:r>
    </w:p>
    <w:p>
      <w:pPr>
        <w:pStyle w:val="Normal"/>
        <w:numPr>
          <w:ilvl w:val="0"/>
          <w:numId w:val="1"/>
        </w:numPr>
      </w:pPr>
      <w:r>
        <w:t xml:space="preserve">authenticated API access;</w:t>
      </w:r>
    </w:p>
    <w:p>
      <w:pPr>
        <w:pStyle w:val="Normal"/>
        <w:numPr>
          <w:ilvl w:val="0"/>
          <w:numId w:val="1"/>
        </w:numPr>
      </w:pPr>
      <w:r>
        <w:t xml:space="preserve">production API documentation restrictions;</w:t>
      </w:r>
    </w:p>
    <w:p>
      <w:pPr>
        <w:pStyle w:val="Normal"/>
        <w:numPr>
          <w:ilvl w:val="0"/>
          <w:numId w:val="1"/>
        </w:numPr>
      </w:pPr>
      <w:r>
        <w:t xml:space="preserve">CORS;</w:t>
      </w:r>
    </w:p>
    <w:p>
      <w:pPr>
        <w:pStyle w:val="Normal"/>
        <w:numPr>
          <w:ilvl w:val="0"/>
          <w:numId w:val="1"/>
        </w:numPr>
      </w:pPr>
      <w:r>
        <w:t xml:space="preserve">CSRF;</w:t>
      </w:r>
    </w:p>
    <w:p>
      <w:pPr>
        <w:pStyle w:val="Normal"/>
        <w:numPr>
          <w:ilvl w:val="0"/>
          <w:numId w:val="1"/>
        </w:numPr>
      </w:pPr>
      <w:r>
        <w:t xml:space="preserve">rate limiting;</w:t>
      </w:r>
    </w:p>
    <w:p>
      <w:pPr>
        <w:pStyle w:val="Normal"/>
        <w:numPr>
          <w:ilvl w:val="0"/>
          <w:numId w:val="1"/>
        </w:numPr>
      </w:pPr>
      <w:r>
        <w:t xml:space="preserve">secure cookies;</w:t>
      </w:r>
    </w:p>
    <w:p>
      <w:pPr>
        <w:pStyle w:val="Normal"/>
        <w:numPr>
          <w:ilvl w:val="0"/>
          <w:numId w:val="1"/>
        </w:numPr>
      </w:pPr>
      <w:r>
        <w:t xml:space="preserve">native tokens;</w:t>
      </w:r>
    </w:p>
    <w:p>
      <w:pPr>
        <w:pStyle w:val="Normal"/>
        <w:numPr>
          <w:ilvl w:val="0"/>
          <w:numId w:val="1"/>
        </w:numPr>
      </w:pPr>
      <w:r>
        <w:t xml:space="preserve">session revocation;</w:t>
      </w:r>
    </w:p>
    <w:p>
      <w:pPr>
        <w:pStyle w:val="Normal"/>
        <w:numPr>
          <w:ilvl w:val="0"/>
          <w:numId w:val="1"/>
        </w:numPr>
      </w:pPr>
      <w:r>
        <w:t xml:space="preserve">MFA;</w:t>
      </w:r>
    </w:p>
    <w:p>
      <w:pPr>
        <w:pStyle w:val="Normal"/>
        <w:numPr>
          <w:ilvl w:val="0"/>
          <w:numId w:val="1"/>
        </w:numPr>
      </w:pPr>
      <w:r>
        <w:t xml:space="preserve">password handling;</w:t>
      </w:r>
    </w:p>
    <w:p>
      <w:pPr>
        <w:pStyle w:val="Normal"/>
        <w:numPr>
          <w:ilvl w:val="0"/>
          <w:numId w:val="1"/>
        </w:numPr>
      </w:pPr>
      <w:r>
        <w:t xml:space="preserve">secrets;</w:t>
      </w:r>
    </w:p>
    <w:p>
      <w:pPr>
        <w:pStyle w:val="Normal"/>
        <w:numPr>
          <w:ilvl w:val="0"/>
          <w:numId w:val="1"/>
        </w:numPr>
      </w:pPr>
      <w:r>
        <w:t xml:space="preserve">secure configuration;</w:t>
      </w:r>
    </w:p>
    <w:p>
      <w:pPr>
        <w:pStyle w:val="Normal"/>
        <w:numPr>
          <w:ilvl w:val="0"/>
          <w:numId w:val="1"/>
        </w:numPr>
      </w:pPr>
      <w:r>
        <w:t xml:space="preserve">audit;</w:t>
      </w:r>
    </w:p>
    <w:p>
      <w:pPr>
        <w:pStyle w:val="Normal"/>
        <w:numPr>
          <w:ilvl w:val="0"/>
          <w:numId w:val="1"/>
        </w:numPr>
      </w:pPr>
      <w:r>
        <w:t xml:space="preserve">encryption in transit;</w:t>
      </w:r>
    </w:p>
    <w:p>
      <w:pPr>
        <w:pStyle w:val="Normal"/>
        <w:numPr>
          <w:ilvl w:val="0"/>
          <w:numId w:val="1"/>
        </w:numPr>
      </w:pPr>
      <w:r>
        <w:t xml:space="preserve">encryption at rest where applicable;</w:t>
      </w:r>
    </w:p>
    <w:p>
      <w:pPr>
        <w:pStyle w:val="Normal"/>
        <w:numPr>
          <w:ilvl w:val="0"/>
          <w:numId w:val="1"/>
        </w:numPr>
      </w:pPr>
      <w:r>
        <w:t xml:space="preserve">mTLS if implemented;</w:t>
      </w:r>
    </w:p>
    <w:p>
      <w:pPr>
        <w:pStyle w:val="Normal"/>
        <w:numPr>
          <w:ilvl w:val="0"/>
          <w:numId w:val="1"/>
        </w:numPr>
      </w:pPr>
      <w:r>
        <w:t xml:space="preserve">NetBird;</w:t>
      </w:r>
    </w:p>
    <w:p>
      <w:pPr>
        <w:pStyle w:val="Normal"/>
        <w:numPr>
          <w:ilvl w:val="0"/>
          <w:numId w:val="1"/>
        </w:numPr>
      </w:pPr>
      <w:r>
        <w:t xml:space="preserve">Cloudflare;</w:t>
      </w:r>
    </w:p>
    <w:p>
      <w:pPr>
        <w:pStyle w:val="Normal"/>
        <w:numPr>
          <w:ilvl w:val="0"/>
          <w:numId w:val="1"/>
        </w:numPr>
      </w:pPr>
      <w:r>
        <w:t xml:space="preserve">security headers;</w:t>
      </w:r>
    </w:p>
    <w:p>
      <w:pPr>
        <w:pStyle w:val="Normal"/>
        <w:numPr>
          <w:ilvl w:val="0"/>
          <w:numId w:val="1"/>
        </w:numPr>
      </w:pPr>
      <w:r>
        <w:t xml:space="preserve">CSP;</w:t>
      </w:r>
    </w:p>
    <w:p>
      <w:pPr>
        <w:pStyle w:val="Normal"/>
        <w:numPr>
          <w:ilvl w:val="0"/>
          <w:numId w:val="1"/>
        </w:numPr>
      </w:pPr>
      <w:r>
        <w:t xml:space="preserve">input validation;</w:t>
      </w:r>
    </w:p>
    <w:p>
      <w:pPr>
        <w:pStyle w:val="Normal"/>
        <w:numPr>
          <w:ilvl w:val="0"/>
          <w:numId w:val="1"/>
        </w:numPr>
      </w:pPr>
      <w:r>
        <w:t xml:space="preserve">Markdown/HTML sanitisation;</w:t>
      </w:r>
    </w:p>
    <w:p>
      <w:pPr>
        <w:pStyle w:val="Normal"/>
        <w:numPr>
          <w:ilvl w:val="0"/>
          <w:numId w:val="1"/>
        </w:numPr>
      </w:pPr>
      <w:r>
        <w:t xml:space="preserve">upload/file handling;</w:t>
      </w:r>
    </w:p>
    <w:p>
      <w:pPr>
        <w:pStyle w:val="Normal"/>
        <w:numPr>
          <w:ilvl w:val="0"/>
          <w:numId w:val="1"/>
        </w:numPr>
      </w:pPr>
      <w:r>
        <w:t xml:space="preserve">webhook validation;</w:t>
      </w:r>
    </w:p>
    <w:p>
      <w:pPr>
        <w:pStyle w:val="Normal"/>
        <w:numPr>
          <w:ilvl w:val="0"/>
          <w:numId w:val="1"/>
        </w:numPr>
      </w:pPr>
      <w:r>
        <w:t xml:space="preserve">replay/idempotency;</w:t>
      </w:r>
    </w:p>
    <w:p>
      <w:pPr>
        <w:pStyle w:val="Normal"/>
        <w:numPr>
          <w:ilvl w:val="0"/>
          <w:numId w:val="1"/>
        </w:numPr>
      </w:pPr>
      <w:r>
        <w:t xml:space="preserve">privilege escalation protection;</w:t>
      </w:r>
    </w:p>
    <w:p>
      <w:pPr>
        <w:pStyle w:val="Normal"/>
        <w:numPr>
          <w:ilvl w:val="0"/>
          <w:numId w:val="1"/>
        </w:numPr>
      </w:pPr>
      <w:r>
        <w:t xml:space="preserve">support/admin impersonation if any;</w:t>
      </w:r>
    </w:p>
    <w:p>
      <w:pPr>
        <w:pStyle w:val="Normal"/>
        <w:numPr>
          <w:ilvl w:val="0"/>
          <w:numId w:val="1"/>
        </w:numPr>
      </w:pPr>
      <w:r>
        <w:t xml:space="preserve">privacy-sensitive logging;</w:t>
      </w:r>
    </w:p>
    <w:p>
      <w:pPr>
        <w:pStyle w:val="Normal"/>
        <w:numPr>
          <w:ilvl w:val="0"/>
          <w:numId w:val="1"/>
        </w:numPr>
      </w:pPr>
      <w:r>
        <w:t xml:space="preserve">stack-trace/error exposure;</w:t>
      </w:r>
    </w:p>
    <w:p>
      <w:pPr>
        <w:pStyle w:val="Normal"/>
        <w:numPr>
          <w:ilvl w:val="0"/>
          <w:numId w:val="1"/>
        </w:numPr>
      </w:pPr>
      <w:r>
        <w:t xml:space="preserve">dependency/supply-chain protection;</w:t>
      </w:r>
    </w:p>
    <w:p>
      <w:pPr>
        <w:pStyle w:val="Normal"/>
        <w:numPr>
          <w:ilvl w:val="0"/>
          <w:numId w:val="1"/>
        </w:numPr>
      </w:pPr>
      <w:r>
        <w:t xml:space="preserve">abuse protection.</w:t>
      </w:r>
    </w:p>
    <w:p>
      <w:pPr>
        <w:pStyle w:val="Normal"/>
      </w:pPr>
      <w:r>
        <w:t xml:space="preserve">Reference actual controls found in the code.</w:t>
      </w:r>
    </w:p>
    <w:p>
      <w:pPr>
        <w:pStyle w:val="Normal"/>
      </w:pPr>
      <w:r>
        <w:t xml:space="preserve">Identify gaps separately.</w:t>
      </w:r>
    </w:p>
    <w:p>
      <w:pPr>
        <w:pStyle w:val="Normal"/>
      </w:pPr>
      <w:r>
        <w:t xml:space="preserve">Do not claim compliance where there is only an architectural intention.</w:t>
      </w:r>
    </w:p>
    <w:p>
      <w:pPr>
        <w:pStyle w:val="Normal"/>
      </w:pPr>
      <w:r>
        <w:t xml:space="preserve">Where applicable, identify alignment with:</w:t>
      </w:r>
    </w:p>
    <w:p>
      <w:pPr>
        <w:pStyle w:val="Normal"/>
        <w:numPr>
          <w:ilvl w:val="0"/>
          <w:numId w:val="1"/>
        </w:numPr>
      </w:pPr>
      <w:r>
        <w:t xml:space="preserve">OWASP ASVS Level 2;</w:t>
      </w:r>
    </w:p>
    <w:p>
      <w:pPr>
        <w:pStyle w:val="Normal"/>
        <w:numPr>
          <w:ilvl w:val="0"/>
          <w:numId w:val="1"/>
        </w:numPr>
      </w:pPr>
      <w:r>
        <w:t xml:space="preserve">NCSC principles;</w:t>
      </w:r>
    </w:p>
    <w:p>
      <w:pPr>
        <w:pStyle w:val="Normal"/>
        <w:numPr>
          <w:ilvl w:val="0"/>
          <w:numId w:val="1"/>
        </w:numPr>
      </w:pPr>
      <w:r>
        <w:t xml:space="preserve">secure multi-tenant SaaS design.</w:t>
      </w:r>
    </w:p>
    <w:p>
      <w:pPr>
        <w:pStyle w:val="Normal"/>
        <w:pBdr>
          <w:bottom w:val="single" w:sz="6" w:space="1" w:color="D9E2EC"/>
        </w:pBdr>
      </w:pPr>
      <w:r>
        <w:t xml:space="preserve"/>
      </w:r>
    </w:p>
    <w:p>
      <w:pPr>
        <w:pStyle w:val="Heading1"/>
      </w:pPr>
      <w:r>
        <w:t xml:space="preserve">PART F — MODULE AND ENTITLEMENT ARCHITECTURE</w:t>
      </w:r>
    </w:p>
    <w:p>
      <w:pPr>
        <w:pStyle w:val="Heading1"/>
      </w:pPr>
      <w:r>
        <w:t xml:space="preserve">12. Module architecture</w:t>
      </w:r>
    </w:p>
    <w:p>
      <w:pPr>
        <w:pStyle w:val="Normal"/>
      </w:pPr>
      <w:r>
        <w:t xml:space="preserve">Document the canonical module model.</w:t>
      </w:r>
    </w:p>
    <w:p>
      <w:pPr>
        <w:pStyle w:val="Normal"/>
      </w:pPr>
      <w:r>
        <w:t xml:space="preserve">Trace how effective availability is resolved through layers such as:</w:t>
      </w:r>
    </w:p>
    <w:p>
      <w:pPr>
        <w:pStyle w:val="Normal"/>
      </w:pPr>
      <w:r>
        <w:t xml:space="preserve">Platform/global module state</w:t>
      </w:r>
    </w:p>
    <w:p>
      <w:pPr>
        <w:pStyle w:val="Normal"/>
      </w:pPr>
      <w:r>
        <w:t xml:space="preserve">→ plan/Home entitlement</w:t>
      </w:r>
    </w:p>
    <w:p>
      <w:pPr>
        <w:pStyle w:val="Normal"/>
      </w:pPr>
      <w:r>
        <w:t xml:space="preserve">→ Home Admin enablement</w:t>
      </w:r>
    </w:p>
    <w:p>
      <w:pPr>
        <w:pStyle w:val="Normal"/>
      </w:pPr>
      <w:r>
        <w:t xml:space="preserve">→ member/user permissions</w:t>
      </w:r>
    </w:p>
    <w:p>
      <w:pPr>
        <w:pStyle w:val="Normal"/>
      </w:pPr>
      <w:r>
        <w:t xml:space="preserve">→ application/API enforcement.</w:t>
      </w:r>
    </w:p>
    <w:p>
      <w:pPr>
        <w:pStyle w:val="Normal"/>
      </w:pPr>
      <w:r>
        <w:t xml:space="preserve">Identify any legacy feature-flag or duplicate module mechanisms still present.</w:t>
      </w:r>
    </w:p>
    <w:p>
      <w:pPr>
        <w:pStyle w:val="Normal"/>
      </w:pPr>
      <w:r>
        <w:t xml:space="preserve">Document which layer is authoritative.</w:t>
      </w:r>
    </w:p>
    <w:p>
      <w:pPr>
        <w:pStyle w:val="Heading1"/>
      </w:pPr>
      <w:r>
        <w:t xml:space="preserve">13. Plans and entitlements</w:t>
      </w:r>
    </w:p>
    <w:p>
      <w:pPr>
        <w:pStyle w:val="Normal"/>
      </w:pPr>
      <w:r>
        <w:t xml:space="preserve">Document:</w:t>
      </w:r>
    </w:p>
    <w:p>
      <w:pPr>
        <w:pStyle w:val="Normal"/>
        <w:numPr>
          <w:ilvl w:val="0"/>
          <w:numId w:val="1"/>
        </w:numPr>
      </w:pPr>
      <w:r>
        <w:t xml:space="preserve">plan definitions;</w:t>
      </w:r>
    </w:p>
    <w:p>
      <w:pPr>
        <w:pStyle w:val="Normal"/>
        <w:numPr>
          <w:ilvl w:val="0"/>
          <w:numId w:val="1"/>
        </w:numPr>
      </w:pPr>
      <w:r>
        <w:t xml:space="preserve">entitlement keys;</w:t>
      </w:r>
    </w:p>
    <w:p>
      <w:pPr>
        <w:pStyle w:val="Normal"/>
        <w:numPr>
          <w:ilvl w:val="0"/>
          <w:numId w:val="1"/>
        </w:numPr>
      </w:pPr>
      <w:r>
        <w:t xml:space="preserve">feature gating;</w:t>
      </w:r>
    </w:p>
    <w:p>
      <w:pPr>
        <w:pStyle w:val="Normal"/>
        <w:numPr>
          <w:ilvl w:val="0"/>
          <w:numId w:val="1"/>
        </w:numPr>
      </w:pPr>
      <w:r>
        <w:t xml:space="preserve">complimentary access;</w:t>
      </w:r>
    </w:p>
    <w:p>
      <w:pPr>
        <w:pStyle w:val="Normal"/>
        <w:numPr>
          <w:ilvl w:val="0"/>
          <w:numId w:val="1"/>
        </w:numPr>
      </w:pPr>
      <w:r>
        <w:t xml:space="preserve">paid access;</w:t>
      </w:r>
    </w:p>
    <w:p>
      <w:pPr>
        <w:pStyle w:val="Normal"/>
        <w:numPr>
          <w:ilvl w:val="0"/>
          <w:numId w:val="1"/>
        </w:numPr>
      </w:pPr>
      <w:r>
        <w:t xml:space="preserve">Home-level ownership;</w:t>
      </w:r>
    </w:p>
    <w:p>
      <w:pPr>
        <w:pStyle w:val="Normal"/>
        <w:numPr>
          <w:ilvl w:val="0"/>
          <w:numId w:val="1"/>
        </w:numPr>
      </w:pPr>
      <w:r>
        <w:t xml:space="preserve">how consumer UI reflects access;</w:t>
      </w:r>
    </w:p>
    <w:p>
      <w:pPr>
        <w:pStyle w:val="Normal"/>
        <w:numPr>
          <w:ilvl w:val="0"/>
          <w:numId w:val="1"/>
        </w:numPr>
      </w:pPr>
      <w:r>
        <w:t xml:space="preserve">how APIs enforce access;</w:t>
      </w:r>
    </w:p>
    <w:p>
      <w:pPr>
        <w:pStyle w:val="Normal"/>
        <w:numPr>
          <w:ilvl w:val="0"/>
          <w:numId w:val="1"/>
        </w:numPr>
      </w:pPr>
      <w:r>
        <w:t xml:space="preserve">downgrade behaviour;</w:t>
      </w:r>
    </w:p>
    <w:p>
      <w:pPr>
        <w:pStyle w:val="Normal"/>
        <w:numPr>
          <w:ilvl w:val="0"/>
          <w:numId w:val="1"/>
        </w:numPr>
      </w:pPr>
      <w:r>
        <w:t xml:space="preserve">retained data;</w:t>
      </w:r>
    </w:p>
    <w:p>
      <w:pPr>
        <w:pStyle w:val="Normal"/>
        <w:numPr>
          <w:ilvl w:val="0"/>
          <w:numId w:val="1"/>
        </w:numPr>
      </w:pPr>
      <w:r>
        <w:t xml:space="preserve">disabled/read-only states;</w:t>
      </w:r>
    </w:p>
    <w:p>
      <w:pPr>
        <w:pStyle w:val="Normal"/>
        <w:numPr>
          <w:ilvl w:val="0"/>
          <w:numId w:val="1"/>
        </w:numPr>
      </w:pPr>
      <w:r>
        <w:t xml:space="preserve">plan transition behaviour.</w:t>
      </w:r>
    </w:p>
    <w:p>
      <w:pPr>
        <w:pStyle w:val="Normal"/>
      </w:pPr>
      <w:r>
        <w:t xml:space="preserve">Explain how entitlements are normalised independently of payment provider.</w:t>
      </w:r>
    </w:p>
    <w:p>
      <w:pPr>
        <w:pStyle w:val="Normal"/>
        <w:pBdr>
          <w:bottom w:val="single" w:sz="6" w:space="1" w:color="D9E2EC"/>
        </w:pBdr>
      </w:pPr>
      <w:r>
        <w:t xml:space="preserve"/>
      </w:r>
    </w:p>
    <w:p>
      <w:pPr>
        <w:pStyle w:val="Heading1"/>
      </w:pPr>
      <w:r>
        <w:t xml:space="preserve">PART G — BILLING ARCHITECTURE</w:t>
      </w:r>
    </w:p>
    <w:p>
      <w:pPr>
        <w:pStyle w:val="Heading1"/>
      </w:pPr>
      <w:r>
        <w:t xml:space="preserve">14. Billing</w:t>
      </w:r>
    </w:p>
    <w:p>
      <w:pPr>
        <w:pStyle w:val="Normal"/>
      </w:pPr>
      <w:r>
        <w:t xml:space="preserve">Document the currently implemented billing system and intended provider abstraction.</w:t>
      </w:r>
    </w:p>
    <w:p>
      <w:pPr>
        <w:pStyle w:val="Normal"/>
      </w:pPr>
      <w:r>
        <w:t xml:space="preserve">Include:</w:t>
      </w:r>
    </w:p>
    <w:p>
      <w:pPr>
        <w:pStyle w:val="Normal"/>
        <w:numPr>
          <w:ilvl w:val="0"/>
          <w:numId w:val="1"/>
        </w:numPr>
      </w:pPr>
      <w:r>
        <w:t xml:space="preserve">Stripe;</w:t>
      </w:r>
    </w:p>
    <w:p>
      <w:pPr>
        <w:pStyle w:val="Normal"/>
        <w:numPr>
          <w:ilvl w:val="0"/>
          <w:numId w:val="1"/>
        </w:numPr>
      </w:pPr>
      <w:r>
        <w:t xml:space="preserve">Checkout;</w:t>
      </w:r>
    </w:p>
    <w:p>
      <w:pPr>
        <w:pStyle w:val="Normal"/>
        <w:numPr>
          <w:ilvl w:val="0"/>
          <w:numId w:val="1"/>
        </w:numPr>
      </w:pPr>
      <w:r>
        <w:t xml:space="preserve">Customer Portal;</w:t>
      </w:r>
    </w:p>
    <w:p>
      <w:pPr>
        <w:pStyle w:val="Normal"/>
        <w:numPr>
          <w:ilvl w:val="0"/>
          <w:numId w:val="1"/>
        </w:numPr>
      </w:pPr>
      <w:r>
        <w:t xml:space="preserve">customers;</w:t>
      </w:r>
    </w:p>
    <w:p>
      <w:pPr>
        <w:pStyle w:val="Normal"/>
        <w:numPr>
          <w:ilvl w:val="0"/>
          <w:numId w:val="1"/>
        </w:numPr>
      </w:pPr>
      <w:r>
        <w:t xml:space="preserve">subscriptions;</w:t>
      </w:r>
    </w:p>
    <w:p>
      <w:pPr>
        <w:pStyle w:val="Normal"/>
        <w:numPr>
          <w:ilvl w:val="0"/>
          <w:numId w:val="1"/>
        </w:numPr>
      </w:pPr>
      <w:r>
        <w:t xml:space="preserve">products/prices;</w:t>
      </w:r>
    </w:p>
    <w:p>
      <w:pPr>
        <w:pStyle w:val="Normal"/>
        <w:numPr>
          <w:ilvl w:val="0"/>
          <w:numId w:val="1"/>
        </w:numPr>
      </w:pPr>
      <w:r>
        <w:t xml:space="preserve">monthly/annual options where implemented;</w:t>
      </w:r>
    </w:p>
    <w:p>
      <w:pPr>
        <w:pStyle w:val="Normal"/>
        <w:numPr>
          <w:ilvl w:val="0"/>
          <w:numId w:val="1"/>
        </w:numPr>
      </w:pPr>
      <w:r>
        <w:t xml:space="preserve">Family;</w:t>
      </w:r>
    </w:p>
    <w:p>
      <w:pPr>
        <w:pStyle w:val="Normal"/>
        <w:numPr>
          <w:ilvl w:val="0"/>
          <w:numId w:val="1"/>
        </w:numPr>
      </w:pPr>
      <w:r>
        <w:t xml:space="preserve">Ultimate;</w:t>
      </w:r>
    </w:p>
    <w:p>
      <w:pPr>
        <w:pStyle w:val="Normal"/>
        <w:numPr>
          <w:ilvl w:val="0"/>
          <w:numId w:val="1"/>
        </w:numPr>
      </w:pPr>
      <w:r>
        <w:t xml:space="preserve">complimentary subscriptions;</w:t>
      </w:r>
    </w:p>
    <w:p>
      <w:pPr>
        <w:pStyle w:val="Normal"/>
        <w:numPr>
          <w:ilvl w:val="0"/>
          <w:numId w:val="1"/>
        </w:numPr>
      </w:pPr>
      <w:r>
        <w:t xml:space="preserve">webhooks;</w:t>
      </w:r>
    </w:p>
    <w:p>
      <w:pPr>
        <w:pStyle w:val="Normal"/>
        <w:numPr>
          <w:ilvl w:val="0"/>
          <w:numId w:val="1"/>
        </w:numPr>
      </w:pPr>
      <w:r>
        <w:t xml:space="preserve">webhook validation;</w:t>
      </w:r>
    </w:p>
    <w:p>
      <w:pPr>
        <w:pStyle w:val="Normal"/>
        <w:numPr>
          <w:ilvl w:val="0"/>
          <w:numId w:val="1"/>
        </w:numPr>
      </w:pPr>
      <w:r>
        <w:t xml:space="preserve">idempotency;</w:t>
      </w:r>
    </w:p>
    <w:p>
      <w:pPr>
        <w:pStyle w:val="Normal"/>
        <w:numPr>
          <w:ilvl w:val="0"/>
          <w:numId w:val="1"/>
        </w:numPr>
      </w:pPr>
      <w:r>
        <w:t xml:space="preserve">entitlement reconciliation;</w:t>
      </w:r>
    </w:p>
    <w:p>
      <w:pPr>
        <w:pStyle w:val="Normal"/>
        <w:numPr>
          <w:ilvl w:val="0"/>
          <w:numId w:val="1"/>
        </w:numPr>
      </w:pPr>
      <w:r>
        <w:t xml:space="preserve">cancellation;</w:t>
      </w:r>
    </w:p>
    <w:p>
      <w:pPr>
        <w:pStyle w:val="Normal"/>
        <w:numPr>
          <w:ilvl w:val="0"/>
          <w:numId w:val="1"/>
        </w:numPr>
      </w:pPr>
      <w:r>
        <w:t xml:space="preserve">renewal;</w:t>
      </w:r>
    </w:p>
    <w:p>
      <w:pPr>
        <w:pStyle w:val="Normal"/>
        <w:numPr>
          <w:ilvl w:val="0"/>
          <w:numId w:val="1"/>
        </w:numPr>
      </w:pPr>
      <w:r>
        <w:t xml:space="preserve">failure state;</w:t>
      </w:r>
    </w:p>
    <w:p>
      <w:pPr>
        <w:pStyle w:val="Normal"/>
        <w:numPr>
          <w:ilvl w:val="0"/>
          <w:numId w:val="1"/>
        </w:numPr>
      </w:pPr>
      <w:r>
        <w:t xml:space="preserve">downgrade;</w:t>
      </w:r>
    </w:p>
    <w:p>
      <w:pPr>
        <w:pStyle w:val="Normal"/>
        <w:numPr>
          <w:ilvl w:val="0"/>
          <w:numId w:val="1"/>
        </w:numPr>
      </w:pPr>
      <w:r>
        <w:t xml:space="preserve">provider status;</w:t>
      </w:r>
    </w:p>
    <w:p>
      <w:pPr>
        <w:pStyle w:val="Normal"/>
        <w:numPr>
          <w:ilvl w:val="0"/>
          <w:numId w:val="1"/>
        </w:numPr>
      </w:pPr>
      <w:r>
        <w:t xml:space="preserve">billing audit.</w:t>
      </w:r>
    </w:p>
    <w:p>
      <w:pPr>
        <w:pStyle w:val="Normal"/>
      </w:pPr>
      <w:r>
        <w:t xml:space="preserve">Also identify the architecture intended to support:</w:t>
      </w:r>
    </w:p>
    <w:p>
      <w:pPr>
        <w:pStyle w:val="Normal"/>
        <w:numPr>
          <w:ilvl w:val="0"/>
          <w:numId w:val="1"/>
        </w:numPr>
      </w:pPr>
      <w:r>
        <w:t xml:space="preserve">Apple In-App Purchase;</w:t>
      </w:r>
    </w:p>
    <w:p>
      <w:pPr>
        <w:pStyle w:val="Normal"/>
        <w:numPr>
          <w:ilvl w:val="0"/>
          <w:numId w:val="1"/>
        </w:numPr>
      </w:pPr>
      <w:r>
        <w:t xml:space="preserve">Google Play Billing;</w:t>
      </w:r>
    </w:p>
    <w:p>
      <w:pPr>
        <w:pStyle w:val="Normal"/>
        <w:numPr>
          <w:ilvl w:val="0"/>
          <w:numId w:val="1"/>
        </w:numPr>
      </w:pPr>
      <w:r>
        <w:t xml:space="preserve">Stripe web billing;</w:t>
      </w:r>
    </w:p>
    <w:p>
      <w:pPr>
        <w:pStyle w:val="Normal"/>
      </w:pPr>
      <w:r>
        <w:t xml:space="preserve">without duplicating entitlement logic.</w:t>
      </w:r>
    </w:p>
    <w:p>
      <w:pPr>
        <w:pStyle w:val="Normal"/>
      </w:pPr>
      <w:r>
        <w:t xml:space="preserve">Clearly mark anything that is designed but not yet implemented.</w:t>
      </w:r>
    </w:p>
    <w:p>
      <w:pPr>
        <w:pStyle w:val="Normal"/>
        <w:pBdr>
          <w:bottom w:val="single" w:sz="6" w:space="1" w:color="D9E2EC"/>
        </w:pBdr>
      </w:pPr>
      <w:r>
        <w:t xml:space="preserve"/>
      </w:r>
    </w:p>
    <w:p>
      <w:pPr>
        <w:pStyle w:val="Heading1"/>
      </w:pPr>
      <w:r>
        <w:t xml:space="preserve">PART H — NOTIFICATION ARCHITECTURE</w:t>
      </w:r>
    </w:p>
    <w:p>
      <w:pPr>
        <w:pStyle w:val="Heading1"/>
      </w:pPr>
      <w:r>
        <w:t xml:space="preserve">15. Notification Engine</w:t>
      </w:r>
    </w:p>
    <w:p>
      <w:pPr>
        <w:pStyle w:val="Normal"/>
      </w:pPr>
      <w:r>
        <w:t xml:space="preserve">Document the notification system end-to-end.</w:t>
      </w:r>
    </w:p>
    <w:p>
      <w:pPr>
        <w:pStyle w:val="Normal"/>
      </w:pPr>
      <w:r>
        <w:t xml:space="preserve">Include:</w:t>
      </w:r>
    </w:p>
    <w:p>
      <w:pPr>
        <w:pStyle w:val="Normal"/>
        <w:numPr>
          <w:ilvl w:val="0"/>
          <w:numId w:val="1"/>
        </w:numPr>
      </w:pPr>
      <w:r>
        <w:t xml:space="preserve">central notification registry;</w:t>
      </w:r>
    </w:p>
    <w:p>
      <w:pPr>
        <w:pStyle w:val="Normal"/>
        <w:numPr>
          <w:ilvl w:val="0"/>
          <w:numId w:val="1"/>
        </w:numPr>
      </w:pPr>
      <w:r>
        <w:t xml:space="preserve">notification types;</w:t>
      </w:r>
    </w:p>
    <w:p>
      <w:pPr>
        <w:pStyle w:val="Normal"/>
        <w:numPr>
          <w:ilvl w:val="0"/>
          <w:numId w:val="1"/>
        </w:numPr>
      </w:pPr>
      <w:r>
        <w:t xml:space="preserve">templates;</w:t>
      </w:r>
    </w:p>
    <w:p>
      <w:pPr>
        <w:pStyle w:val="Normal"/>
        <w:numPr>
          <w:ilvl w:val="0"/>
          <w:numId w:val="1"/>
        </w:numPr>
      </w:pPr>
      <w:r>
        <w:t xml:space="preserve">PCC overrides;</w:t>
      </w:r>
    </w:p>
    <w:p>
      <w:pPr>
        <w:pStyle w:val="Normal"/>
        <w:numPr>
          <w:ilvl w:val="0"/>
          <w:numId w:val="1"/>
        </w:numPr>
      </w:pPr>
      <w:r>
        <w:t xml:space="preserve">fallback behaviour;</w:t>
      </w:r>
    </w:p>
    <w:p>
      <w:pPr>
        <w:pStyle w:val="Normal"/>
        <w:numPr>
          <w:ilvl w:val="0"/>
          <w:numId w:val="1"/>
        </w:numPr>
      </w:pPr>
      <w:r>
        <w:t xml:space="preserve">protected/mandatory types;</w:t>
      </w:r>
    </w:p>
    <w:p>
      <w:pPr>
        <w:pStyle w:val="Normal"/>
        <w:numPr>
          <w:ilvl w:val="0"/>
          <w:numId w:val="1"/>
        </w:numPr>
      </w:pPr>
      <w:r>
        <w:t xml:space="preserve">user preferences;</w:t>
      </w:r>
    </w:p>
    <w:p>
      <w:pPr>
        <w:pStyle w:val="Normal"/>
        <w:numPr>
          <w:ilvl w:val="0"/>
          <w:numId w:val="1"/>
        </w:numPr>
      </w:pPr>
      <w:r>
        <w:t xml:space="preserve">channels;</w:t>
      </w:r>
    </w:p>
    <w:p>
      <w:pPr>
        <w:pStyle w:val="Normal"/>
        <w:numPr>
          <w:ilvl w:val="0"/>
          <w:numId w:val="1"/>
        </w:numPr>
      </w:pPr>
      <w:r>
        <w:t xml:space="preserve">in-app;</w:t>
      </w:r>
    </w:p>
    <w:p>
      <w:pPr>
        <w:pStyle w:val="Normal"/>
        <w:numPr>
          <w:ilvl w:val="0"/>
          <w:numId w:val="1"/>
        </w:numPr>
      </w:pPr>
      <w:r>
        <w:t xml:space="preserve">email;</w:t>
      </w:r>
    </w:p>
    <w:p>
      <w:pPr>
        <w:pStyle w:val="Normal"/>
        <w:numPr>
          <w:ilvl w:val="0"/>
          <w:numId w:val="1"/>
        </w:numPr>
      </w:pPr>
      <w:r>
        <w:t xml:space="preserve">Web Push;</w:t>
      </w:r>
    </w:p>
    <w:p>
      <w:pPr>
        <w:pStyle w:val="Normal"/>
        <w:numPr>
          <w:ilvl w:val="0"/>
          <w:numId w:val="1"/>
        </w:numPr>
      </w:pPr>
      <w:r>
        <w:t xml:space="preserve">APNs;</w:t>
      </w:r>
    </w:p>
    <w:p>
      <w:pPr>
        <w:pStyle w:val="Normal"/>
        <w:numPr>
          <w:ilvl w:val="0"/>
          <w:numId w:val="1"/>
        </w:numPr>
      </w:pPr>
      <w:r>
        <w:t xml:space="preserve">FCM;</w:t>
      </w:r>
    </w:p>
    <w:p>
      <w:pPr>
        <w:pStyle w:val="Normal"/>
        <w:numPr>
          <w:ilvl w:val="0"/>
          <w:numId w:val="1"/>
        </w:numPr>
      </w:pPr>
      <w:r>
        <w:t xml:space="preserve">Daily Briefing;</w:t>
      </w:r>
    </w:p>
    <w:p>
      <w:pPr>
        <w:pStyle w:val="Normal"/>
        <w:numPr>
          <w:ilvl w:val="0"/>
          <w:numId w:val="1"/>
        </w:numPr>
      </w:pPr>
      <w:r>
        <w:t xml:space="preserve">workers;</w:t>
      </w:r>
    </w:p>
    <w:p>
      <w:pPr>
        <w:pStyle w:val="Normal"/>
        <w:numPr>
          <w:ilvl w:val="0"/>
          <w:numId w:val="1"/>
        </w:numPr>
      </w:pPr>
      <w:r>
        <w:t xml:space="preserve">outbox/event architecture;</w:t>
      </w:r>
    </w:p>
    <w:p>
      <w:pPr>
        <w:pStyle w:val="Normal"/>
        <w:numPr>
          <w:ilvl w:val="0"/>
          <w:numId w:val="1"/>
        </w:numPr>
      </w:pPr>
      <w:r>
        <w:t xml:space="preserve">idempotency;</w:t>
      </w:r>
    </w:p>
    <w:p>
      <w:pPr>
        <w:pStyle w:val="Normal"/>
        <w:numPr>
          <w:ilvl w:val="0"/>
          <w:numId w:val="1"/>
        </w:numPr>
      </w:pPr>
      <w:r>
        <w:rPr>
          <w:rFonts w:ascii="Consolas" w:hAnsi="Consolas"/>
          <w:sz w:val="18"/>
          <w:color w:val="1F4D78"/>
        </w:rPr>
        <w:t xml:space="preserve">Notification</w:t>
      </w:r>
      <w:r>
        <w:t xml:space="preserve">;</w:t>
      </w:r>
    </w:p>
    <w:p>
      <w:pPr>
        <w:pStyle w:val="Normal"/>
        <w:numPr>
          <w:ilvl w:val="0"/>
          <w:numId w:val="1"/>
        </w:numPr>
      </w:pPr>
      <w:r>
        <w:rPr>
          <w:rFonts w:ascii="Consolas" w:hAnsi="Consolas"/>
          <w:sz w:val="18"/>
          <w:color w:val="1F4D78"/>
        </w:rPr>
        <w:t xml:space="preserve">NotificationDelivery</w:t>
      </w:r>
      <w:r>
        <w:t xml:space="preserve">;</w:t>
      </w:r>
    </w:p>
    <w:p>
      <w:pPr>
        <w:pStyle w:val="Normal"/>
        <w:numPr>
          <w:ilvl w:val="0"/>
          <w:numId w:val="1"/>
        </w:numPr>
      </w:pPr>
      <w:r>
        <w:t xml:space="preserve">delivery logging;</w:t>
      </w:r>
    </w:p>
    <w:p>
      <w:pPr>
        <w:pStyle w:val="Normal"/>
        <w:numPr>
          <w:ilvl w:val="0"/>
          <w:numId w:val="1"/>
        </w:numPr>
      </w:pPr>
      <w:r>
        <w:t xml:space="preserve">retries;</w:t>
      </w:r>
    </w:p>
    <w:p>
      <w:pPr>
        <w:pStyle w:val="Normal"/>
        <w:numPr>
          <w:ilvl w:val="0"/>
          <w:numId w:val="1"/>
        </w:numPr>
      </w:pPr>
      <w:r>
        <w:t xml:space="preserve">deep-link registry;</w:t>
      </w:r>
    </w:p>
    <w:p>
      <w:pPr>
        <w:pStyle w:val="Normal"/>
        <w:numPr>
          <w:ilvl w:val="0"/>
          <w:numId w:val="1"/>
        </w:numPr>
      </w:pPr>
      <w:r>
        <w:t xml:space="preserve">recipient calculation;</w:t>
      </w:r>
    </w:p>
    <w:p>
      <w:pPr>
        <w:pStyle w:val="Normal"/>
        <w:numPr>
          <w:ilvl w:val="0"/>
          <w:numId w:val="1"/>
        </w:numPr>
      </w:pPr>
      <w:r>
        <w:t xml:space="preserve">visibility rules;</w:t>
      </w:r>
    </w:p>
    <w:p>
      <w:pPr>
        <w:pStyle w:val="Normal"/>
        <w:numPr>
          <w:ilvl w:val="0"/>
          <w:numId w:val="1"/>
        </w:numPr>
      </w:pPr>
      <w:r>
        <w:t xml:space="preserve">notification testing;</w:t>
      </w:r>
    </w:p>
    <w:p>
      <w:pPr>
        <w:pStyle w:val="Normal"/>
        <w:numPr>
          <w:ilvl w:val="0"/>
          <w:numId w:val="1"/>
        </w:numPr>
      </w:pPr>
      <w:r>
        <w:t xml:space="preserve">native registration.</w:t>
      </w:r>
    </w:p>
    <w:p>
      <w:pPr>
        <w:pStyle w:val="Normal"/>
      </w:pPr>
      <w:r>
        <w:t xml:space="preserve">Document the difference between:</w:t>
      </w:r>
    </w:p>
    <w:p>
      <w:pPr>
        <w:pStyle w:val="Normal"/>
        <w:numPr>
          <w:ilvl w:val="0"/>
          <w:numId w:val="1"/>
        </w:numPr>
      </w:pPr>
      <w:r>
        <w:t xml:space="preserve">required email;</w:t>
      </w:r>
    </w:p>
    <w:p>
      <w:pPr>
        <w:pStyle w:val="Normal"/>
        <w:numPr>
          <w:ilvl w:val="0"/>
          <w:numId w:val="1"/>
        </w:numPr>
      </w:pPr>
      <w:r>
        <w:t xml:space="preserve">required in-app/push;</w:t>
      </w:r>
    </w:p>
    <w:p>
      <w:pPr>
        <w:pStyle w:val="Normal"/>
        <w:numPr>
          <w:ilvl w:val="0"/>
          <w:numId w:val="1"/>
        </w:numPr>
      </w:pPr>
      <w:r>
        <w:t xml:space="preserve">ordinary user-configurable notifications;</w:t>
      </w:r>
    </w:p>
    <w:p>
      <w:pPr>
        <w:pStyle w:val="Normal"/>
      </w:pPr>
      <w:r>
        <w:t xml:space="preserve">where implemented.</w:t>
      </w:r>
    </w:p>
    <w:p>
      <w:pPr>
        <w:pStyle w:val="Normal"/>
      </w:pPr>
      <w:r>
        <w:t xml:space="preserve">Use concrete code references.</w:t>
      </w:r>
    </w:p>
    <w:p>
      <w:pPr>
        <w:pStyle w:val="Normal"/>
        <w:pBdr>
          <w:bottom w:val="single" w:sz="6" w:space="1" w:color="D9E2EC"/>
        </w:pBdr>
      </w:pPr>
      <w:r>
        <w:t xml:space="preserve"/>
      </w:r>
    </w:p>
    <w:p>
      <w:pPr>
        <w:pStyle w:val="Heading1"/>
      </w:pPr>
      <w:r>
        <w:t xml:space="preserve">PART I — DATA ARCHITECTURE</w:t>
      </w:r>
    </w:p>
    <w:p>
      <w:pPr>
        <w:pStyle w:val="Heading1"/>
      </w:pPr>
      <w:r>
        <w:t xml:space="preserve">16. Database design</w:t>
      </w:r>
    </w:p>
    <w:p>
      <w:pPr>
        <w:pStyle w:val="Normal"/>
      </w:pPr>
      <w:r>
        <w:t xml:space="preserve">Create an architectural view of the main PostgreSQL model.</w:t>
      </w:r>
    </w:p>
    <w:p>
      <w:pPr>
        <w:pStyle w:val="Normal"/>
      </w:pPr>
      <w:r>
        <w:t xml:space="preserve">Do not simply list every table.</w:t>
      </w:r>
    </w:p>
    <w:p>
      <w:pPr>
        <w:pStyle w:val="Normal"/>
      </w:pPr>
      <w:r>
        <w:t xml:space="preserve">Group entities into domains such as:</w:t>
      </w:r>
    </w:p>
    <w:p>
      <w:pPr>
        <w:pStyle w:val="Normal"/>
        <w:numPr>
          <w:ilvl w:val="0"/>
          <w:numId w:val="1"/>
        </w:numPr>
      </w:pPr>
      <w:r>
        <w:t xml:space="preserve">identity/authentication;</w:t>
      </w:r>
    </w:p>
    <w:p>
      <w:pPr>
        <w:pStyle w:val="Normal"/>
        <w:numPr>
          <w:ilvl w:val="0"/>
          <w:numId w:val="1"/>
        </w:numPr>
      </w:pPr>
      <w:r>
        <w:t xml:space="preserve">Home/membership;</w:t>
      </w:r>
    </w:p>
    <w:p>
      <w:pPr>
        <w:pStyle w:val="Normal"/>
        <w:numPr>
          <w:ilvl w:val="0"/>
          <w:numId w:val="1"/>
        </w:numPr>
      </w:pPr>
      <w:r>
        <w:t xml:space="preserve">modules;</w:t>
      </w:r>
    </w:p>
    <w:p>
      <w:pPr>
        <w:pStyle w:val="Normal"/>
        <w:numPr>
          <w:ilvl w:val="0"/>
          <w:numId w:val="1"/>
        </w:numPr>
      </w:pPr>
      <w:r>
        <w:t xml:space="preserve">Calendar;</w:t>
      </w:r>
    </w:p>
    <w:p>
      <w:pPr>
        <w:pStyle w:val="Normal"/>
        <w:numPr>
          <w:ilvl w:val="0"/>
          <w:numId w:val="1"/>
        </w:numPr>
      </w:pPr>
      <w:r>
        <w:t xml:space="preserve">Nudges;</w:t>
      </w:r>
    </w:p>
    <w:p>
      <w:pPr>
        <w:pStyle w:val="Normal"/>
        <w:numPr>
          <w:ilvl w:val="0"/>
          <w:numId w:val="1"/>
        </w:numPr>
      </w:pPr>
      <w:r>
        <w:t xml:space="preserve">Lists;</w:t>
      </w:r>
    </w:p>
    <w:p>
      <w:pPr>
        <w:pStyle w:val="Normal"/>
        <w:numPr>
          <w:ilvl w:val="0"/>
          <w:numId w:val="1"/>
        </w:numPr>
      </w:pPr>
      <w:r>
        <w:t xml:space="preserve">Wishlists;</w:t>
      </w:r>
    </w:p>
    <w:p>
      <w:pPr>
        <w:pStyle w:val="Normal"/>
        <w:numPr>
          <w:ilvl w:val="0"/>
          <w:numId w:val="1"/>
        </w:numPr>
      </w:pPr>
      <w:r>
        <w:t xml:space="preserve">Meals;</w:t>
      </w:r>
    </w:p>
    <w:p>
      <w:pPr>
        <w:pStyle w:val="Normal"/>
        <w:numPr>
          <w:ilvl w:val="0"/>
          <w:numId w:val="1"/>
        </w:numPr>
      </w:pPr>
      <w:r>
        <w:t xml:space="preserve">Budget;</w:t>
      </w:r>
    </w:p>
    <w:p>
      <w:pPr>
        <w:pStyle w:val="Normal"/>
        <w:numPr>
          <w:ilvl w:val="0"/>
          <w:numId w:val="1"/>
        </w:numPr>
      </w:pPr>
      <w:r>
        <w:t xml:space="preserve">Driveway;</w:t>
      </w:r>
    </w:p>
    <w:p>
      <w:pPr>
        <w:pStyle w:val="Normal"/>
        <w:numPr>
          <w:ilvl w:val="0"/>
          <w:numId w:val="1"/>
        </w:numPr>
      </w:pPr>
      <w:r>
        <w:t xml:space="preserve">support;</w:t>
      </w:r>
    </w:p>
    <w:p>
      <w:pPr>
        <w:pStyle w:val="Normal"/>
        <w:numPr>
          <w:ilvl w:val="0"/>
          <w:numId w:val="1"/>
        </w:numPr>
      </w:pPr>
      <w:r>
        <w:t xml:space="preserve">notifications;</w:t>
      </w:r>
    </w:p>
    <w:p>
      <w:pPr>
        <w:pStyle w:val="Normal"/>
        <w:numPr>
          <w:ilvl w:val="0"/>
          <w:numId w:val="1"/>
        </w:numPr>
      </w:pPr>
      <w:r>
        <w:t xml:space="preserve">billing;</w:t>
      </w:r>
    </w:p>
    <w:p>
      <w:pPr>
        <w:pStyle w:val="Normal"/>
        <w:numPr>
          <w:ilvl w:val="0"/>
          <w:numId w:val="1"/>
        </w:numPr>
      </w:pPr>
      <w:r>
        <w:t xml:space="preserve">legal/compliance;</w:t>
      </w:r>
    </w:p>
    <w:p>
      <w:pPr>
        <w:pStyle w:val="Normal"/>
        <w:numPr>
          <w:ilvl w:val="0"/>
          <w:numId w:val="1"/>
        </w:numPr>
      </w:pPr>
      <w:r>
        <w:t xml:space="preserve">audit;</w:t>
      </w:r>
    </w:p>
    <w:p>
      <w:pPr>
        <w:pStyle w:val="Normal"/>
        <w:numPr>
          <w:ilvl w:val="0"/>
          <w:numId w:val="1"/>
        </w:numPr>
      </w:pPr>
      <w:r>
        <w:t xml:space="preserve">infrastructure/operations.</w:t>
      </w:r>
    </w:p>
    <w:p>
      <w:pPr>
        <w:pStyle w:val="Normal"/>
      </w:pPr>
      <w:r>
        <w:t xml:space="preserve">For significant entities, describe:</w:t>
      </w:r>
    </w:p>
    <w:p>
      <w:pPr>
        <w:pStyle w:val="Normal"/>
        <w:numPr>
          <w:ilvl w:val="0"/>
          <w:numId w:val="1"/>
        </w:numPr>
      </w:pPr>
      <w:r>
        <w:t xml:space="preserve">key;</w:t>
      </w:r>
    </w:p>
    <w:p>
      <w:pPr>
        <w:pStyle w:val="Normal"/>
        <w:numPr>
          <w:ilvl w:val="0"/>
          <w:numId w:val="1"/>
        </w:numPr>
      </w:pPr>
      <w:r>
        <w:t xml:space="preserve">ownership;</w:t>
      </w:r>
    </w:p>
    <w:p>
      <w:pPr>
        <w:pStyle w:val="Normal"/>
        <w:numPr>
          <w:ilvl w:val="0"/>
          <w:numId w:val="1"/>
        </w:numPr>
      </w:pPr>
      <w:r>
        <w:t xml:space="preserve">important relationships;</w:t>
      </w:r>
    </w:p>
    <w:p>
      <w:pPr>
        <w:pStyle w:val="Normal"/>
        <w:numPr>
          <w:ilvl w:val="0"/>
          <w:numId w:val="1"/>
        </w:numPr>
      </w:pPr>
      <w:r>
        <w:t xml:space="preserve">lifecycle;</w:t>
      </w:r>
    </w:p>
    <w:p>
      <w:pPr>
        <w:pStyle w:val="Normal"/>
        <w:numPr>
          <w:ilvl w:val="0"/>
          <w:numId w:val="1"/>
        </w:numPr>
      </w:pPr>
      <w:r>
        <w:t xml:space="preserve">tenant boundary;</w:t>
      </w:r>
    </w:p>
    <w:p>
      <w:pPr>
        <w:pStyle w:val="Normal"/>
        <w:numPr>
          <w:ilvl w:val="0"/>
          <w:numId w:val="1"/>
        </w:numPr>
      </w:pPr>
      <w:r>
        <w:t xml:space="preserve">deletion/archive strategy.</w:t>
      </w:r>
    </w:p>
    <w:p>
      <w:pPr>
        <w:pStyle w:val="Normal"/>
      </w:pPr>
      <w:r>
        <w:t xml:space="preserve">Include a Mermaid ER diagram at an appropriate level.</w:t>
      </w:r>
    </w:p>
    <w:p>
      <w:pPr>
        <w:pStyle w:val="Heading1"/>
      </w:pPr>
      <w:r>
        <w:t xml:space="preserve">17. Migration strategy</w:t>
      </w:r>
    </w:p>
    <w:p>
      <w:pPr>
        <w:pStyle w:val="Normal"/>
      </w:pPr>
      <w:r>
        <w:t xml:space="preserve">Document:</w:t>
      </w:r>
    </w:p>
    <w:p>
      <w:pPr>
        <w:pStyle w:val="Normal"/>
        <w:numPr>
          <w:ilvl w:val="0"/>
          <w:numId w:val="1"/>
        </w:numPr>
      </w:pPr>
      <w:r>
        <w:t xml:space="preserve">migration technology;</w:t>
      </w:r>
    </w:p>
    <w:p>
      <w:pPr>
        <w:pStyle w:val="Normal"/>
        <w:numPr>
          <w:ilvl w:val="0"/>
          <w:numId w:val="1"/>
        </w:numPr>
      </w:pPr>
      <w:r>
        <w:t xml:space="preserve">migration naming/versioning;</w:t>
      </w:r>
    </w:p>
    <w:p>
      <w:pPr>
        <w:pStyle w:val="Normal"/>
        <w:numPr>
          <w:ilvl w:val="0"/>
          <w:numId w:val="1"/>
        </w:numPr>
      </w:pPr>
      <w:r>
        <w:t xml:space="preserve">rollout assumptions;</w:t>
      </w:r>
    </w:p>
    <w:p>
      <w:pPr>
        <w:pStyle w:val="Normal"/>
        <w:numPr>
          <w:ilvl w:val="0"/>
          <w:numId w:val="1"/>
        </w:numPr>
      </w:pPr>
      <w:r>
        <w:t xml:space="preserve">backwards compatibility expectations;</w:t>
      </w:r>
    </w:p>
    <w:p>
      <w:pPr>
        <w:pStyle w:val="Normal"/>
        <w:numPr>
          <w:ilvl w:val="0"/>
          <w:numId w:val="1"/>
        </w:numPr>
      </w:pPr>
      <w:r>
        <w:t xml:space="preserve">additive migration principles where evident;</w:t>
      </w:r>
    </w:p>
    <w:p>
      <w:pPr>
        <w:pStyle w:val="Normal"/>
        <w:numPr>
          <w:ilvl w:val="0"/>
          <w:numId w:val="1"/>
        </w:numPr>
      </w:pPr>
      <w:r>
        <w:t xml:space="preserve">handling of existing production data.</w:t>
      </w:r>
    </w:p>
    <w:p>
      <w:pPr>
        <w:pStyle w:val="Normal"/>
        <w:pBdr>
          <w:bottom w:val="single" w:sz="6" w:space="1" w:color="D9E2EC"/>
        </w:pBdr>
      </w:pPr>
      <w:r>
        <w:t xml:space="preserve"/>
      </w:r>
    </w:p>
    <w:p>
      <w:pPr>
        <w:pStyle w:val="Heading1"/>
      </w:pPr>
      <w:r>
        <w:t xml:space="preserve">PART J — API ARCHITECTURE</w:t>
      </w:r>
    </w:p>
    <w:p>
      <w:pPr>
        <w:pStyle w:val="Heading1"/>
      </w:pPr>
      <w:r>
        <w:t xml:space="preserve">18. API design</w:t>
      </w:r>
    </w:p>
    <w:p>
      <w:pPr>
        <w:pStyle w:val="Normal"/>
      </w:pPr>
      <w:r>
        <w:t xml:space="preserve">Document:</w:t>
      </w:r>
    </w:p>
    <w:p>
      <w:pPr>
        <w:pStyle w:val="Normal"/>
        <w:numPr>
          <w:ilvl w:val="0"/>
          <w:numId w:val="1"/>
        </w:numPr>
      </w:pPr>
      <w:r>
        <w:t xml:space="preserve">major router/domain groups;</w:t>
      </w:r>
    </w:p>
    <w:p>
      <w:pPr>
        <w:pStyle w:val="Normal"/>
        <w:numPr>
          <w:ilvl w:val="0"/>
          <w:numId w:val="1"/>
        </w:numPr>
      </w:pPr>
      <w:r>
        <w:t xml:space="preserve">API versioning;</w:t>
      </w:r>
    </w:p>
    <w:p>
      <w:pPr>
        <w:pStyle w:val="Normal"/>
        <w:numPr>
          <w:ilvl w:val="0"/>
          <w:numId w:val="1"/>
        </w:numPr>
      </w:pPr>
      <w:r>
        <w:t xml:space="preserve">authentication;</w:t>
      </w:r>
    </w:p>
    <w:p>
      <w:pPr>
        <w:pStyle w:val="Normal"/>
        <w:numPr>
          <w:ilvl w:val="0"/>
          <w:numId w:val="1"/>
        </w:numPr>
      </w:pPr>
      <w:r>
        <w:t xml:space="preserve">request validation;</w:t>
      </w:r>
    </w:p>
    <w:p>
      <w:pPr>
        <w:pStyle w:val="Normal"/>
        <w:numPr>
          <w:ilvl w:val="0"/>
          <w:numId w:val="1"/>
        </w:numPr>
      </w:pPr>
      <w:r>
        <w:t xml:space="preserve">response schemas;</w:t>
      </w:r>
    </w:p>
    <w:p>
      <w:pPr>
        <w:pStyle w:val="Normal"/>
        <w:numPr>
          <w:ilvl w:val="0"/>
          <w:numId w:val="1"/>
        </w:numPr>
      </w:pPr>
      <w:r>
        <w:t xml:space="preserve">error conventions;</w:t>
      </w:r>
    </w:p>
    <w:p>
      <w:pPr>
        <w:pStyle w:val="Normal"/>
        <w:numPr>
          <w:ilvl w:val="0"/>
          <w:numId w:val="1"/>
        </w:numPr>
      </w:pPr>
      <w:r>
        <w:t xml:space="preserve">pagination where used;</w:t>
      </w:r>
    </w:p>
    <w:p>
      <w:pPr>
        <w:pStyle w:val="Normal"/>
        <w:numPr>
          <w:ilvl w:val="0"/>
          <w:numId w:val="1"/>
        </w:numPr>
      </w:pPr>
      <w:r>
        <w:t xml:space="preserve">tenant scoping;</w:t>
      </w:r>
    </w:p>
    <w:p>
      <w:pPr>
        <w:pStyle w:val="Normal"/>
        <w:numPr>
          <w:ilvl w:val="0"/>
          <w:numId w:val="1"/>
        </w:numPr>
      </w:pPr>
      <w:r>
        <w:t xml:space="preserve">permission enforcement;</w:t>
      </w:r>
    </w:p>
    <w:p>
      <w:pPr>
        <w:pStyle w:val="Normal"/>
        <w:numPr>
          <w:ilvl w:val="0"/>
          <w:numId w:val="1"/>
        </w:numPr>
      </w:pPr>
      <w:r>
        <w:t xml:space="preserve">rate limits;</w:t>
      </w:r>
    </w:p>
    <w:p>
      <w:pPr>
        <w:pStyle w:val="Normal"/>
        <w:numPr>
          <w:ilvl w:val="0"/>
          <w:numId w:val="1"/>
        </w:numPr>
      </w:pPr>
      <w:r>
        <w:t xml:space="preserve">idempotency;</w:t>
      </w:r>
    </w:p>
    <w:p>
      <w:pPr>
        <w:pStyle w:val="Normal"/>
        <w:numPr>
          <w:ilvl w:val="0"/>
          <w:numId w:val="1"/>
        </w:numPr>
      </w:pPr>
      <w:r>
        <w:t xml:space="preserve">caching;</w:t>
      </w:r>
    </w:p>
    <w:p>
      <w:pPr>
        <w:pStyle w:val="Normal"/>
        <w:numPr>
          <w:ilvl w:val="0"/>
          <w:numId w:val="1"/>
        </w:numPr>
      </w:pPr>
      <w:r>
        <w:t xml:space="preserve">API documentation exposure;</w:t>
      </w:r>
    </w:p>
    <w:p>
      <w:pPr>
        <w:pStyle w:val="Normal"/>
        <w:numPr>
          <w:ilvl w:val="0"/>
          <w:numId w:val="1"/>
        </w:numPr>
      </w:pPr>
      <w:r>
        <w:t xml:space="preserve">native/web clients.</w:t>
      </w:r>
    </w:p>
    <w:p>
      <w:pPr>
        <w:pStyle w:val="Normal"/>
      </w:pPr>
      <w:r>
        <w:t xml:space="preserve">Provide a domain-level endpoint catalogue.</w:t>
      </w:r>
    </w:p>
    <w:p>
      <w:pPr>
        <w:pStyle w:val="Normal"/>
      </w:pPr>
      <w:r>
        <w:t xml:space="preserve">It does not need every trivial endpoint expanded into paragraphs, but it must be complete enough to identify the supported API surface.</w:t>
      </w:r>
    </w:p>
    <w:p>
      <w:pPr>
        <w:pStyle w:val="Normal"/>
      </w:pPr>
      <w:r>
        <w:t xml:space="preserve">Call out any anonymous/public APIs separately.</w:t>
      </w:r>
    </w:p>
    <w:p>
      <w:pPr>
        <w:pStyle w:val="Normal"/>
        <w:pBdr>
          <w:bottom w:val="single" w:sz="6" w:space="1" w:color="D9E2EC"/>
        </w:pBdr>
      </w:pPr>
      <w:r>
        <w:t xml:space="preserve"/>
      </w:r>
    </w:p>
    <w:p>
      <w:pPr>
        <w:pStyle w:val="Heading1"/>
      </w:pPr>
      <w:r>
        <w:t xml:space="preserve">PART K — MOBILE ARCHITECTURE</w:t>
      </w:r>
    </w:p>
    <w:p>
      <w:pPr>
        <w:pStyle w:val="Heading1"/>
      </w:pPr>
      <w:r>
        <w:t xml:space="preserve">19. iOS and Android</w:t>
      </w:r>
    </w:p>
    <w:p>
      <w:pPr>
        <w:pStyle w:val="Normal"/>
      </w:pPr>
      <w:r>
        <w:t xml:space="preserve">Document the shared mobile architecture.</w:t>
      </w:r>
    </w:p>
    <w:p>
      <w:pPr>
        <w:pStyle w:val="Normal"/>
      </w:pPr>
      <w:r>
        <w:t xml:space="preserve">Investigate:</w:t>
      </w:r>
    </w:p>
    <w:p>
      <w:pPr>
        <w:pStyle w:val="Normal"/>
        <w:numPr>
          <w:ilvl w:val="0"/>
          <w:numId w:val="1"/>
        </w:numPr>
      </w:pPr>
      <w:r>
        <w:t xml:space="preserve">Capacitor shells;</w:t>
      </w:r>
    </w:p>
    <w:p>
      <w:pPr>
        <w:pStyle w:val="Normal"/>
        <w:numPr>
          <w:ilvl w:val="0"/>
          <w:numId w:val="1"/>
        </w:numPr>
      </w:pPr>
      <w:r>
        <w:t xml:space="preserve">package/bundle identifiers;</w:t>
      </w:r>
    </w:p>
    <w:p>
      <w:pPr>
        <w:pStyle w:val="Normal"/>
        <w:numPr>
          <w:ilvl w:val="0"/>
          <w:numId w:val="1"/>
        </w:numPr>
      </w:pPr>
      <w:r>
        <w:t xml:space="preserve">shared Next.js frontend;</w:t>
      </w:r>
    </w:p>
    <w:p>
      <w:pPr>
        <w:pStyle w:val="Normal"/>
        <w:numPr>
          <w:ilvl w:val="0"/>
          <w:numId w:val="1"/>
        </w:numPr>
      </w:pPr>
      <w:r>
        <w:t xml:space="preserve">live-hosted frontend behaviour;</w:t>
      </w:r>
    </w:p>
    <w:p>
      <w:pPr>
        <w:pStyle w:val="Normal"/>
        <w:numPr>
          <w:ilvl w:val="0"/>
          <w:numId w:val="1"/>
        </w:numPr>
      </w:pPr>
      <w:r>
        <w:t xml:space="preserve">authentication handoff;</w:t>
      </w:r>
    </w:p>
    <w:p>
      <w:pPr>
        <w:pStyle w:val="Normal"/>
        <w:numPr>
          <w:ilvl w:val="0"/>
          <w:numId w:val="1"/>
        </w:numPr>
      </w:pPr>
      <w:r>
        <w:t xml:space="preserve">native storage;</w:t>
      </w:r>
    </w:p>
    <w:p>
      <w:pPr>
        <w:pStyle w:val="Normal"/>
        <w:numPr>
          <w:ilvl w:val="0"/>
          <w:numId w:val="1"/>
        </w:numPr>
      </w:pPr>
      <w:r>
        <w:t xml:space="preserve">biometric authentication;</w:t>
      </w:r>
    </w:p>
    <w:p>
      <w:pPr>
        <w:pStyle w:val="Normal"/>
        <w:numPr>
          <w:ilvl w:val="0"/>
          <w:numId w:val="1"/>
        </w:numPr>
      </w:pPr>
      <w:r>
        <w:t xml:space="preserve">notification registration;</w:t>
      </w:r>
    </w:p>
    <w:p>
      <w:pPr>
        <w:pStyle w:val="Normal"/>
        <w:numPr>
          <w:ilvl w:val="0"/>
          <w:numId w:val="1"/>
        </w:numPr>
      </w:pPr>
      <w:r>
        <w:t xml:space="preserve">APNs;</w:t>
      </w:r>
    </w:p>
    <w:p>
      <w:pPr>
        <w:pStyle w:val="Normal"/>
        <w:numPr>
          <w:ilvl w:val="0"/>
          <w:numId w:val="1"/>
        </w:numPr>
      </w:pPr>
      <w:r>
        <w:t xml:space="preserve">FCM;</w:t>
      </w:r>
    </w:p>
    <w:p>
      <w:pPr>
        <w:pStyle w:val="Normal"/>
        <w:numPr>
          <w:ilvl w:val="0"/>
          <w:numId w:val="1"/>
        </w:numPr>
      </w:pPr>
      <w:r>
        <w:t xml:space="preserve">deep links;</w:t>
      </w:r>
    </w:p>
    <w:p>
      <w:pPr>
        <w:pStyle w:val="Normal"/>
        <w:numPr>
          <w:ilvl w:val="0"/>
          <w:numId w:val="1"/>
        </w:numPr>
      </w:pPr>
      <w:r>
        <w:t xml:space="preserve">offline/failure screen;</w:t>
      </w:r>
    </w:p>
    <w:p>
      <w:pPr>
        <w:pStyle w:val="Normal"/>
        <w:numPr>
          <w:ilvl w:val="0"/>
          <w:numId w:val="1"/>
        </w:numPr>
      </w:pPr>
      <w:r>
        <w:t xml:space="preserve">app lifecycle;</w:t>
      </w:r>
    </w:p>
    <w:p>
      <w:pPr>
        <w:pStyle w:val="Normal"/>
        <w:numPr>
          <w:ilvl w:val="0"/>
          <w:numId w:val="1"/>
        </w:numPr>
      </w:pPr>
      <w:r>
        <w:t xml:space="preserve">app resume;</w:t>
      </w:r>
    </w:p>
    <w:p>
      <w:pPr>
        <w:pStyle w:val="Normal"/>
        <w:numPr>
          <w:ilvl w:val="0"/>
          <w:numId w:val="1"/>
        </w:numPr>
      </w:pPr>
      <w:r>
        <w:t xml:space="preserve">native re-lock;</w:t>
      </w:r>
    </w:p>
    <w:p>
      <w:pPr>
        <w:pStyle w:val="Normal"/>
        <w:numPr>
          <w:ilvl w:val="0"/>
          <w:numId w:val="1"/>
        </w:numPr>
      </w:pPr>
      <w:r>
        <w:t xml:space="preserve">platform adapters;</w:t>
      </w:r>
    </w:p>
    <w:p>
      <w:pPr>
        <w:pStyle w:val="Normal"/>
        <w:numPr>
          <w:ilvl w:val="0"/>
          <w:numId w:val="1"/>
        </w:numPr>
      </w:pPr>
      <w:r>
        <w:t xml:space="preserve">differences between iOS/Android.</w:t>
      </w:r>
    </w:p>
    <w:p>
      <w:pPr>
        <w:pStyle w:val="Normal"/>
      </w:pPr>
      <w:r>
        <w:t xml:space="preserve">The approved architecture principle should be validated against the implementation:</w:t>
      </w:r>
    </w:p>
    <w:p>
      <w:pPr>
        <w:pStyle w:val="Normal"/>
      </w:pPr>
      <w:r>
        <w:t xml:space="preserve">Shared web/application business logic should remain shared, while platform-specific behaviour should live in thin native adapters/shells.</w:t>
      </w:r>
    </w:p>
    <w:p>
      <w:pPr>
        <w:pStyle w:val="Normal"/>
      </w:pPr>
      <w:r>
        <w:t xml:space="preserve">Identify where this principle is followed and where there is duplication.</w:t>
      </w:r>
    </w:p>
    <w:p>
      <w:pPr>
        <w:pStyle w:val="Normal"/>
      </w:pPr>
      <w:r>
        <w:t xml:space="preserve">Also clearly distinguish implemented features from future items such as Play Billing or App Links where they are not complete.</w:t>
      </w:r>
    </w:p>
    <w:p>
      <w:pPr>
        <w:pStyle w:val="Normal"/>
        <w:pBdr>
          <w:bottom w:val="single" w:sz="6" w:space="1" w:color="D9E2EC"/>
        </w:pBdr>
      </w:pPr>
      <w:r>
        <w:t xml:space="preserve"/>
      </w:r>
    </w:p>
    <w:p>
      <w:pPr>
        <w:pStyle w:val="Heading1"/>
      </w:pPr>
      <w:r>
        <w:t xml:space="preserve">PART L — INTEGRATIONS</w:t>
      </w:r>
    </w:p>
    <w:p>
      <w:pPr>
        <w:pStyle w:val="Heading1"/>
      </w:pPr>
      <w:r>
        <w:t xml:space="preserve">20. External integrations</w:t>
      </w:r>
    </w:p>
    <w:p>
      <w:pPr>
        <w:pStyle w:val="Normal"/>
      </w:pPr>
      <w:r>
        <w:t xml:space="preserve">Create an integration catalogue.</w:t>
      </w:r>
    </w:p>
    <w:p>
      <w:pPr>
        <w:pStyle w:val="Normal"/>
      </w:pPr>
      <w:r>
        <w:t xml:space="preserve">For each integration document:</w:t>
      </w:r>
    </w:p>
    <w:p>
      <w:pPr>
        <w:pStyle w:val="Normal"/>
        <w:numPr>
          <w:ilvl w:val="0"/>
          <w:numId w:val="1"/>
        </w:numPr>
      </w:pPr>
      <w:r>
        <w:t xml:space="preserve">purpose;</w:t>
      </w:r>
    </w:p>
    <w:p>
      <w:pPr>
        <w:pStyle w:val="Normal"/>
        <w:numPr>
          <w:ilvl w:val="0"/>
          <w:numId w:val="1"/>
        </w:numPr>
      </w:pPr>
      <w:r>
        <w:t xml:space="preserve">direction of data flow;</w:t>
      </w:r>
    </w:p>
    <w:p>
      <w:pPr>
        <w:pStyle w:val="Normal"/>
        <w:numPr>
          <w:ilvl w:val="0"/>
          <w:numId w:val="1"/>
        </w:numPr>
      </w:pPr>
      <w:r>
        <w:t xml:space="preserve">credentials;</w:t>
      </w:r>
    </w:p>
    <w:p>
      <w:pPr>
        <w:pStyle w:val="Normal"/>
        <w:numPr>
          <w:ilvl w:val="0"/>
          <w:numId w:val="1"/>
        </w:numPr>
      </w:pPr>
      <w:r>
        <w:t xml:space="preserve">configuration;</w:t>
      </w:r>
    </w:p>
    <w:p>
      <w:pPr>
        <w:pStyle w:val="Normal"/>
        <w:numPr>
          <w:ilvl w:val="0"/>
          <w:numId w:val="1"/>
        </w:numPr>
      </w:pPr>
      <w:r>
        <w:t xml:space="preserve">sensitive data transmitted;</w:t>
      </w:r>
    </w:p>
    <w:p>
      <w:pPr>
        <w:pStyle w:val="Normal"/>
        <w:numPr>
          <w:ilvl w:val="0"/>
          <w:numId w:val="1"/>
        </w:numPr>
      </w:pPr>
      <w:r>
        <w:t xml:space="preserve">retries/timeouts;</w:t>
      </w:r>
    </w:p>
    <w:p>
      <w:pPr>
        <w:pStyle w:val="Normal"/>
        <w:numPr>
          <w:ilvl w:val="0"/>
          <w:numId w:val="1"/>
        </w:numPr>
      </w:pPr>
      <w:r>
        <w:t xml:space="preserve">rate limits if known;</w:t>
      </w:r>
    </w:p>
    <w:p>
      <w:pPr>
        <w:pStyle w:val="Normal"/>
        <w:numPr>
          <w:ilvl w:val="0"/>
          <w:numId w:val="1"/>
        </w:numPr>
      </w:pPr>
      <w:r>
        <w:t xml:space="preserve">failure behaviour;</w:t>
      </w:r>
    </w:p>
    <w:p>
      <w:pPr>
        <w:pStyle w:val="Normal"/>
        <w:numPr>
          <w:ilvl w:val="0"/>
          <w:numId w:val="1"/>
        </w:numPr>
      </w:pPr>
      <w:r>
        <w:t xml:space="preserve">monitoring;</w:t>
      </w:r>
    </w:p>
    <w:p>
      <w:pPr>
        <w:pStyle w:val="Normal"/>
        <w:numPr>
          <w:ilvl w:val="0"/>
          <w:numId w:val="1"/>
        </w:numPr>
      </w:pPr>
      <w:r>
        <w:t xml:space="preserve">PCC controls;</w:t>
      </w:r>
    </w:p>
    <w:p>
      <w:pPr>
        <w:pStyle w:val="Normal"/>
        <w:numPr>
          <w:ilvl w:val="0"/>
          <w:numId w:val="1"/>
        </w:numPr>
      </w:pPr>
      <w:r>
        <w:t xml:space="preserve">audit;</w:t>
      </w:r>
    </w:p>
    <w:p>
      <w:pPr>
        <w:pStyle w:val="Normal"/>
        <w:numPr>
          <w:ilvl w:val="0"/>
          <w:numId w:val="1"/>
        </w:numPr>
      </w:pPr>
      <w:r>
        <w:t xml:space="preserve">security/privacy concerns.</w:t>
      </w:r>
    </w:p>
    <w:p>
      <w:pPr>
        <w:pStyle w:val="Normal"/>
      </w:pPr>
      <w:r>
        <w:t xml:space="preserve">Investigate at least:</w:t>
      </w:r>
    </w:p>
    <w:p>
      <w:pPr>
        <w:pStyle w:val="Normal"/>
        <w:numPr>
          <w:ilvl w:val="0"/>
          <w:numId w:val="1"/>
        </w:numPr>
      </w:pPr>
      <w:r>
        <w:t xml:space="preserve">Stripe;</w:t>
      </w:r>
    </w:p>
    <w:p>
      <w:pPr>
        <w:pStyle w:val="Normal"/>
        <w:numPr>
          <w:ilvl w:val="0"/>
          <w:numId w:val="1"/>
        </w:numPr>
      </w:pPr>
      <w:r>
        <w:t xml:space="preserve">DVLA;</w:t>
      </w:r>
    </w:p>
    <w:p>
      <w:pPr>
        <w:pStyle w:val="Normal"/>
        <w:numPr>
          <w:ilvl w:val="0"/>
          <w:numId w:val="1"/>
        </w:numPr>
      </w:pPr>
      <w:r>
        <w:t xml:space="preserve">DVSA if present;</w:t>
      </w:r>
    </w:p>
    <w:p>
      <w:pPr>
        <w:pStyle w:val="Normal"/>
        <w:numPr>
          <w:ilvl w:val="0"/>
          <w:numId w:val="1"/>
        </w:numPr>
      </w:pPr>
      <w:r>
        <w:t xml:space="preserve">APNs;</w:t>
      </w:r>
    </w:p>
    <w:p>
      <w:pPr>
        <w:pStyle w:val="Normal"/>
        <w:numPr>
          <w:ilvl w:val="0"/>
          <w:numId w:val="1"/>
        </w:numPr>
      </w:pPr>
      <w:r>
        <w:t xml:space="preserve">Firebase/FCM;</w:t>
      </w:r>
    </w:p>
    <w:p>
      <w:pPr>
        <w:pStyle w:val="Normal"/>
        <w:numPr>
          <w:ilvl w:val="0"/>
          <w:numId w:val="1"/>
        </w:numPr>
      </w:pPr>
      <w:r>
        <w:t xml:space="preserve">Web Push;</w:t>
      </w:r>
    </w:p>
    <w:p>
      <w:pPr>
        <w:pStyle w:val="Normal"/>
        <w:numPr>
          <w:ilvl w:val="0"/>
          <w:numId w:val="1"/>
        </w:numPr>
      </w:pPr>
      <w:r>
        <w:t xml:space="preserve">email provider;</w:t>
      </w:r>
    </w:p>
    <w:p>
      <w:pPr>
        <w:pStyle w:val="Normal"/>
        <w:numPr>
          <w:ilvl w:val="0"/>
          <w:numId w:val="1"/>
        </w:numPr>
      </w:pPr>
      <w:r>
        <w:t xml:space="preserve">Cloudflare;</w:t>
      </w:r>
    </w:p>
    <w:p>
      <w:pPr>
        <w:pStyle w:val="Normal"/>
        <w:numPr>
          <w:ilvl w:val="0"/>
          <w:numId w:val="1"/>
        </w:numPr>
      </w:pPr>
      <w:r>
        <w:t xml:space="preserve">syslog;</w:t>
      </w:r>
    </w:p>
    <w:p>
      <w:pPr>
        <w:pStyle w:val="Normal"/>
        <w:numPr>
          <w:ilvl w:val="0"/>
          <w:numId w:val="1"/>
        </w:numPr>
      </w:pPr>
      <w:r>
        <w:t xml:space="preserve">Caddy;</w:t>
      </w:r>
    </w:p>
    <w:p>
      <w:pPr>
        <w:pStyle w:val="Normal"/>
        <w:numPr>
          <w:ilvl w:val="0"/>
          <w:numId w:val="1"/>
        </w:numPr>
      </w:pPr>
      <w:r>
        <w:t xml:space="preserve">NetBird;</w:t>
      </w:r>
    </w:p>
    <w:p>
      <w:pPr>
        <w:pStyle w:val="Normal"/>
        <w:numPr>
          <w:ilvl w:val="0"/>
          <w:numId w:val="1"/>
        </w:numPr>
      </w:pPr>
      <w:r>
        <w:t xml:space="preserve">any status/monitoring systems;</w:t>
      </w:r>
    </w:p>
    <w:p>
      <w:pPr>
        <w:pStyle w:val="Normal"/>
        <w:numPr>
          <w:ilvl w:val="0"/>
          <w:numId w:val="1"/>
        </w:numPr>
      </w:pPr>
      <w:r>
        <w:t xml:space="preserve">any other providers found in code.</w:t>
      </w:r>
    </w:p>
    <w:p>
      <w:pPr>
        <w:pStyle w:val="Normal"/>
        <w:pBdr>
          <w:bottom w:val="single" w:sz="6" w:space="1" w:color="D9E2EC"/>
        </w:pBdr>
      </w:pPr>
      <w:r>
        <w:t xml:space="preserve"/>
      </w:r>
    </w:p>
    <w:p>
      <w:pPr>
        <w:pStyle w:val="Heading1"/>
      </w:pPr>
      <w:r>
        <w:t xml:space="preserve">PART M — PLATFORM CONTROL PLANE AND HOSTING</w:t>
      </w:r>
    </w:p>
    <w:p>
      <w:pPr>
        <w:pStyle w:val="Heading1"/>
      </w:pPr>
      <w:r>
        <w:t xml:space="preserve">21. Deployment architecture</w:t>
      </w:r>
    </w:p>
    <w:p>
      <w:pPr>
        <w:pStyle w:val="Normal"/>
      </w:pPr>
      <w:r>
        <w:t xml:space="preserve">Document current deployment architecture from repository evidence.</w:t>
      </w:r>
    </w:p>
    <w:p>
      <w:pPr>
        <w:pStyle w:val="Normal"/>
      </w:pPr>
      <w:r>
        <w:t xml:space="preserve">Include:</w:t>
      </w:r>
    </w:p>
    <w:p>
      <w:pPr>
        <w:pStyle w:val="Normal"/>
        <w:numPr>
          <w:ilvl w:val="0"/>
          <w:numId w:val="1"/>
        </w:numPr>
      </w:pPr>
      <w:r>
        <w:t xml:space="preserve">Docker images/services;</w:t>
      </w:r>
    </w:p>
    <w:p>
      <w:pPr>
        <w:pStyle w:val="Normal"/>
        <w:numPr>
          <w:ilvl w:val="0"/>
          <w:numId w:val="1"/>
        </w:numPr>
      </w:pPr>
      <w:r>
        <w:t xml:space="preserve">web;</w:t>
      </w:r>
    </w:p>
    <w:p>
      <w:pPr>
        <w:pStyle w:val="Normal"/>
        <w:numPr>
          <w:ilvl w:val="0"/>
          <w:numId w:val="1"/>
        </w:numPr>
      </w:pPr>
      <w:r>
        <w:t xml:space="preserve">API;</w:t>
      </w:r>
    </w:p>
    <w:p>
      <w:pPr>
        <w:pStyle w:val="Normal"/>
        <w:numPr>
          <w:ilvl w:val="0"/>
          <w:numId w:val="1"/>
        </w:numPr>
      </w:pPr>
      <w:r>
        <w:t xml:space="preserve">database;</w:t>
      </w:r>
    </w:p>
    <w:p>
      <w:pPr>
        <w:pStyle w:val="Normal"/>
        <w:numPr>
          <w:ilvl w:val="0"/>
          <w:numId w:val="1"/>
        </w:numPr>
      </w:pPr>
      <w:r>
        <w:t xml:space="preserve">Redis;</w:t>
      </w:r>
    </w:p>
    <w:p>
      <w:pPr>
        <w:pStyle w:val="Normal"/>
        <w:numPr>
          <w:ilvl w:val="0"/>
          <w:numId w:val="1"/>
        </w:numPr>
      </w:pPr>
      <w:r>
        <w:t xml:space="preserve">workers;</w:t>
      </w:r>
    </w:p>
    <w:p>
      <w:pPr>
        <w:pStyle w:val="Normal"/>
        <w:numPr>
          <w:ilvl w:val="0"/>
          <w:numId w:val="1"/>
        </w:numPr>
      </w:pPr>
      <w:r>
        <w:t xml:space="preserve">scheduler;</w:t>
      </w:r>
    </w:p>
    <w:p>
      <w:pPr>
        <w:pStyle w:val="Normal"/>
        <w:numPr>
          <w:ilvl w:val="0"/>
          <w:numId w:val="1"/>
        </w:numPr>
      </w:pPr>
      <w:r>
        <w:t xml:space="preserve">reverse proxy;</w:t>
      </w:r>
    </w:p>
    <w:p>
      <w:pPr>
        <w:pStyle w:val="Normal"/>
        <w:numPr>
          <w:ilvl w:val="0"/>
          <w:numId w:val="1"/>
        </w:numPr>
      </w:pPr>
      <w:r>
        <w:t xml:space="preserve">Cloudflare;</w:t>
      </w:r>
    </w:p>
    <w:p>
      <w:pPr>
        <w:pStyle w:val="Normal"/>
        <w:numPr>
          <w:ilvl w:val="0"/>
          <w:numId w:val="1"/>
        </w:numPr>
      </w:pPr>
      <w:r>
        <w:t xml:space="preserve">host networking;</w:t>
      </w:r>
    </w:p>
    <w:p>
      <w:pPr>
        <w:pStyle w:val="Normal"/>
        <w:numPr>
          <w:ilvl w:val="0"/>
          <w:numId w:val="1"/>
        </w:numPr>
      </w:pPr>
      <w:r>
        <w:t xml:space="preserve">secrets/config;</w:t>
      </w:r>
    </w:p>
    <w:p>
      <w:pPr>
        <w:pStyle w:val="Normal"/>
        <w:numPr>
          <w:ilvl w:val="0"/>
          <w:numId w:val="1"/>
        </w:numPr>
      </w:pPr>
      <w:r>
        <w:t xml:space="preserve">environment separation;</w:t>
      </w:r>
    </w:p>
    <w:p>
      <w:pPr>
        <w:pStyle w:val="Normal"/>
        <w:numPr>
          <w:ilvl w:val="0"/>
          <w:numId w:val="1"/>
        </w:numPr>
      </w:pPr>
      <w:r>
        <w:t xml:space="preserve">dev/test/prod differences;</w:t>
      </w:r>
    </w:p>
    <w:p>
      <w:pPr>
        <w:pStyle w:val="Normal"/>
        <w:numPr>
          <w:ilvl w:val="0"/>
          <w:numId w:val="1"/>
        </w:numPr>
      </w:pPr>
      <w:r>
        <w:t xml:space="preserve">migrations during deployment;</w:t>
      </w:r>
    </w:p>
    <w:p>
      <w:pPr>
        <w:pStyle w:val="Normal"/>
        <w:numPr>
          <w:ilvl w:val="0"/>
          <w:numId w:val="1"/>
        </w:numPr>
      </w:pPr>
      <w:r>
        <w:t xml:space="preserve">health checks;</w:t>
      </w:r>
    </w:p>
    <w:p>
      <w:pPr>
        <w:pStyle w:val="Normal"/>
        <w:numPr>
          <w:ilvl w:val="0"/>
          <w:numId w:val="1"/>
        </w:numPr>
      </w:pPr>
      <w:r>
        <w:t xml:space="preserve">restart strategy.</w:t>
      </w:r>
    </w:p>
    <w:p>
      <w:pPr>
        <w:pStyle w:val="Normal"/>
      </w:pPr>
      <w:r>
        <w:t xml:space="preserve">Where architecture documentation describes the future multi-node/regional model, document it separately from the current deployment.</w:t>
      </w:r>
    </w:p>
    <w:p>
      <w:pPr>
        <w:pStyle w:val="Heading1"/>
      </w:pPr>
      <w:r>
        <w:t xml:space="preserve">22. Multi-region / future scale architecture</w:t>
      </w:r>
    </w:p>
    <w:p>
      <w:pPr>
        <w:pStyle w:val="Normal"/>
      </w:pPr>
      <w:r>
        <w:t xml:space="preserve">There is an approved architecture direction that should be checked against repository documentation.</w:t>
      </w:r>
    </w:p>
    <w:p>
      <w:pPr>
        <w:pStyle w:val="Normal"/>
      </w:pPr>
      <w:r>
        <w:t xml:space="preserve">Where confirmed, describe the intended architecture:</w:t>
      </w:r>
    </w:p>
    <w:p>
      <w:pPr>
        <w:pStyle w:val="Normal"/>
      </w:pPr>
      <w:r>
        <w:t xml:space="preserve">Cloudflare</w:t>
      </w:r>
    </w:p>
    <w:p>
      <w:pPr>
        <w:pStyle w:val="Normal"/>
      </w:pPr>
      <w:r>
        <w:t xml:space="preserve">→ dedicated Edge VPS</w:t>
      </w:r>
    </w:p>
    <w:p>
      <w:pPr>
        <w:pStyle w:val="Normal"/>
      </w:pPr>
      <w:r>
        <w:t xml:space="preserve">→ Caddy</w:t>
      </w:r>
    </w:p>
    <w:p>
      <w:pPr>
        <w:pStyle w:val="Normal"/>
      </w:pPr>
      <w:r>
        <w:t xml:space="preserve">→ regional application nodes.</w:t>
      </w:r>
    </w:p>
    <w:p>
      <w:pPr>
        <w:pStyle w:val="Normal"/>
      </w:pPr>
      <w:r>
        <w:t xml:space="preserve">The PCC must remain a control plane rather than becoming the data-path routing proxy.</w:t>
      </w:r>
    </w:p>
    <w:p>
      <w:pPr>
        <w:pStyle w:val="Normal"/>
      </w:pPr>
      <w:r>
        <w:t xml:space="preserve">Investigate and document concepts such as:</w:t>
      </w:r>
    </w:p>
    <w:p>
      <w:pPr>
        <w:pStyle w:val="Normal"/>
        <w:numPr>
          <w:ilvl w:val="0"/>
          <w:numId w:val="1"/>
        </w:numPr>
      </w:pPr>
      <w:r>
        <w:t xml:space="preserve">routing directory;</w:t>
      </w:r>
    </w:p>
    <w:p>
      <w:pPr>
        <w:pStyle w:val="Normal"/>
        <w:numPr>
          <w:ilvl w:val="0"/>
          <w:numId w:val="1"/>
        </w:numPr>
      </w:pPr>
      <w:r>
        <w:t xml:space="preserve">Home placement;</w:t>
      </w:r>
    </w:p>
    <w:p>
      <w:pPr>
        <w:pStyle w:val="Normal"/>
        <w:numPr>
          <w:ilvl w:val="0"/>
          <w:numId w:val="1"/>
        </w:numPr>
      </w:pPr>
      <w:r>
        <w:t xml:space="preserve">regions;</w:t>
      </w:r>
    </w:p>
    <w:p>
      <w:pPr>
        <w:pStyle w:val="Normal"/>
        <w:numPr>
          <w:ilvl w:val="0"/>
          <w:numId w:val="1"/>
        </w:numPr>
      </w:pPr>
      <w:r>
        <w:t xml:space="preserve">nodes;</w:t>
      </w:r>
    </w:p>
    <w:p>
      <w:pPr>
        <w:pStyle w:val="Normal"/>
        <w:numPr>
          <w:ilvl w:val="0"/>
          <w:numId w:val="1"/>
        </w:numPr>
      </w:pPr>
      <w:r>
        <w:t xml:space="preserve">placement generation;</w:t>
      </w:r>
    </w:p>
    <w:p>
      <w:pPr>
        <w:pStyle w:val="Normal"/>
        <w:numPr>
          <w:ilvl w:val="0"/>
          <w:numId w:val="1"/>
        </w:numPr>
      </w:pPr>
      <w:r>
        <w:t xml:space="preserve">mTLS node identity;</w:t>
      </w:r>
    </w:p>
    <w:p>
      <w:pPr>
        <w:pStyle w:val="Normal"/>
        <w:numPr>
          <w:ilvl w:val="0"/>
          <w:numId w:val="1"/>
        </w:numPr>
      </w:pPr>
      <w:r>
        <w:t xml:space="preserve">region fallback;</w:t>
      </w:r>
    </w:p>
    <w:p>
      <w:pPr>
        <w:pStyle w:val="Normal"/>
        <w:numPr>
          <w:ilvl w:val="0"/>
          <w:numId w:val="1"/>
        </w:numPr>
      </w:pPr>
      <w:r>
        <w:t xml:space="preserve">same-region replacement;</w:t>
      </w:r>
    </w:p>
    <w:p>
      <w:pPr>
        <w:pStyle w:val="Normal"/>
        <w:numPr>
          <w:ilvl w:val="0"/>
          <w:numId w:val="1"/>
        </w:numPr>
      </w:pPr>
      <w:r>
        <w:t xml:space="preserve">in-region backups;</w:t>
      </w:r>
    </w:p>
    <w:p>
      <w:pPr>
        <w:pStyle w:val="Normal"/>
        <w:numPr>
          <w:ilvl w:val="0"/>
          <w:numId w:val="1"/>
        </w:numPr>
      </w:pPr>
      <w:r>
        <w:t xml:space="preserve">PCC availability independence.</w:t>
      </w:r>
    </w:p>
    <w:p>
      <w:pPr>
        <w:pStyle w:val="Normal"/>
      </w:pPr>
      <w:r>
        <w:t xml:space="preserve">Clearly label this as current, partially implemented, or planned.</w:t>
      </w:r>
    </w:p>
    <w:p>
      <w:pPr>
        <w:pStyle w:val="Normal"/>
      </w:pPr>
      <w:r>
        <w:t xml:space="preserve">MyKhaya should be designed to scale well beyond 100,000 Homes, so identify architectural components relevant to that scale.</w:t>
      </w:r>
    </w:p>
    <w:p>
      <w:pPr>
        <w:pStyle w:val="Normal"/>
        <w:pBdr>
          <w:bottom w:val="single" w:sz="6" w:space="1" w:color="D9E2EC"/>
        </w:pBdr>
      </w:pPr>
      <w:r>
        <w:t xml:space="preserve"/>
      </w:r>
    </w:p>
    <w:p>
      <w:pPr>
        <w:pStyle w:val="Heading1"/>
      </w:pPr>
      <w:r>
        <w:t xml:space="preserve">PART N — BACKGROUND PROCESSING</w:t>
      </w:r>
    </w:p>
    <w:p>
      <w:pPr>
        <w:pStyle w:val="Heading1"/>
      </w:pPr>
      <w:r>
        <w:t xml:space="preserve">23. Workers, scheduler and queues</w:t>
      </w:r>
    </w:p>
    <w:p>
      <w:pPr>
        <w:pStyle w:val="Normal"/>
      </w:pPr>
      <w:r>
        <w:t xml:space="preserve">Document:</w:t>
      </w:r>
    </w:p>
    <w:p>
      <w:pPr>
        <w:pStyle w:val="Normal"/>
        <w:numPr>
          <w:ilvl w:val="0"/>
          <w:numId w:val="1"/>
        </w:numPr>
      </w:pPr>
      <w:r>
        <w:t xml:space="preserve">worker processes;</w:t>
      </w:r>
    </w:p>
    <w:p>
      <w:pPr>
        <w:pStyle w:val="Normal"/>
        <w:numPr>
          <w:ilvl w:val="0"/>
          <w:numId w:val="1"/>
        </w:numPr>
      </w:pPr>
      <w:r>
        <w:t xml:space="preserve">scheduler;</w:t>
      </w:r>
    </w:p>
    <w:p>
      <w:pPr>
        <w:pStyle w:val="Normal"/>
        <w:numPr>
          <w:ilvl w:val="0"/>
          <w:numId w:val="1"/>
        </w:numPr>
      </w:pPr>
      <w:r>
        <w:t xml:space="preserve">Redis usage;</w:t>
      </w:r>
    </w:p>
    <w:p>
      <w:pPr>
        <w:pStyle w:val="Normal"/>
        <w:numPr>
          <w:ilvl w:val="0"/>
          <w:numId w:val="1"/>
        </w:numPr>
      </w:pPr>
      <w:r>
        <w:t xml:space="preserve">event/outbox pattern;</w:t>
      </w:r>
    </w:p>
    <w:p>
      <w:pPr>
        <w:pStyle w:val="Normal"/>
        <w:numPr>
          <w:ilvl w:val="0"/>
          <w:numId w:val="1"/>
        </w:numPr>
      </w:pPr>
      <w:r>
        <w:t xml:space="preserve">scheduled reminders;</w:t>
      </w:r>
    </w:p>
    <w:p>
      <w:pPr>
        <w:pStyle w:val="Normal"/>
        <w:numPr>
          <w:ilvl w:val="0"/>
          <w:numId w:val="1"/>
        </w:numPr>
      </w:pPr>
      <w:r>
        <w:t xml:space="preserve">notification delivery;</w:t>
      </w:r>
    </w:p>
    <w:p>
      <w:pPr>
        <w:pStyle w:val="Normal"/>
        <w:numPr>
          <w:ilvl w:val="0"/>
          <w:numId w:val="1"/>
        </w:numPr>
      </w:pPr>
      <w:r>
        <w:t xml:space="preserve">Daily Briefing;</w:t>
      </w:r>
    </w:p>
    <w:p>
      <w:pPr>
        <w:pStyle w:val="Normal"/>
        <w:numPr>
          <w:ilvl w:val="0"/>
          <w:numId w:val="1"/>
        </w:numPr>
      </w:pPr>
      <w:r>
        <w:t xml:space="preserve">clean-up/retention jobs;</w:t>
      </w:r>
    </w:p>
    <w:p>
      <w:pPr>
        <w:pStyle w:val="Normal"/>
        <w:numPr>
          <w:ilvl w:val="0"/>
          <w:numId w:val="1"/>
        </w:numPr>
      </w:pPr>
      <w:r>
        <w:t xml:space="preserve">billing/background reconciliation;</w:t>
      </w:r>
    </w:p>
    <w:p>
      <w:pPr>
        <w:pStyle w:val="Normal"/>
        <w:numPr>
          <w:ilvl w:val="0"/>
          <w:numId w:val="1"/>
        </w:numPr>
      </w:pPr>
      <w:r>
        <w:t xml:space="preserve">support/system jobs;</w:t>
      </w:r>
    </w:p>
    <w:p>
      <w:pPr>
        <w:pStyle w:val="Normal"/>
        <w:numPr>
          <w:ilvl w:val="0"/>
          <w:numId w:val="1"/>
        </w:numPr>
      </w:pPr>
      <w:r>
        <w:t xml:space="preserve">retries;</w:t>
      </w:r>
    </w:p>
    <w:p>
      <w:pPr>
        <w:pStyle w:val="Normal"/>
        <w:numPr>
          <w:ilvl w:val="0"/>
          <w:numId w:val="1"/>
        </w:numPr>
      </w:pPr>
      <w:r>
        <w:t xml:space="preserve">failure handling;</w:t>
      </w:r>
    </w:p>
    <w:p>
      <w:pPr>
        <w:pStyle w:val="Normal"/>
        <w:numPr>
          <w:ilvl w:val="0"/>
          <w:numId w:val="1"/>
        </w:numPr>
      </w:pPr>
      <w:r>
        <w:t xml:space="preserve">idempotency;</w:t>
      </w:r>
    </w:p>
    <w:p>
      <w:pPr>
        <w:pStyle w:val="Normal"/>
        <w:numPr>
          <w:ilvl w:val="0"/>
          <w:numId w:val="1"/>
        </w:numPr>
      </w:pPr>
      <w:r>
        <w:t xml:space="preserve">concurrency.</w:t>
      </w:r>
    </w:p>
    <w:p>
      <w:pPr>
        <w:pStyle w:val="Normal"/>
      </w:pPr>
      <w:r>
        <w:t xml:space="preserve">Create a catalogue of important scheduled tasks with approximate frequency where visible from code.</w:t>
      </w:r>
    </w:p>
    <w:p>
      <w:pPr>
        <w:pStyle w:val="Normal"/>
        <w:pBdr>
          <w:bottom w:val="single" w:sz="6" w:space="1" w:color="D9E2EC"/>
        </w:pBdr>
      </w:pPr>
      <w:r>
        <w:t xml:space="preserve"/>
      </w:r>
    </w:p>
    <w:p>
      <w:pPr>
        <w:pStyle w:val="Heading1"/>
      </w:pPr>
      <w:r>
        <w:t xml:space="preserve">PART O — OBSERVABILITY AND OPERATIONS</w:t>
      </w:r>
    </w:p>
    <w:p>
      <w:pPr>
        <w:pStyle w:val="Heading1"/>
      </w:pPr>
      <w:r>
        <w:t xml:space="preserve">24. Logging and diagnostics</w:t>
      </w:r>
    </w:p>
    <w:p>
      <w:pPr>
        <w:pStyle w:val="Normal"/>
      </w:pPr>
      <w:r>
        <w:t xml:space="preserve">Document:</w:t>
      </w:r>
    </w:p>
    <w:p>
      <w:pPr>
        <w:pStyle w:val="Normal"/>
        <w:numPr>
          <w:ilvl w:val="0"/>
          <w:numId w:val="1"/>
        </w:numPr>
      </w:pPr>
      <w:r>
        <w:t xml:space="preserve">application logs;</w:t>
      </w:r>
    </w:p>
    <w:p>
      <w:pPr>
        <w:pStyle w:val="Normal"/>
        <w:numPr>
          <w:ilvl w:val="0"/>
          <w:numId w:val="1"/>
        </w:numPr>
      </w:pPr>
      <w:r>
        <w:t xml:space="preserve">audit logs;</w:t>
      </w:r>
    </w:p>
    <w:p>
      <w:pPr>
        <w:pStyle w:val="Normal"/>
        <w:numPr>
          <w:ilvl w:val="0"/>
          <w:numId w:val="1"/>
        </w:numPr>
      </w:pPr>
      <w:r>
        <w:t xml:space="preserve">central syslog;</w:t>
      </w:r>
    </w:p>
    <w:p>
      <w:pPr>
        <w:pStyle w:val="Normal"/>
        <w:numPr>
          <w:ilvl w:val="0"/>
          <w:numId w:val="1"/>
        </w:numPr>
      </w:pPr>
      <w:r>
        <w:t xml:space="preserve">redaction;</w:t>
      </w:r>
    </w:p>
    <w:p>
      <w:pPr>
        <w:pStyle w:val="Normal"/>
        <w:numPr>
          <w:ilvl w:val="0"/>
          <w:numId w:val="1"/>
        </w:numPr>
      </w:pPr>
      <w:r>
        <w:t xml:space="preserve">diagnostics;</w:t>
      </w:r>
    </w:p>
    <w:p>
      <w:pPr>
        <w:pStyle w:val="Normal"/>
        <w:numPr>
          <w:ilvl w:val="0"/>
          <w:numId w:val="1"/>
        </w:numPr>
      </w:pPr>
      <w:r>
        <w:t xml:space="preserve">health checks;</w:t>
      </w:r>
    </w:p>
    <w:p>
      <w:pPr>
        <w:pStyle w:val="Normal"/>
        <w:numPr>
          <w:ilvl w:val="0"/>
          <w:numId w:val="1"/>
        </w:numPr>
      </w:pPr>
      <w:r>
        <w:t xml:space="preserve">integration health;</w:t>
      </w:r>
    </w:p>
    <w:p>
      <w:pPr>
        <w:pStyle w:val="Normal"/>
        <w:numPr>
          <w:ilvl w:val="0"/>
          <w:numId w:val="1"/>
        </w:numPr>
      </w:pPr>
      <w:r>
        <w:t xml:space="preserve">PCC diagnostics;</w:t>
      </w:r>
    </w:p>
    <w:p>
      <w:pPr>
        <w:pStyle w:val="Normal"/>
        <w:numPr>
          <w:ilvl w:val="0"/>
          <w:numId w:val="1"/>
        </w:numPr>
      </w:pPr>
      <w:r>
        <w:t xml:space="preserve">consumer Support diagnostics;</w:t>
      </w:r>
    </w:p>
    <w:p>
      <w:pPr>
        <w:pStyle w:val="Normal"/>
        <w:numPr>
          <w:ilvl w:val="0"/>
          <w:numId w:val="1"/>
        </w:numPr>
      </w:pPr>
      <w:r>
        <w:t xml:space="preserve">correlation/request identifiers where present;</w:t>
      </w:r>
    </w:p>
    <w:p>
      <w:pPr>
        <w:pStyle w:val="Normal"/>
        <w:numPr>
          <w:ilvl w:val="0"/>
          <w:numId w:val="1"/>
        </w:numPr>
      </w:pPr>
      <w:r>
        <w:t xml:space="preserve">error handling.</w:t>
      </w:r>
    </w:p>
    <w:p>
      <w:pPr>
        <w:pStyle w:val="Heading1"/>
      </w:pPr>
      <w:r>
        <w:t xml:space="preserve">25. Status and incident management</w:t>
      </w:r>
    </w:p>
    <w:p>
      <w:pPr>
        <w:pStyle w:val="Normal"/>
      </w:pPr>
      <w:r>
        <w:t xml:space="preserve">Document:</w:t>
      </w:r>
    </w:p>
    <w:p>
      <w:pPr>
        <w:pStyle w:val="Normal"/>
        <w:numPr>
          <w:ilvl w:val="0"/>
          <w:numId w:val="1"/>
        </w:numPr>
      </w:pPr>
      <w:r>
        <w:t xml:space="preserve">automated health;</w:t>
      </w:r>
    </w:p>
    <w:p>
      <w:pPr>
        <w:pStyle w:val="Normal"/>
        <w:numPr>
          <w:ilvl w:val="0"/>
          <w:numId w:val="1"/>
        </w:numPr>
      </w:pPr>
      <w:r>
        <w:t xml:space="preserve">manual incidents;</w:t>
      </w:r>
    </w:p>
    <w:p>
      <w:pPr>
        <w:pStyle w:val="Normal"/>
        <w:numPr>
          <w:ilvl w:val="0"/>
          <w:numId w:val="1"/>
        </w:numPr>
      </w:pPr>
      <w:r>
        <w:t xml:space="preserve">public/private incident information;</w:t>
      </w:r>
    </w:p>
    <w:p>
      <w:pPr>
        <w:pStyle w:val="Normal"/>
        <w:numPr>
          <w:ilvl w:val="0"/>
          <w:numId w:val="1"/>
        </w:numPr>
      </w:pPr>
      <w:r>
        <w:t xml:space="preserve">incident severity;</w:t>
      </w:r>
    </w:p>
    <w:p>
      <w:pPr>
        <w:pStyle w:val="Normal"/>
        <w:numPr>
          <w:ilvl w:val="0"/>
          <w:numId w:val="1"/>
        </w:numPr>
      </w:pPr>
      <w:r>
        <w:t xml:space="preserve">affected components;</w:t>
      </w:r>
    </w:p>
    <w:p>
      <w:pPr>
        <w:pStyle w:val="Normal"/>
        <w:numPr>
          <w:ilvl w:val="0"/>
          <w:numId w:val="1"/>
        </w:numPr>
      </w:pPr>
      <w:r>
        <w:t xml:space="preserve">resolution;</w:t>
      </w:r>
    </w:p>
    <w:p>
      <w:pPr>
        <w:pStyle w:val="Normal"/>
        <w:numPr>
          <w:ilvl w:val="0"/>
          <w:numId w:val="1"/>
        </w:numPr>
      </w:pPr>
      <w:r>
        <w:t xml:space="preserve">deletion of test/mistaken incidents;</w:t>
      </w:r>
    </w:p>
    <w:p>
      <w:pPr>
        <w:pStyle w:val="Normal"/>
        <w:numPr>
          <w:ilvl w:val="0"/>
          <w:numId w:val="1"/>
        </w:numPr>
      </w:pPr>
      <w:r>
        <w:t xml:space="preserve">90-day history if implemented;</w:t>
      </w:r>
    </w:p>
    <w:p>
      <w:pPr>
        <w:pStyle w:val="Normal"/>
        <w:numPr>
          <w:ilvl w:val="0"/>
          <w:numId w:val="1"/>
        </w:numPr>
      </w:pPr>
      <w:r>
        <w:t xml:space="preserve">public status endpoint/site;</w:t>
      </w:r>
    </w:p>
    <w:p>
      <w:pPr>
        <w:pStyle w:val="Normal"/>
        <w:numPr>
          <w:ilvl w:val="0"/>
          <w:numId w:val="1"/>
        </w:numPr>
      </w:pPr>
      <w:r>
        <w:t xml:space="preserve">PCC management;</w:t>
      </w:r>
    </w:p>
    <w:p>
      <w:pPr>
        <w:pStyle w:val="Normal"/>
        <w:numPr>
          <w:ilvl w:val="0"/>
          <w:numId w:val="1"/>
        </w:numPr>
      </w:pPr>
      <w:r>
        <w:t xml:space="preserve">audit trail.</w:t>
      </w:r>
    </w:p>
    <w:p>
      <w:pPr>
        <w:pStyle w:val="Normal"/>
        <w:pBdr>
          <w:bottom w:val="single" w:sz="6" w:space="1" w:color="D9E2EC"/>
        </w:pBdr>
      </w:pPr>
      <w:r>
        <w:t xml:space="preserve"/>
      </w:r>
    </w:p>
    <w:p>
      <w:pPr>
        <w:pStyle w:val="Heading1"/>
      </w:pPr>
      <w:r>
        <w:t xml:space="preserve">PART P — PRIVACY, COMPLIANCE AND DATA LIFECYCLE</w:t>
      </w:r>
    </w:p>
    <w:p>
      <w:pPr>
        <w:pStyle w:val="Heading1"/>
      </w:pPr>
      <w:r>
        <w:t xml:space="preserve">26. Privacy architecture</w:t>
      </w:r>
    </w:p>
    <w:p>
      <w:pPr>
        <w:pStyle w:val="Normal"/>
      </w:pPr>
      <w:r>
        <w:t xml:space="preserve">Document:</w:t>
      </w:r>
    </w:p>
    <w:p>
      <w:pPr>
        <w:pStyle w:val="Normal"/>
        <w:numPr>
          <w:ilvl w:val="0"/>
          <w:numId w:val="1"/>
        </w:numPr>
      </w:pPr>
      <w:r>
        <w:t xml:space="preserve">types of personal data held;</w:t>
      </w:r>
    </w:p>
    <w:p>
      <w:pPr>
        <w:pStyle w:val="Normal"/>
        <w:numPr>
          <w:ilvl w:val="0"/>
          <w:numId w:val="1"/>
        </w:numPr>
      </w:pPr>
      <w:r>
        <w:t xml:space="preserve">Home data;</w:t>
      </w:r>
    </w:p>
    <w:p>
      <w:pPr>
        <w:pStyle w:val="Normal"/>
        <w:numPr>
          <w:ilvl w:val="0"/>
          <w:numId w:val="1"/>
        </w:numPr>
      </w:pPr>
      <w:r>
        <w:t xml:space="preserve">child data where applicable;</w:t>
      </w:r>
    </w:p>
    <w:p>
      <w:pPr>
        <w:pStyle w:val="Normal"/>
        <w:numPr>
          <w:ilvl w:val="0"/>
          <w:numId w:val="1"/>
        </w:numPr>
      </w:pPr>
      <w:r>
        <w:t xml:space="preserve">vehicle data;</w:t>
      </w:r>
    </w:p>
    <w:p>
      <w:pPr>
        <w:pStyle w:val="Normal"/>
        <w:numPr>
          <w:ilvl w:val="0"/>
          <w:numId w:val="1"/>
        </w:numPr>
      </w:pPr>
      <w:r>
        <w:t xml:space="preserve">billing metadata;</w:t>
      </w:r>
    </w:p>
    <w:p>
      <w:pPr>
        <w:pStyle w:val="Normal"/>
        <w:numPr>
          <w:ilvl w:val="0"/>
          <w:numId w:val="1"/>
        </w:numPr>
      </w:pPr>
      <w:r>
        <w:t xml:space="preserve">notification tokens;</w:t>
      </w:r>
    </w:p>
    <w:p>
      <w:pPr>
        <w:pStyle w:val="Normal"/>
        <w:numPr>
          <w:ilvl w:val="0"/>
          <w:numId w:val="1"/>
        </w:numPr>
      </w:pPr>
      <w:r>
        <w:t xml:space="preserve">support data;</w:t>
      </w:r>
    </w:p>
    <w:p>
      <w:pPr>
        <w:pStyle w:val="Normal"/>
        <w:numPr>
          <w:ilvl w:val="0"/>
          <w:numId w:val="1"/>
        </w:numPr>
      </w:pPr>
      <w:r>
        <w:t xml:space="preserve">diagnostics;</w:t>
      </w:r>
    </w:p>
    <w:p>
      <w:pPr>
        <w:pStyle w:val="Normal"/>
        <w:numPr>
          <w:ilvl w:val="0"/>
          <w:numId w:val="1"/>
        </w:numPr>
      </w:pPr>
      <w:r>
        <w:t xml:space="preserve">legal acceptance;</w:t>
      </w:r>
    </w:p>
    <w:p>
      <w:pPr>
        <w:pStyle w:val="Normal"/>
        <w:numPr>
          <w:ilvl w:val="0"/>
          <w:numId w:val="1"/>
        </w:numPr>
      </w:pPr>
      <w:r>
        <w:t xml:space="preserve">audit logs;</w:t>
      </w:r>
    </w:p>
    <w:p>
      <w:pPr>
        <w:pStyle w:val="Normal"/>
        <w:numPr>
          <w:ilvl w:val="0"/>
          <w:numId w:val="1"/>
        </w:numPr>
      </w:pPr>
      <w:r>
        <w:t xml:space="preserve">external processors.</w:t>
      </w:r>
    </w:p>
    <w:p>
      <w:pPr>
        <w:pStyle w:val="Normal"/>
      </w:pPr>
      <w:r>
        <w:t xml:space="preserve">Map where sensitive information is transmitted externally.</w:t>
      </w:r>
    </w:p>
    <w:p>
      <w:pPr>
        <w:pStyle w:val="Heading1"/>
      </w:pPr>
      <w:r>
        <w:t xml:space="preserve">27. Retention and deletion</w:t>
      </w:r>
    </w:p>
    <w:p>
      <w:pPr>
        <w:pStyle w:val="Normal"/>
      </w:pPr>
      <w:r>
        <w:t xml:space="preserve">Document:</w:t>
      </w:r>
    </w:p>
    <w:p>
      <w:pPr>
        <w:pStyle w:val="Normal"/>
        <w:numPr>
          <w:ilvl w:val="0"/>
          <w:numId w:val="1"/>
        </w:numPr>
      </w:pPr>
      <w:r>
        <w:t xml:space="preserve">account deletion;</w:t>
      </w:r>
    </w:p>
    <w:p>
      <w:pPr>
        <w:pStyle w:val="Normal"/>
        <w:numPr>
          <w:ilvl w:val="0"/>
          <w:numId w:val="1"/>
        </w:numPr>
      </w:pPr>
      <w:r>
        <w:t xml:space="preserve">Home deletion;</w:t>
      </w:r>
    </w:p>
    <w:p>
      <w:pPr>
        <w:pStyle w:val="Normal"/>
        <w:numPr>
          <w:ilvl w:val="0"/>
          <w:numId w:val="1"/>
        </w:numPr>
      </w:pPr>
      <w:r>
        <w:t xml:space="preserve">subscription cancellation;</w:t>
      </w:r>
    </w:p>
    <w:p>
      <w:pPr>
        <w:pStyle w:val="Normal"/>
        <w:numPr>
          <w:ilvl w:val="0"/>
          <w:numId w:val="1"/>
        </w:numPr>
      </w:pPr>
      <w:r>
        <w:t xml:space="preserve">plan downgrade;</w:t>
      </w:r>
    </w:p>
    <w:p>
      <w:pPr>
        <w:pStyle w:val="Normal"/>
        <w:numPr>
          <w:ilvl w:val="0"/>
          <w:numId w:val="1"/>
        </w:numPr>
      </w:pPr>
      <w:r>
        <w:t xml:space="preserve">data retention;</w:t>
      </w:r>
    </w:p>
    <w:p>
      <w:pPr>
        <w:pStyle w:val="Normal"/>
        <w:numPr>
          <w:ilvl w:val="0"/>
          <w:numId w:val="1"/>
        </w:numPr>
      </w:pPr>
      <w:r>
        <w:t xml:space="preserve">archived resources;</w:t>
      </w:r>
    </w:p>
    <w:p>
      <w:pPr>
        <w:pStyle w:val="Normal"/>
        <w:numPr>
          <w:ilvl w:val="0"/>
          <w:numId w:val="1"/>
        </w:numPr>
      </w:pPr>
      <w:r>
        <w:t xml:space="preserve">audit retention;</w:t>
      </w:r>
    </w:p>
    <w:p>
      <w:pPr>
        <w:pStyle w:val="Normal"/>
        <w:numPr>
          <w:ilvl w:val="0"/>
          <w:numId w:val="1"/>
        </w:numPr>
      </w:pPr>
      <w:r>
        <w:t xml:space="preserve">support retention;</w:t>
      </w:r>
    </w:p>
    <w:p>
      <w:pPr>
        <w:pStyle w:val="Normal"/>
        <w:numPr>
          <w:ilvl w:val="0"/>
          <w:numId w:val="1"/>
        </w:numPr>
      </w:pPr>
      <w:r>
        <w:t xml:space="preserve">privacy request flows;</w:t>
      </w:r>
    </w:p>
    <w:p>
      <w:pPr>
        <w:pStyle w:val="Normal"/>
        <w:numPr>
          <w:ilvl w:val="0"/>
          <w:numId w:val="1"/>
        </w:numPr>
      </w:pPr>
      <w:r>
        <w:t xml:space="preserve">scheduled purge behaviour.</w:t>
      </w:r>
    </w:p>
    <w:p>
      <w:pPr>
        <w:pStyle w:val="Normal"/>
      </w:pPr>
      <w:r>
        <w:t xml:space="preserve">Where the product uses a retention period such as 90 days, verify exactly what it applies to rather than generalising it.</w:t>
      </w:r>
    </w:p>
    <w:p>
      <w:pPr>
        <w:pStyle w:val="Normal"/>
        <w:pBdr>
          <w:bottom w:val="single" w:sz="6" w:space="1" w:color="D9E2EC"/>
        </w:pBdr>
      </w:pPr>
      <w:r>
        <w:t xml:space="preserve"/>
      </w:r>
    </w:p>
    <w:p>
      <w:pPr>
        <w:pStyle w:val="Heading1"/>
      </w:pPr>
      <w:r>
        <w:t xml:space="preserve">PART Q — PUBLIC WEBSITE</w:t>
      </w:r>
    </w:p>
    <w:p>
      <w:pPr>
        <w:pStyle w:val="Heading1"/>
      </w:pPr>
      <w:r>
        <w:t xml:space="preserve">28. Marketing/public surface</w:t>
      </w:r>
    </w:p>
    <w:p>
      <w:pPr>
        <w:pStyle w:val="Normal"/>
      </w:pPr>
      <w:r>
        <w:t xml:space="preserve">Document:</w:t>
      </w:r>
    </w:p>
    <w:p>
      <w:pPr>
        <w:pStyle w:val="Normal"/>
        <w:numPr>
          <w:ilvl w:val="0"/>
          <w:numId w:val="1"/>
        </w:numPr>
      </w:pPr>
      <w:r>
        <w:rPr>
          <w:rFonts w:ascii="Consolas" w:hAnsi="Consolas"/>
          <w:sz w:val="18"/>
          <w:color w:val="1F4D78"/>
        </w:rPr>
        <w:t xml:space="preserve">/</w:t>
      </w:r>
      <w:r>
        <w:t xml:space="preserve">;</w:t>
      </w:r>
    </w:p>
    <w:p>
      <w:pPr>
        <w:pStyle w:val="Normal"/>
        <w:numPr>
          <w:ilvl w:val="0"/>
          <w:numId w:val="1"/>
        </w:numPr>
      </w:pPr>
      <w:r>
        <w:t xml:space="preserve">product marketing;</w:t>
      </w:r>
    </w:p>
    <w:p>
      <w:pPr>
        <w:pStyle w:val="Normal"/>
        <w:numPr>
          <w:ilvl w:val="0"/>
          <w:numId w:val="1"/>
        </w:numPr>
      </w:pPr>
      <w:r>
        <w:t xml:space="preserve">pricing;</w:t>
      </w:r>
    </w:p>
    <w:p>
      <w:pPr>
        <w:pStyle w:val="Normal"/>
        <w:numPr>
          <w:ilvl w:val="0"/>
          <w:numId w:val="1"/>
        </w:numPr>
      </w:pPr>
      <w:r>
        <w:t xml:space="preserve">plans;</w:t>
      </w:r>
    </w:p>
    <w:p>
      <w:pPr>
        <w:pStyle w:val="Normal"/>
        <w:numPr>
          <w:ilvl w:val="0"/>
          <w:numId w:val="1"/>
        </w:numPr>
      </w:pPr>
      <w:r>
        <w:t xml:space="preserve">signup;</w:t>
      </w:r>
    </w:p>
    <w:p>
      <w:pPr>
        <w:pStyle w:val="Normal"/>
        <w:numPr>
          <w:ilvl w:val="0"/>
          <w:numId w:val="1"/>
        </w:numPr>
      </w:pPr>
      <w:r>
        <w:t xml:space="preserve">login routing;</w:t>
      </w:r>
    </w:p>
    <w:p>
      <w:pPr>
        <w:pStyle w:val="Normal"/>
        <w:numPr>
          <w:ilvl w:val="0"/>
          <w:numId w:val="1"/>
        </w:numPr>
      </w:pPr>
      <w:r>
        <w:t xml:space="preserve">public legal pages;</w:t>
      </w:r>
    </w:p>
    <w:p>
      <w:pPr>
        <w:pStyle w:val="Normal"/>
        <w:numPr>
          <w:ilvl w:val="0"/>
          <w:numId w:val="1"/>
        </w:numPr>
      </w:pPr>
      <w:r>
        <w:t xml:space="preserve">public status;</w:t>
      </w:r>
    </w:p>
    <w:p>
      <w:pPr>
        <w:pStyle w:val="Normal"/>
        <w:numPr>
          <w:ilvl w:val="0"/>
          <w:numId w:val="1"/>
        </w:numPr>
      </w:pPr>
      <w:r>
        <w:t xml:space="preserve">browser auth bootstrap behaviour.</w:t>
      </w:r>
    </w:p>
    <w:p>
      <w:pPr>
        <w:pStyle w:val="Normal"/>
      </w:pPr>
      <w:r>
        <w:t xml:space="preserve">Document that the public root and authenticated application behaviour are intentionally separate where confirmed.</w:t>
      </w:r>
    </w:p>
    <w:p>
      <w:pPr>
        <w:pStyle w:val="Normal"/>
        <w:pBdr>
          <w:bottom w:val="single" w:sz="6" w:space="1" w:color="D9E2EC"/>
        </w:pBdr>
      </w:pPr>
      <w:r>
        <w:t xml:space="preserve"/>
      </w:r>
    </w:p>
    <w:p>
      <w:pPr>
        <w:pStyle w:val="Heading1"/>
      </w:pPr>
      <w:r>
        <w:t xml:space="preserve">PART R — NON-FUNCTIONAL REQUIREMENTS</w:t>
      </w:r>
    </w:p>
    <w:p>
      <w:pPr>
        <w:pStyle w:val="Heading1"/>
      </w:pPr>
      <w:r>
        <w:t xml:space="preserve">29. Performance</w:t>
      </w:r>
    </w:p>
    <w:p>
      <w:pPr>
        <w:pStyle w:val="Normal"/>
      </w:pPr>
      <w:r>
        <w:t xml:space="preserve">Document current and architectural expectations for:</w:t>
      </w:r>
    </w:p>
    <w:p>
      <w:pPr>
        <w:pStyle w:val="Normal"/>
        <w:numPr>
          <w:ilvl w:val="0"/>
          <w:numId w:val="1"/>
        </w:numPr>
      </w:pPr>
      <w:r>
        <w:t xml:space="preserve">API latency;</w:t>
      </w:r>
    </w:p>
    <w:p>
      <w:pPr>
        <w:pStyle w:val="Normal"/>
        <w:numPr>
          <w:ilvl w:val="0"/>
          <w:numId w:val="1"/>
        </w:numPr>
      </w:pPr>
      <w:r>
        <w:t xml:space="preserve">database indexing;</w:t>
      </w:r>
    </w:p>
    <w:p>
      <w:pPr>
        <w:pStyle w:val="Normal"/>
        <w:numPr>
          <w:ilvl w:val="0"/>
          <w:numId w:val="1"/>
        </w:numPr>
      </w:pPr>
      <w:r>
        <w:t xml:space="preserve">Redis/cache use;</w:t>
      </w:r>
    </w:p>
    <w:p>
      <w:pPr>
        <w:pStyle w:val="Normal"/>
        <w:numPr>
          <w:ilvl w:val="0"/>
          <w:numId w:val="1"/>
        </w:numPr>
      </w:pPr>
      <w:r>
        <w:t xml:space="preserve">worker scaling;</w:t>
      </w:r>
    </w:p>
    <w:p>
      <w:pPr>
        <w:pStyle w:val="Normal"/>
        <w:numPr>
          <w:ilvl w:val="0"/>
          <w:numId w:val="1"/>
        </w:numPr>
      </w:pPr>
      <w:r>
        <w:t xml:space="preserve">notification fan-out;</w:t>
      </w:r>
    </w:p>
    <w:p>
      <w:pPr>
        <w:pStyle w:val="Normal"/>
        <w:numPr>
          <w:ilvl w:val="0"/>
          <w:numId w:val="1"/>
        </w:numPr>
      </w:pPr>
      <w:r>
        <w:t xml:space="preserve">scheduled jobs;</w:t>
      </w:r>
    </w:p>
    <w:p>
      <w:pPr>
        <w:pStyle w:val="Normal"/>
        <w:numPr>
          <w:ilvl w:val="0"/>
          <w:numId w:val="1"/>
        </w:numPr>
      </w:pPr>
      <w:r>
        <w:t xml:space="preserve">large Home counts;</w:t>
      </w:r>
    </w:p>
    <w:p>
      <w:pPr>
        <w:pStyle w:val="Normal"/>
        <w:numPr>
          <w:ilvl w:val="0"/>
          <w:numId w:val="1"/>
        </w:numPr>
      </w:pPr>
      <w:r>
        <w:t xml:space="preserve">large notification volumes;</w:t>
      </w:r>
    </w:p>
    <w:p>
      <w:pPr>
        <w:pStyle w:val="Normal"/>
        <w:numPr>
          <w:ilvl w:val="0"/>
          <w:numId w:val="1"/>
        </w:numPr>
      </w:pPr>
      <w:r>
        <w:t xml:space="preserve">API pagination;</w:t>
      </w:r>
    </w:p>
    <w:p>
      <w:pPr>
        <w:pStyle w:val="Normal"/>
        <w:numPr>
          <w:ilvl w:val="0"/>
          <w:numId w:val="1"/>
        </w:numPr>
      </w:pPr>
      <w:r>
        <w:t xml:space="preserve">client performance.</w:t>
      </w:r>
    </w:p>
    <w:p>
      <w:pPr>
        <w:pStyle w:val="Normal"/>
      </w:pPr>
      <w:r>
        <w:t xml:space="preserve">Do not invent SLA numbers where none exist.</w:t>
      </w:r>
    </w:p>
    <w:p>
      <w:pPr>
        <w:pStyle w:val="Heading1"/>
      </w:pPr>
      <w:r>
        <w:t xml:space="preserve">30. Availability</w:t>
      </w:r>
    </w:p>
    <w:p>
      <w:pPr>
        <w:pStyle w:val="Normal"/>
      </w:pPr>
      <w:r>
        <w:t xml:space="preserve">Document:</w:t>
      </w:r>
    </w:p>
    <w:p>
      <w:pPr>
        <w:pStyle w:val="Normal"/>
        <w:numPr>
          <w:ilvl w:val="0"/>
          <w:numId w:val="1"/>
        </w:numPr>
      </w:pPr>
      <w:r>
        <w:t xml:space="preserve">critical components;</w:t>
      </w:r>
    </w:p>
    <w:p>
      <w:pPr>
        <w:pStyle w:val="Normal"/>
        <w:numPr>
          <w:ilvl w:val="0"/>
          <w:numId w:val="1"/>
        </w:numPr>
      </w:pPr>
      <w:r>
        <w:t xml:space="preserve">single points of failure;</w:t>
      </w:r>
    </w:p>
    <w:p>
      <w:pPr>
        <w:pStyle w:val="Normal"/>
        <w:numPr>
          <w:ilvl w:val="0"/>
          <w:numId w:val="1"/>
        </w:numPr>
      </w:pPr>
      <w:r>
        <w:t xml:space="preserve">recovery assumptions;</w:t>
      </w:r>
    </w:p>
    <w:p>
      <w:pPr>
        <w:pStyle w:val="Normal"/>
        <w:numPr>
          <w:ilvl w:val="0"/>
          <w:numId w:val="1"/>
        </w:numPr>
      </w:pPr>
      <w:r>
        <w:t xml:space="preserve">graceful degradation;</w:t>
      </w:r>
    </w:p>
    <w:p>
      <w:pPr>
        <w:pStyle w:val="Normal"/>
        <w:numPr>
          <w:ilvl w:val="0"/>
          <w:numId w:val="1"/>
        </w:numPr>
      </w:pPr>
      <w:r>
        <w:t xml:space="preserve">PCC dependency;</w:t>
      </w:r>
    </w:p>
    <w:p>
      <w:pPr>
        <w:pStyle w:val="Normal"/>
        <w:numPr>
          <w:ilvl w:val="0"/>
          <w:numId w:val="1"/>
        </w:numPr>
      </w:pPr>
      <w:r>
        <w:t xml:space="preserve">regional architecture if applicable;</w:t>
      </w:r>
    </w:p>
    <w:p>
      <w:pPr>
        <w:pStyle w:val="Normal"/>
        <w:numPr>
          <w:ilvl w:val="0"/>
          <w:numId w:val="1"/>
        </w:numPr>
      </w:pPr>
      <w:r>
        <w:t xml:space="preserve">status/health behaviour.</w:t>
      </w:r>
    </w:p>
    <w:p>
      <w:pPr>
        <w:pStyle w:val="Heading1"/>
      </w:pPr>
      <w:r>
        <w:t xml:space="preserve">31. Scalability</w:t>
      </w:r>
    </w:p>
    <w:p>
      <w:pPr>
        <w:pStyle w:val="Normal"/>
      </w:pPr>
      <w:r>
        <w:t xml:space="preserve">Assess the current architecture against a design target of more than 100,000 Homes.</w:t>
      </w:r>
    </w:p>
    <w:p>
      <w:pPr>
        <w:pStyle w:val="Normal"/>
      </w:pPr>
      <w:r>
        <w:t xml:space="preserve">Do not provide a marketing claim.</w:t>
      </w:r>
    </w:p>
    <w:p>
      <w:pPr>
        <w:pStyle w:val="Normal"/>
      </w:pPr>
      <w:r>
        <w:t xml:space="preserve">Instead identify:</w:t>
      </w:r>
    </w:p>
    <w:p>
      <w:pPr>
        <w:pStyle w:val="Normal"/>
        <w:numPr>
          <w:ilvl w:val="0"/>
          <w:numId w:val="1"/>
        </w:numPr>
      </w:pPr>
      <w:r>
        <w:t xml:space="preserve">components likely to scale horizontally;</w:t>
      </w:r>
    </w:p>
    <w:p>
      <w:pPr>
        <w:pStyle w:val="Normal"/>
        <w:numPr>
          <w:ilvl w:val="0"/>
          <w:numId w:val="1"/>
        </w:numPr>
      </w:pPr>
      <w:r>
        <w:t xml:space="preserve">components requiring partitioning/sharding/segmentation later;</w:t>
      </w:r>
    </w:p>
    <w:p>
      <w:pPr>
        <w:pStyle w:val="Normal"/>
        <w:numPr>
          <w:ilvl w:val="0"/>
          <w:numId w:val="1"/>
        </w:numPr>
      </w:pPr>
      <w:r>
        <w:t xml:space="preserve">scheduler concerns;</w:t>
      </w:r>
    </w:p>
    <w:p>
      <w:pPr>
        <w:pStyle w:val="Normal"/>
        <w:numPr>
          <w:ilvl w:val="0"/>
          <w:numId w:val="1"/>
        </w:numPr>
      </w:pPr>
      <w:r>
        <w:t xml:space="preserve">queue concerns;</w:t>
      </w:r>
    </w:p>
    <w:p>
      <w:pPr>
        <w:pStyle w:val="Normal"/>
        <w:numPr>
          <w:ilvl w:val="0"/>
          <w:numId w:val="1"/>
        </w:numPr>
      </w:pPr>
      <w:r>
        <w:t xml:space="preserve">Redis concerns;</w:t>
      </w:r>
    </w:p>
    <w:p>
      <w:pPr>
        <w:pStyle w:val="Normal"/>
        <w:numPr>
          <w:ilvl w:val="0"/>
          <w:numId w:val="1"/>
        </w:numPr>
      </w:pPr>
      <w:r>
        <w:t xml:space="preserve">database concerns;</w:t>
      </w:r>
    </w:p>
    <w:p>
      <w:pPr>
        <w:pStyle w:val="Normal"/>
        <w:numPr>
          <w:ilvl w:val="0"/>
          <w:numId w:val="1"/>
        </w:numPr>
      </w:pPr>
      <w:r>
        <w:t xml:space="preserve">notification fan-out;</w:t>
      </w:r>
    </w:p>
    <w:p>
      <w:pPr>
        <w:pStyle w:val="Normal"/>
        <w:numPr>
          <w:ilvl w:val="0"/>
          <w:numId w:val="1"/>
        </w:numPr>
      </w:pPr>
      <w:r>
        <w:t xml:space="preserve">Home placement opportunities.</w:t>
      </w:r>
    </w:p>
    <w:p>
      <w:pPr>
        <w:pStyle w:val="Heading1"/>
      </w:pPr>
      <w:r>
        <w:t xml:space="preserve">32. Accessibility</w:t>
      </w:r>
    </w:p>
    <w:p>
      <w:pPr>
        <w:pStyle w:val="Normal"/>
      </w:pPr>
      <w:r>
        <w:t xml:space="preserve">Document accessibility standards and implementation patterns found in the repository.</w:t>
      </w:r>
    </w:p>
    <w:p>
      <w:pPr>
        <w:pStyle w:val="Normal"/>
      </w:pPr>
      <w:r>
        <w:t xml:space="preserve">Include:</w:t>
      </w:r>
    </w:p>
    <w:p>
      <w:pPr>
        <w:pStyle w:val="Normal"/>
        <w:numPr>
          <w:ilvl w:val="0"/>
          <w:numId w:val="1"/>
        </w:numPr>
      </w:pPr>
      <w:r>
        <w:t xml:space="preserve">semantic structure;</w:t>
      </w:r>
    </w:p>
    <w:p>
      <w:pPr>
        <w:pStyle w:val="Normal"/>
        <w:numPr>
          <w:ilvl w:val="0"/>
          <w:numId w:val="1"/>
        </w:numPr>
      </w:pPr>
      <w:r>
        <w:t xml:space="preserve">keyboard access;</w:t>
      </w:r>
    </w:p>
    <w:p>
      <w:pPr>
        <w:pStyle w:val="Normal"/>
        <w:numPr>
          <w:ilvl w:val="0"/>
          <w:numId w:val="1"/>
        </w:numPr>
      </w:pPr>
      <w:r>
        <w:t xml:space="preserve">focus;</w:t>
      </w:r>
    </w:p>
    <w:p>
      <w:pPr>
        <w:pStyle w:val="Normal"/>
        <w:numPr>
          <w:ilvl w:val="0"/>
          <w:numId w:val="1"/>
        </w:numPr>
      </w:pPr>
      <w:r>
        <w:t xml:space="preserve">screen reader behaviour;</w:t>
      </w:r>
    </w:p>
    <w:p>
      <w:pPr>
        <w:pStyle w:val="Normal"/>
        <w:numPr>
          <w:ilvl w:val="0"/>
          <w:numId w:val="1"/>
        </w:numPr>
      </w:pPr>
      <w:r>
        <w:t xml:space="preserve">contrast;</w:t>
      </w:r>
    </w:p>
    <w:p>
      <w:pPr>
        <w:pStyle w:val="Normal"/>
        <w:numPr>
          <w:ilvl w:val="0"/>
          <w:numId w:val="1"/>
        </w:numPr>
      </w:pPr>
      <w:r>
        <w:t xml:space="preserve">touch targets;</w:t>
      </w:r>
    </w:p>
    <w:p>
      <w:pPr>
        <w:pStyle w:val="Normal"/>
        <w:numPr>
          <w:ilvl w:val="0"/>
          <w:numId w:val="1"/>
        </w:numPr>
      </w:pPr>
      <w:r>
        <w:t xml:space="preserve">responsive behaviour;</w:t>
      </w:r>
    </w:p>
    <w:p>
      <w:pPr>
        <w:pStyle w:val="Normal"/>
        <w:numPr>
          <w:ilvl w:val="0"/>
          <w:numId w:val="1"/>
        </w:numPr>
      </w:pPr>
      <w:r>
        <w:t xml:space="preserve">reduced motion if present.</w:t>
      </w:r>
    </w:p>
    <w:p>
      <w:pPr>
        <w:pStyle w:val="Heading1"/>
      </w:pPr>
      <w:r>
        <w:t xml:space="preserve">33. Browser and device support</w:t>
      </w:r>
    </w:p>
    <w:p>
      <w:pPr>
        <w:pStyle w:val="Normal"/>
      </w:pPr>
      <w:r>
        <w:t xml:space="preserve">Document the platforms that are actually supported or implied by implementation.</w:t>
      </w:r>
    </w:p>
    <w:p>
      <w:pPr>
        <w:pStyle w:val="Normal"/>
      </w:pPr>
      <w:r>
        <w:t xml:space="preserve">Separate:</w:t>
      </w:r>
    </w:p>
    <w:p>
      <w:pPr>
        <w:pStyle w:val="Normal"/>
        <w:numPr>
          <w:ilvl w:val="0"/>
          <w:numId w:val="1"/>
        </w:numPr>
      </w:pPr>
      <w:r>
        <w:t xml:space="preserve">desktop web;</w:t>
      </w:r>
    </w:p>
    <w:p>
      <w:pPr>
        <w:pStyle w:val="Normal"/>
        <w:numPr>
          <w:ilvl w:val="0"/>
          <w:numId w:val="1"/>
        </w:numPr>
      </w:pPr>
      <w:r>
        <w:t xml:space="preserve">mobile web;</w:t>
      </w:r>
    </w:p>
    <w:p>
      <w:pPr>
        <w:pStyle w:val="Normal"/>
        <w:numPr>
          <w:ilvl w:val="0"/>
          <w:numId w:val="1"/>
        </w:numPr>
      </w:pPr>
      <w:r>
        <w:t xml:space="preserve">iOS;</w:t>
      </w:r>
    </w:p>
    <w:p>
      <w:pPr>
        <w:pStyle w:val="Normal"/>
        <w:numPr>
          <w:ilvl w:val="0"/>
          <w:numId w:val="1"/>
        </w:numPr>
      </w:pPr>
      <w:r>
        <w:t xml:space="preserve">Android;</w:t>
      </w:r>
    </w:p>
    <w:p>
      <w:pPr>
        <w:pStyle w:val="Normal"/>
        <w:numPr>
          <w:ilvl w:val="0"/>
          <w:numId w:val="1"/>
        </w:numPr>
      </w:pPr>
      <w:r>
        <w:t xml:space="preserve">PWA behaviour where any remains.</w:t>
      </w:r>
    </w:p>
    <w:p>
      <w:pPr>
        <w:pStyle w:val="Normal"/>
      </w:pPr>
      <w:r>
        <w:t xml:space="preserve">Do not describe MyKhaya as encouraging PWA installation if the current product direction is native apps instead.</w:t>
      </w:r>
    </w:p>
    <w:p>
      <w:pPr>
        <w:pStyle w:val="Normal"/>
        <w:pBdr>
          <w:bottom w:val="single" w:sz="6" w:space="1" w:color="D9E2EC"/>
        </w:pBdr>
      </w:pPr>
      <w:r>
        <w:t xml:space="preserve"/>
      </w:r>
    </w:p>
    <w:p>
      <w:pPr>
        <w:pStyle w:val="Heading1"/>
      </w:pPr>
      <w:r>
        <w:t xml:space="preserve">PART S — SOFTWARE ARCHITECTURE AND CODE ORGANISATION</w:t>
      </w:r>
    </w:p>
    <w:p>
      <w:pPr>
        <w:pStyle w:val="Heading1"/>
      </w:pPr>
      <w:r>
        <w:t xml:space="preserve">34. Repository structure</w:t>
      </w:r>
    </w:p>
    <w:p>
      <w:pPr>
        <w:pStyle w:val="Normal"/>
      </w:pPr>
      <w:r>
        <w:t xml:space="preserve">Explain the repository layout.</w:t>
      </w:r>
    </w:p>
    <w:p>
      <w:pPr>
        <w:pStyle w:val="Normal"/>
      </w:pPr>
      <w:r>
        <w:t xml:space="preserve">Identify the purpose of major areas such as:</w:t>
      </w:r>
    </w:p>
    <w:p>
      <w:pPr>
        <w:pStyle w:val="Normal"/>
        <w:numPr>
          <w:ilvl w:val="0"/>
          <w:numId w:val="1"/>
        </w:numPr>
      </w:pPr>
      <w:r>
        <w:t xml:space="preserve">web application;</w:t>
      </w:r>
    </w:p>
    <w:p>
      <w:pPr>
        <w:pStyle w:val="Normal"/>
        <w:numPr>
          <w:ilvl w:val="0"/>
          <w:numId w:val="1"/>
        </w:numPr>
      </w:pPr>
      <w:r>
        <w:t xml:space="preserve">API;</w:t>
      </w:r>
    </w:p>
    <w:p>
      <w:pPr>
        <w:pStyle w:val="Normal"/>
        <w:numPr>
          <w:ilvl w:val="0"/>
          <w:numId w:val="1"/>
        </w:numPr>
      </w:pPr>
      <w:r>
        <w:t xml:space="preserve">shared packages;</w:t>
      </w:r>
    </w:p>
    <w:p>
      <w:pPr>
        <w:pStyle w:val="Normal"/>
        <w:numPr>
          <w:ilvl w:val="0"/>
          <w:numId w:val="1"/>
        </w:numPr>
      </w:pPr>
      <w:r>
        <w:t xml:space="preserve">API client;</w:t>
      </w:r>
    </w:p>
    <w:p>
      <w:pPr>
        <w:pStyle w:val="Normal"/>
        <w:numPr>
          <w:ilvl w:val="0"/>
          <w:numId w:val="1"/>
        </w:numPr>
      </w:pPr>
      <w:r>
        <w:t xml:space="preserve">iOS shell;</w:t>
      </w:r>
    </w:p>
    <w:p>
      <w:pPr>
        <w:pStyle w:val="Normal"/>
        <w:numPr>
          <w:ilvl w:val="0"/>
          <w:numId w:val="1"/>
        </w:numPr>
      </w:pPr>
      <w:r>
        <w:t xml:space="preserve">Android shell;</w:t>
      </w:r>
    </w:p>
    <w:p>
      <w:pPr>
        <w:pStyle w:val="Normal"/>
        <w:numPr>
          <w:ilvl w:val="0"/>
          <w:numId w:val="1"/>
        </w:numPr>
      </w:pPr>
      <w:r>
        <w:t xml:space="preserve">migrations;</w:t>
      </w:r>
    </w:p>
    <w:p>
      <w:pPr>
        <w:pStyle w:val="Normal"/>
        <w:numPr>
          <w:ilvl w:val="0"/>
          <w:numId w:val="1"/>
        </w:numPr>
      </w:pPr>
      <w:r>
        <w:t xml:space="preserve">tests;</w:t>
      </w:r>
    </w:p>
    <w:p>
      <w:pPr>
        <w:pStyle w:val="Normal"/>
        <w:numPr>
          <w:ilvl w:val="0"/>
          <w:numId w:val="1"/>
        </w:numPr>
      </w:pPr>
      <w:r>
        <w:t xml:space="preserve">infrastructure;</w:t>
      </w:r>
    </w:p>
    <w:p>
      <w:pPr>
        <w:pStyle w:val="Normal"/>
        <w:numPr>
          <w:ilvl w:val="0"/>
          <w:numId w:val="1"/>
        </w:numPr>
      </w:pPr>
      <w:r>
        <w:t xml:space="preserve">scripts;</w:t>
      </w:r>
    </w:p>
    <w:p>
      <w:pPr>
        <w:pStyle w:val="Normal"/>
        <w:numPr>
          <w:ilvl w:val="0"/>
          <w:numId w:val="1"/>
        </w:numPr>
      </w:pPr>
      <w:r>
        <w:t xml:space="preserve">documentation.</w:t>
      </w:r>
    </w:p>
    <w:p>
      <w:pPr>
        <w:pStyle w:val="Heading1"/>
      </w:pPr>
      <w:r>
        <w:t xml:space="preserve">35. Frontend architecture</w:t>
      </w:r>
    </w:p>
    <w:p>
      <w:pPr>
        <w:pStyle w:val="Normal"/>
      </w:pPr>
      <w:r>
        <w:t xml:space="preserve">Document:</w:t>
      </w:r>
    </w:p>
    <w:p>
      <w:pPr>
        <w:pStyle w:val="Normal"/>
        <w:numPr>
          <w:ilvl w:val="0"/>
          <w:numId w:val="1"/>
        </w:numPr>
      </w:pPr>
      <w:r>
        <w:t xml:space="preserve">Next.js routing model;</w:t>
      </w:r>
    </w:p>
    <w:p>
      <w:pPr>
        <w:pStyle w:val="Normal"/>
        <w:numPr>
          <w:ilvl w:val="0"/>
          <w:numId w:val="1"/>
        </w:numPr>
      </w:pPr>
      <w:r>
        <w:t xml:space="preserve">server/client boundaries;</w:t>
      </w:r>
    </w:p>
    <w:p>
      <w:pPr>
        <w:pStyle w:val="Normal"/>
        <w:numPr>
          <w:ilvl w:val="0"/>
          <w:numId w:val="1"/>
        </w:numPr>
      </w:pPr>
      <w:r>
        <w:t xml:space="preserve">shared components;</w:t>
      </w:r>
    </w:p>
    <w:p>
      <w:pPr>
        <w:pStyle w:val="Normal"/>
        <w:numPr>
          <w:ilvl w:val="0"/>
          <w:numId w:val="1"/>
        </w:numPr>
      </w:pPr>
      <w:r>
        <w:t xml:space="preserve">API client;</w:t>
      </w:r>
    </w:p>
    <w:p>
      <w:pPr>
        <w:pStyle w:val="Normal"/>
        <w:numPr>
          <w:ilvl w:val="0"/>
          <w:numId w:val="1"/>
        </w:numPr>
      </w:pPr>
      <w:r>
        <w:t xml:space="preserve">authentication context;</w:t>
      </w:r>
    </w:p>
    <w:p>
      <w:pPr>
        <w:pStyle w:val="Normal"/>
        <w:numPr>
          <w:ilvl w:val="0"/>
          <w:numId w:val="1"/>
        </w:numPr>
      </w:pPr>
      <w:r>
        <w:t xml:space="preserve">Home context;</w:t>
      </w:r>
    </w:p>
    <w:p>
      <w:pPr>
        <w:pStyle w:val="Normal"/>
        <w:numPr>
          <w:ilvl w:val="0"/>
          <w:numId w:val="1"/>
        </w:numPr>
      </w:pPr>
      <w:r>
        <w:t xml:space="preserve">entitlement/module context;</w:t>
      </w:r>
    </w:p>
    <w:p>
      <w:pPr>
        <w:pStyle w:val="Normal"/>
        <w:numPr>
          <w:ilvl w:val="0"/>
          <w:numId w:val="1"/>
        </w:numPr>
      </w:pPr>
      <w:r>
        <w:t xml:space="preserve">styles/design system;</w:t>
      </w:r>
    </w:p>
    <w:p>
      <w:pPr>
        <w:pStyle w:val="Normal"/>
        <w:numPr>
          <w:ilvl w:val="0"/>
          <w:numId w:val="1"/>
        </w:numPr>
      </w:pPr>
      <w:r>
        <w:t xml:space="preserve">responsive layout;</w:t>
      </w:r>
    </w:p>
    <w:p>
      <w:pPr>
        <w:pStyle w:val="Normal"/>
        <w:numPr>
          <w:ilvl w:val="0"/>
          <w:numId w:val="1"/>
        </w:numPr>
      </w:pPr>
      <w:r>
        <w:t xml:space="preserve">error/loading handling;</w:t>
      </w:r>
    </w:p>
    <w:p>
      <w:pPr>
        <w:pStyle w:val="Normal"/>
        <w:numPr>
          <w:ilvl w:val="0"/>
          <w:numId w:val="1"/>
        </w:numPr>
      </w:pPr>
      <w:r>
        <w:t xml:space="preserve">native platform detection.</w:t>
      </w:r>
    </w:p>
    <w:p>
      <w:pPr>
        <w:pStyle w:val="Heading1"/>
      </w:pPr>
      <w:r>
        <w:t xml:space="preserve">36. Backend architecture</w:t>
      </w:r>
    </w:p>
    <w:p>
      <w:pPr>
        <w:pStyle w:val="Normal"/>
      </w:pPr>
      <w:r>
        <w:t xml:space="preserve">Document:</w:t>
      </w:r>
    </w:p>
    <w:p>
      <w:pPr>
        <w:pStyle w:val="Normal"/>
        <w:numPr>
          <w:ilvl w:val="0"/>
          <w:numId w:val="1"/>
        </w:numPr>
      </w:pPr>
      <w:r>
        <w:t xml:space="preserve">FastAPI application structure;</w:t>
      </w:r>
    </w:p>
    <w:p>
      <w:pPr>
        <w:pStyle w:val="Normal"/>
        <w:numPr>
          <w:ilvl w:val="0"/>
          <w:numId w:val="1"/>
        </w:numPr>
      </w:pPr>
      <w:r>
        <w:t xml:space="preserve">routers;</w:t>
      </w:r>
    </w:p>
    <w:p>
      <w:pPr>
        <w:pStyle w:val="Normal"/>
        <w:numPr>
          <w:ilvl w:val="0"/>
          <w:numId w:val="1"/>
        </w:numPr>
      </w:pPr>
      <w:r>
        <w:t xml:space="preserve">schemas;</w:t>
      </w:r>
    </w:p>
    <w:p>
      <w:pPr>
        <w:pStyle w:val="Normal"/>
        <w:numPr>
          <w:ilvl w:val="0"/>
          <w:numId w:val="1"/>
        </w:numPr>
      </w:pPr>
      <w:r>
        <w:t xml:space="preserve">models;</w:t>
      </w:r>
    </w:p>
    <w:p>
      <w:pPr>
        <w:pStyle w:val="Normal"/>
        <w:numPr>
          <w:ilvl w:val="0"/>
          <w:numId w:val="1"/>
        </w:numPr>
      </w:pPr>
      <w:r>
        <w:t xml:space="preserve">services;</w:t>
      </w:r>
    </w:p>
    <w:p>
      <w:pPr>
        <w:pStyle w:val="Normal"/>
        <w:numPr>
          <w:ilvl w:val="0"/>
          <w:numId w:val="1"/>
        </w:numPr>
      </w:pPr>
      <w:r>
        <w:t xml:space="preserve">dependency injection;</w:t>
      </w:r>
    </w:p>
    <w:p>
      <w:pPr>
        <w:pStyle w:val="Normal"/>
        <w:numPr>
          <w:ilvl w:val="0"/>
          <w:numId w:val="1"/>
        </w:numPr>
      </w:pPr>
      <w:r>
        <w:t xml:space="preserve">auth dependencies;</w:t>
      </w:r>
    </w:p>
    <w:p>
      <w:pPr>
        <w:pStyle w:val="Normal"/>
        <w:numPr>
          <w:ilvl w:val="0"/>
          <w:numId w:val="1"/>
        </w:numPr>
      </w:pPr>
      <w:r>
        <w:t xml:space="preserve">domain boundaries;</w:t>
      </w:r>
    </w:p>
    <w:p>
      <w:pPr>
        <w:pStyle w:val="Normal"/>
        <w:numPr>
          <w:ilvl w:val="0"/>
          <w:numId w:val="1"/>
        </w:numPr>
      </w:pPr>
      <w:r>
        <w:t xml:space="preserve">workers;</w:t>
      </w:r>
    </w:p>
    <w:p>
      <w:pPr>
        <w:pStyle w:val="Normal"/>
        <w:numPr>
          <w:ilvl w:val="0"/>
          <w:numId w:val="1"/>
        </w:numPr>
      </w:pPr>
      <w:r>
        <w:t xml:space="preserve">scheduler;</w:t>
      </w:r>
    </w:p>
    <w:p>
      <w:pPr>
        <w:pStyle w:val="Normal"/>
        <w:numPr>
          <w:ilvl w:val="0"/>
          <w:numId w:val="1"/>
        </w:numPr>
      </w:pPr>
      <w:r>
        <w:t xml:space="preserve">integrations.</w:t>
      </w:r>
    </w:p>
    <w:p>
      <w:pPr>
        <w:pStyle w:val="Normal"/>
      </w:pPr>
      <w:r>
        <w:t xml:space="preserve">Call out places where business logic is concentrated in routers versus dedicated services.</w:t>
      </w:r>
    </w:p>
    <w:p>
      <w:pPr>
        <w:pStyle w:val="Heading1"/>
      </w:pPr>
      <w:r>
        <w:t xml:space="preserve">37. Shared contracts</w:t>
      </w:r>
    </w:p>
    <w:p>
      <w:pPr>
        <w:pStyle w:val="Normal"/>
      </w:pPr>
      <w:r>
        <w:t xml:space="preserve">Document shared types/contracts between:</w:t>
      </w:r>
    </w:p>
    <w:p>
      <w:pPr>
        <w:pStyle w:val="Normal"/>
        <w:numPr>
          <w:ilvl w:val="0"/>
          <w:numId w:val="1"/>
        </w:numPr>
      </w:pPr>
      <w:r>
        <w:t xml:space="preserve">backend;</w:t>
      </w:r>
    </w:p>
    <w:p>
      <w:pPr>
        <w:pStyle w:val="Normal"/>
        <w:numPr>
          <w:ilvl w:val="0"/>
          <w:numId w:val="1"/>
        </w:numPr>
      </w:pPr>
      <w:r>
        <w:t xml:space="preserve">API client;</w:t>
      </w:r>
    </w:p>
    <w:p>
      <w:pPr>
        <w:pStyle w:val="Normal"/>
        <w:numPr>
          <w:ilvl w:val="0"/>
          <w:numId w:val="1"/>
        </w:numPr>
      </w:pPr>
      <w:r>
        <w:t xml:space="preserve">frontend;</w:t>
      </w:r>
    </w:p>
    <w:p>
      <w:pPr>
        <w:pStyle w:val="Normal"/>
        <w:numPr>
          <w:ilvl w:val="0"/>
          <w:numId w:val="1"/>
        </w:numPr>
      </w:pPr>
      <w:r>
        <w:t xml:space="preserve">native shells.</w:t>
      </w:r>
    </w:p>
    <w:p>
      <w:pPr>
        <w:pStyle w:val="Normal"/>
      </w:pPr>
      <w:r>
        <w:t xml:space="preserve">Identify where schema duplication exists.</w:t>
      </w:r>
    </w:p>
    <w:p>
      <w:pPr>
        <w:pStyle w:val="Normal"/>
        <w:pBdr>
          <w:bottom w:val="single" w:sz="6" w:space="1" w:color="D9E2EC"/>
        </w:pBdr>
      </w:pPr>
      <w:r>
        <w:t xml:space="preserve"/>
      </w:r>
    </w:p>
    <w:p>
      <w:pPr>
        <w:pStyle w:val="Heading1"/>
      </w:pPr>
      <w:r>
        <w:t xml:space="preserve">PART T — AUDITING</w:t>
      </w:r>
    </w:p>
    <w:p>
      <w:pPr>
        <w:pStyle w:val="Heading1"/>
      </w:pPr>
      <w:r>
        <w:t xml:space="preserve">38. Audit architecture</w:t>
      </w:r>
    </w:p>
    <w:p>
      <w:pPr>
        <w:pStyle w:val="Normal"/>
      </w:pPr>
      <w:r>
        <w:t xml:space="preserve">Document the audit framework.</w:t>
      </w:r>
    </w:p>
    <w:p>
      <w:pPr>
        <w:pStyle w:val="Normal"/>
      </w:pPr>
      <w:r>
        <w:t xml:space="preserve">Include:</w:t>
      </w:r>
    </w:p>
    <w:p>
      <w:pPr>
        <w:pStyle w:val="Normal"/>
        <w:numPr>
          <w:ilvl w:val="0"/>
          <w:numId w:val="1"/>
        </w:numPr>
      </w:pPr>
      <w:r>
        <w:t xml:space="preserve">platform/PCC audit;</w:t>
      </w:r>
    </w:p>
    <w:p>
      <w:pPr>
        <w:pStyle w:val="Normal"/>
        <w:numPr>
          <w:ilvl w:val="0"/>
          <w:numId w:val="1"/>
        </w:numPr>
      </w:pPr>
      <w:r>
        <w:t xml:space="preserve">Home/user actions;</w:t>
      </w:r>
    </w:p>
    <w:p>
      <w:pPr>
        <w:pStyle w:val="Normal"/>
        <w:numPr>
          <w:ilvl w:val="0"/>
          <w:numId w:val="1"/>
        </w:numPr>
      </w:pPr>
      <w:r>
        <w:t xml:space="preserve">administrative actions;</w:t>
      </w:r>
    </w:p>
    <w:p>
      <w:pPr>
        <w:pStyle w:val="Normal"/>
        <w:numPr>
          <w:ilvl w:val="0"/>
          <w:numId w:val="1"/>
        </w:numPr>
      </w:pPr>
      <w:r>
        <w:t xml:space="preserve">legal;</w:t>
      </w:r>
    </w:p>
    <w:p>
      <w:pPr>
        <w:pStyle w:val="Normal"/>
        <w:numPr>
          <w:ilvl w:val="0"/>
          <w:numId w:val="1"/>
        </w:numPr>
      </w:pPr>
      <w:r>
        <w:t xml:space="preserve">billing;</w:t>
      </w:r>
    </w:p>
    <w:p>
      <w:pPr>
        <w:pStyle w:val="Normal"/>
        <w:numPr>
          <w:ilvl w:val="0"/>
          <w:numId w:val="1"/>
        </w:numPr>
      </w:pPr>
      <w:r>
        <w:t xml:space="preserve">integrations;</w:t>
      </w:r>
    </w:p>
    <w:p>
      <w:pPr>
        <w:pStyle w:val="Normal"/>
        <w:numPr>
          <w:ilvl w:val="0"/>
          <w:numId w:val="1"/>
        </w:numPr>
      </w:pPr>
      <w:r>
        <w:t xml:space="preserve">security actions;</w:t>
      </w:r>
    </w:p>
    <w:p>
      <w:pPr>
        <w:pStyle w:val="Normal"/>
        <w:numPr>
          <w:ilvl w:val="0"/>
          <w:numId w:val="1"/>
        </w:numPr>
      </w:pPr>
      <w:r>
        <w:t xml:space="preserve">actor;</w:t>
      </w:r>
    </w:p>
    <w:p>
      <w:pPr>
        <w:pStyle w:val="Normal"/>
        <w:numPr>
          <w:ilvl w:val="0"/>
          <w:numId w:val="1"/>
        </w:numPr>
      </w:pPr>
      <w:r>
        <w:t xml:space="preserve">target;</w:t>
      </w:r>
    </w:p>
    <w:p>
      <w:pPr>
        <w:pStyle w:val="Normal"/>
        <w:numPr>
          <w:ilvl w:val="0"/>
          <w:numId w:val="1"/>
        </w:numPr>
      </w:pPr>
      <w:r>
        <w:t xml:space="preserve">before/after values if present;</w:t>
      </w:r>
    </w:p>
    <w:p>
      <w:pPr>
        <w:pStyle w:val="Normal"/>
        <w:numPr>
          <w:ilvl w:val="0"/>
          <w:numId w:val="1"/>
        </w:numPr>
      </w:pPr>
      <w:r>
        <w:t xml:space="preserve">reason fields;</w:t>
      </w:r>
    </w:p>
    <w:p>
      <w:pPr>
        <w:pStyle w:val="Normal"/>
        <w:numPr>
          <w:ilvl w:val="0"/>
          <w:numId w:val="1"/>
        </w:numPr>
      </w:pPr>
      <w:r>
        <w:t xml:space="preserve">timestamps;</w:t>
      </w:r>
    </w:p>
    <w:p>
      <w:pPr>
        <w:pStyle w:val="Normal"/>
        <w:numPr>
          <w:ilvl w:val="0"/>
          <w:numId w:val="1"/>
        </w:numPr>
      </w:pPr>
      <w:r>
        <w:t xml:space="preserve">IP/device metadata if present.</w:t>
      </w:r>
    </w:p>
    <w:p>
      <w:pPr>
        <w:pStyle w:val="Normal"/>
      </w:pPr>
      <w:r>
        <w:t xml:space="preserve">List major actions that are intentionally audited.</w:t>
      </w:r>
    </w:p>
    <w:p>
      <w:pPr>
        <w:pStyle w:val="Normal"/>
      </w:pPr>
      <w:r>
        <w:t xml:space="preserve">Identify significant administrative actions that currently appear not to be audited.</w:t>
      </w:r>
    </w:p>
    <w:p>
      <w:pPr>
        <w:pStyle w:val="Normal"/>
        <w:pBdr>
          <w:bottom w:val="single" w:sz="6" w:space="1" w:color="D9E2EC"/>
        </w:pBdr>
      </w:pPr>
      <w:r>
        <w:t xml:space="preserve"/>
      </w:r>
    </w:p>
    <w:p>
      <w:pPr>
        <w:pStyle w:val="Heading1"/>
      </w:pPr>
      <w:r>
        <w:t xml:space="preserve">PART U — TESTING AND QUALITY</w:t>
      </w:r>
    </w:p>
    <w:p>
      <w:pPr>
        <w:pStyle w:val="Heading1"/>
      </w:pPr>
      <w:r>
        <w:t xml:space="preserve">39. Test architecture</w:t>
      </w:r>
    </w:p>
    <w:p>
      <w:pPr>
        <w:pStyle w:val="Normal"/>
      </w:pPr>
      <w:r>
        <w:t xml:space="preserve">Document:</w:t>
      </w:r>
    </w:p>
    <w:p>
      <w:pPr>
        <w:pStyle w:val="Normal"/>
        <w:numPr>
          <w:ilvl w:val="0"/>
          <w:numId w:val="1"/>
        </w:numPr>
      </w:pPr>
      <w:r>
        <w:t xml:space="preserve">unit tests;</w:t>
      </w:r>
    </w:p>
    <w:p>
      <w:pPr>
        <w:pStyle w:val="Normal"/>
        <w:numPr>
          <w:ilvl w:val="0"/>
          <w:numId w:val="1"/>
        </w:numPr>
      </w:pPr>
      <w:r>
        <w:t xml:space="preserve">API tests;</w:t>
      </w:r>
    </w:p>
    <w:p>
      <w:pPr>
        <w:pStyle w:val="Normal"/>
        <w:numPr>
          <w:ilvl w:val="0"/>
          <w:numId w:val="1"/>
        </w:numPr>
      </w:pPr>
      <w:r>
        <w:t xml:space="preserve">frontend tests;</w:t>
      </w:r>
    </w:p>
    <w:p>
      <w:pPr>
        <w:pStyle w:val="Normal"/>
        <w:numPr>
          <w:ilvl w:val="0"/>
          <w:numId w:val="1"/>
        </w:numPr>
      </w:pPr>
      <w:r>
        <w:t xml:space="preserve">integration tests;</w:t>
      </w:r>
    </w:p>
    <w:p>
      <w:pPr>
        <w:pStyle w:val="Normal"/>
        <w:numPr>
          <w:ilvl w:val="0"/>
          <w:numId w:val="1"/>
        </w:numPr>
      </w:pPr>
      <w:r>
        <w:t xml:space="preserve">database tests;</w:t>
      </w:r>
    </w:p>
    <w:p>
      <w:pPr>
        <w:pStyle w:val="Normal"/>
        <w:numPr>
          <w:ilvl w:val="0"/>
          <w:numId w:val="1"/>
        </w:numPr>
      </w:pPr>
      <w:r>
        <w:t xml:space="preserve">migration tests;</w:t>
      </w:r>
    </w:p>
    <w:p>
      <w:pPr>
        <w:pStyle w:val="Normal"/>
        <w:numPr>
          <w:ilvl w:val="0"/>
          <w:numId w:val="1"/>
        </w:numPr>
      </w:pPr>
      <w:r>
        <w:t xml:space="preserve">native tests if any;</w:t>
      </w:r>
    </w:p>
    <w:p>
      <w:pPr>
        <w:pStyle w:val="Normal"/>
        <w:numPr>
          <w:ilvl w:val="0"/>
          <w:numId w:val="1"/>
        </w:numPr>
      </w:pPr>
      <w:r>
        <w:t xml:space="preserve">CI;</w:t>
      </w:r>
    </w:p>
    <w:p>
      <w:pPr>
        <w:pStyle w:val="Normal"/>
        <w:numPr>
          <w:ilvl w:val="0"/>
          <w:numId w:val="1"/>
        </w:numPr>
      </w:pPr>
      <w:r>
        <w:t xml:space="preserve">linting;</w:t>
      </w:r>
    </w:p>
    <w:p>
      <w:pPr>
        <w:pStyle w:val="Normal"/>
        <w:numPr>
          <w:ilvl w:val="0"/>
          <w:numId w:val="1"/>
        </w:numPr>
      </w:pPr>
      <w:r>
        <w:t xml:space="preserve">type checking;</w:t>
      </w:r>
    </w:p>
    <w:p>
      <w:pPr>
        <w:pStyle w:val="Normal"/>
        <w:numPr>
          <w:ilvl w:val="0"/>
          <w:numId w:val="1"/>
        </w:numPr>
      </w:pPr>
      <w:r>
        <w:t xml:space="preserve">build validation.</w:t>
      </w:r>
    </w:p>
    <w:p>
      <w:pPr>
        <w:pStyle w:val="Normal"/>
      </w:pPr>
      <w:r>
        <w:t xml:space="preserve">Map major modules to existing test coverage.</w:t>
      </w:r>
    </w:p>
    <w:p>
      <w:pPr>
        <w:pStyle w:val="Heading1"/>
      </w:pPr>
      <w:r>
        <w:t xml:space="preserve">40. Known functional and architectural gaps</w:t>
      </w:r>
    </w:p>
    <w:p>
      <w:pPr>
        <w:pStyle w:val="Normal"/>
      </w:pPr>
      <w:r>
        <w:t xml:space="preserve">Create a dedicated section called:</w:t>
      </w:r>
    </w:p>
    <w:p>
      <w:pPr>
        <w:pStyle w:val="Normal"/>
      </w:pPr>
      <w:r>
        <w:rPr>
          <w:rFonts w:ascii="Consolas" w:hAnsi="Consolas"/>
          <w:sz w:val="18"/>
          <w:color w:val="1F4D78"/>
        </w:rPr>
        <w:t xml:space="preserve">Known Gaps, Technical Debt and Architectural Risks</w:t>
      </w:r>
    </w:p>
    <w:p>
      <w:pPr>
        <w:pStyle w:val="Normal"/>
      </w:pPr>
      <w:r>
        <w:t xml:space="preserve">This must be evidence-based.</w:t>
      </w:r>
    </w:p>
    <w:p>
      <w:pPr>
        <w:pStyle w:val="Normal"/>
      </w:pPr>
      <w:r>
        <w:t xml:space="preserve">Separate findings into:</w:t>
      </w:r>
    </w:p>
    <w:p>
      <w:pPr>
        <w:pStyle w:val="Heading2"/>
      </w:pPr>
      <w:r>
        <w:t xml:space="preserve">Functional gaps</w:t>
      </w:r>
    </w:p>
    <w:p>
      <w:pPr>
        <w:pStyle w:val="Normal"/>
      </w:pPr>
      <w:r>
        <w:t xml:space="preserve">Functionality partly implemented or not operating as intended.</w:t>
      </w:r>
    </w:p>
    <w:p>
      <w:pPr>
        <w:pStyle w:val="Heading2"/>
      </w:pPr>
      <w:r>
        <w:t xml:space="preserve">Security gaps</w:t>
      </w:r>
    </w:p>
    <w:p>
      <w:pPr>
        <w:pStyle w:val="Normal"/>
      </w:pPr>
      <w:r>
        <w:t xml:space="preserve">Concrete weaknesses or missing controls.</w:t>
      </w:r>
    </w:p>
    <w:p>
      <w:pPr>
        <w:pStyle w:val="Heading2"/>
      </w:pPr>
      <w:r>
        <w:t xml:space="preserve">Architecture debt</w:t>
      </w:r>
    </w:p>
    <w:p>
      <w:pPr>
        <w:pStyle w:val="Normal"/>
      </w:pPr>
      <w:r>
        <w:t xml:space="preserve">Duplicated systems, legacy paths, inconsistent domain ownership, scaling concerns, etc.</w:t>
      </w:r>
    </w:p>
    <w:p>
      <w:pPr>
        <w:pStyle w:val="Heading2"/>
      </w:pPr>
      <w:r>
        <w:t xml:space="preserve">Test gaps</w:t>
      </w:r>
    </w:p>
    <w:p>
      <w:pPr>
        <w:pStyle w:val="Normal"/>
      </w:pPr>
      <w:r>
        <w:t xml:space="preserve">Important behaviours without regression coverage.</w:t>
      </w:r>
    </w:p>
    <w:p>
      <w:pPr>
        <w:pStyle w:val="Heading2"/>
      </w:pPr>
      <w:r>
        <w:t xml:space="preserve">Documentation gaps</w:t>
      </w:r>
    </w:p>
    <w:p>
      <w:pPr>
        <w:pStyle w:val="Heading2"/>
      </w:pPr>
      <w:r>
        <w:t xml:space="preserve">Planned but unimplemented functionality</w:t>
      </w:r>
    </w:p>
    <w:p>
      <w:pPr>
        <w:pStyle w:val="Normal"/>
      </w:pPr>
      <w:r>
        <w:t xml:space="preserve">Do not silently treat future design as present functionality.</w:t>
      </w:r>
    </w:p>
    <w:p>
      <w:pPr>
        <w:pStyle w:val="Normal"/>
        <w:pBdr>
          <w:bottom w:val="single" w:sz="6" w:space="1" w:color="D9E2EC"/>
        </w:pBdr>
      </w:pPr>
      <w:r>
        <w:t xml:space="preserve"/>
      </w:r>
    </w:p>
    <w:p>
      <w:pPr>
        <w:pStyle w:val="Heading1"/>
      </w:pPr>
      <w:r>
        <w:t xml:space="preserve">PART V — TRACEABILITY</w:t>
      </w:r>
    </w:p>
    <w:p>
      <w:pPr>
        <w:pStyle w:val="Heading1"/>
      </w:pPr>
      <w:r>
        <w:t xml:space="preserve">41. Feature traceability matrix</w:t>
      </w:r>
    </w:p>
    <w:p>
      <w:pPr>
        <w:pStyle w:val="Normal"/>
      </w:pPr>
      <w:r>
        <w:t xml:space="preserve">Create a useful matrix with columns such as:</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850"/>
        <w:gridCol w:w="850"/>
        <w:gridCol w:w="850"/>
        <w:gridCol w:w="850"/>
        <w:gridCol w:w="850"/>
        <w:gridCol w:w="850"/>
        <w:gridCol w:w="850"/>
        <w:gridCol w:w="850"/>
        <w:gridCol w:w="850"/>
        <w:gridCol w:w="850"/>
        <w:gridCol w:w="860"/>
      </w:tblGrid>
      <w:tr>
        <w:tc>
          <w:tcPr>
            <w:tcW w:w="850" w:type="dxa"/>
            <w:shd w:fill="E8EEF5"/>
          </w:tcPr>
          <w:p>
            <w:pPr>
              <w:pStyle w:val="TableText"/>
            </w:pPr>
            <w:r>
              <w:t xml:space="preserve">Domain</w:t>
            </w:r>
          </w:p>
        </w:tc>
        <w:tc>
          <w:tcPr>
            <w:tcW w:w="850" w:type="dxa"/>
            <w:shd w:fill="E8EEF5"/>
          </w:tcPr>
          <w:p>
            <w:pPr>
              <w:pStyle w:val="TableText"/>
            </w:pPr>
            <w:r>
              <w:t xml:space="preserve">Feature</w:t>
            </w:r>
          </w:p>
        </w:tc>
        <w:tc>
          <w:tcPr>
            <w:tcW w:w="850" w:type="dxa"/>
            <w:shd w:fill="E8EEF5"/>
          </w:tcPr>
          <w:p>
            <w:pPr>
              <w:pStyle w:val="TableText"/>
            </w:pPr>
            <w:r>
              <w:t xml:space="preserve">Consumer UI</w:t>
            </w:r>
          </w:p>
        </w:tc>
        <w:tc>
          <w:tcPr>
            <w:tcW w:w="850" w:type="dxa"/>
            <w:shd w:fill="E8EEF5"/>
          </w:tcPr>
          <w:p>
            <w:pPr>
              <w:pStyle w:val="TableText"/>
            </w:pPr>
            <w:r>
              <w:t xml:space="preserve">PCC</w:t>
            </w:r>
          </w:p>
        </w:tc>
        <w:tc>
          <w:tcPr>
            <w:tcW w:w="850" w:type="dxa"/>
            <w:shd w:fill="E8EEF5"/>
          </w:tcPr>
          <w:p>
            <w:pPr>
              <w:pStyle w:val="TableText"/>
            </w:pPr>
            <w:r>
              <w:t xml:space="preserve">API</w:t>
            </w:r>
          </w:p>
        </w:tc>
        <w:tc>
          <w:tcPr>
            <w:tcW w:w="850" w:type="dxa"/>
            <w:shd w:fill="E8EEF5"/>
          </w:tcPr>
          <w:p>
            <w:pPr>
              <w:pStyle w:val="TableText"/>
            </w:pPr>
            <w:r>
              <w:t xml:space="preserve">DB</w:t>
            </w:r>
          </w:p>
        </w:tc>
        <w:tc>
          <w:tcPr>
            <w:tcW w:w="850" w:type="dxa"/>
            <w:shd w:fill="E8EEF5"/>
          </w:tcPr>
          <w:p>
            <w:pPr>
              <w:pStyle w:val="TableText"/>
            </w:pPr>
            <w:r>
              <w:t xml:space="preserve">Worker</w:t>
            </w:r>
          </w:p>
        </w:tc>
        <w:tc>
          <w:tcPr>
            <w:tcW w:w="850" w:type="dxa"/>
            <w:shd w:fill="E8EEF5"/>
          </w:tcPr>
          <w:p>
            <w:pPr>
              <w:pStyle w:val="TableText"/>
            </w:pPr>
            <w:r>
              <w:t xml:space="preserve">Notifications</w:t>
            </w:r>
          </w:p>
        </w:tc>
        <w:tc>
          <w:tcPr>
            <w:tcW w:w="850" w:type="dxa"/>
            <w:shd w:fill="E8EEF5"/>
          </w:tcPr>
          <w:p>
            <w:pPr>
              <w:pStyle w:val="TableText"/>
            </w:pPr>
            <w:r>
              <w:t xml:space="preserve">Plan/Entitlement</w:t>
            </w:r>
          </w:p>
        </w:tc>
        <w:tc>
          <w:tcPr>
            <w:tcW w:w="850" w:type="dxa"/>
            <w:shd w:fill="E8EEF5"/>
          </w:tcPr>
          <w:p>
            <w:pPr>
              <w:pStyle w:val="TableText"/>
            </w:pPr>
            <w:r>
              <w:t xml:space="preserve">Audit</w:t>
            </w:r>
          </w:p>
        </w:tc>
        <w:tc>
          <w:tcPr>
            <w:tcW w:w="860" w:type="dxa"/>
            <w:shd w:fill="E8EEF5"/>
          </w:tcPr>
          <w:p>
            <w:pPr>
              <w:pStyle w:val="TableText"/>
            </w:pPr>
            <w:r>
              <w:t xml:space="preserve">Tests</w:t>
            </w:r>
          </w:p>
        </w:tc>
      </w:tr>
    </w:tbl>
    <w:p>
      <w:pPr>
        <w:pStyle w:val="Normal"/>
      </w:pPr>
      <w:r>
        <w:t xml:space="preserve">This should provide a high-level map rather than list every source file.</w:t>
      </w:r>
    </w:p>
    <w:p>
      <w:pPr>
        <w:pStyle w:val="Heading1"/>
      </w:pPr>
      <w:r>
        <w:t xml:space="preserve">42. Security-control matrix</w:t>
      </w:r>
    </w:p>
    <w:p>
      <w:pPr>
        <w:pStyle w:val="Normal"/>
      </w:pPr>
      <w:r>
        <w:t xml:space="preserve">Create a second matrix showing major controls such as:</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2340"/>
        <w:gridCol w:w="2340"/>
        <w:gridCol w:w="2340"/>
        <w:gridCol w:w="2340"/>
      </w:tblGrid>
      <w:tr>
        <w:tc>
          <w:tcPr>
            <w:tcW w:w="2340" w:type="dxa"/>
            <w:shd w:fill="E8EEF5"/>
          </w:tcPr>
          <w:p>
            <w:pPr>
              <w:pStyle w:val="TableText"/>
            </w:pPr>
            <w:r>
              <w:t xml:space="preserve">Security concern</w:t>
            </w:r>
          </w:p>
        </w:tc>
        <w:tc>
          <w:tcPr>
            <w:tcW w:w="2340" w:type="dxa"/>
            <w:shd w:fill="E8EEF5"/>
          </w:tcPr>
          <w:p>
            <w:pPr>
              <w:pStyle w:val="TableText"/>
            </w:pPr>
            <w:r>
              <w:t xml:space="preserve">Control</w:t>
            </w:r>
          </w:p>
        </w:tc>
        <w:tc>
          <w:tcPr>
            <w:tcW w:w="2340" w:type="dxa"/>
            <w:shd w:fill="E8EEF5"/>
          </w:tcPr>
          <w:p>
            <w:pPr>
              <w:pStyle w:val="TableText"/>
            </w:pPr>
            <w:r>
              <w:t xml:space="preserve">Enforcement point</w:t>
            </w:r>
          </w:p>
        </w:tc>
        <w:tc>
          <w:tcPr>
            <w:tcW w:w="2340" w:type="dxa"/>
            <w:shd w:fill="E8EEF5"/>
          </w:tcPr>
          <w:p>
            <w:pPr>
              <w:pStyle w:val="TableText"/>
            </w:pPr>
            <w:r>
              <w:t xml:space="preserve">Relevant implementation</w:t>
            </w:r>
          </w:p>
        </w:tc>
      </w:tr>
    </w:tbl>
    <w:p>
      <w:pPr>
        <w:pStyle w:val="Normal"/>
      </w:pPr>
      <w:r>
        <w:t xml:space="preserve">Include:</w:t>
      </w:r>
    </w:p>
    <w:p>
      <w:pPr>
        <w:pStyle w:val="Normal"/>
        <w:numPr>
          <w:ilvl w:val="0"/>
          <w:numId w:val="1"/>
        </w:numPr>
      </w:pPr>
      <w:r>
        <w:t xml:space="preserve">authentication;</w:t>
      </w:r>
    </w:p>
    <w:p>
      <w:pPr>
        <w:pStyle w:val="Normal"/>
        <w:numPr>
          <w:ilvl w:val="0"/>
          <w:numId w:val="1"/>
        </w:numPr>
      </w:pPr>
      <w:r>
        <w:t xml:space="preserve">MFA;</w:t>
      </w:r>
    </w:p>
    <w:p>
      <w:pPr>
        <w:pStyle w:val="Normal"/>
        <w:numPr>
          <w:ilvl w:val="0"/>
          <w:numId w:val="1"/>
        </w:numPr>
      </w:pPr>
      <w:r>
        <w:t xml:space="preserve">tenant isolation;</w:t>
      </w:r>
    </w:p>
    <w:p>
      <w:pPr>
        <w:pStyle w:val="Normal"/>
        <w:numPr>
          <w:ilvl w:val="0"/>
          <w:numId w:val="1"/>
        </w:numPr>
      </w:pPr>
      <w:r>
        <w:t xml:space="preserve">authorisation;</w:t>
      </w:r>
    </w:p>
    <w:p>
      <w:pPr>
        <w:pStyle w:val="Normal"/>
        <w:numPr>
          <w:ilvl w:val="0"/>
          <w:numId w:val="1"/>
        </w:numPr>
      </w:pPr>
      <w:r>
        <w:t xml:space="preserve">module enforcement;</w:t>
      </w:r>
    </w:p>
    <w:p>
      <w:pPr>
        <w:pStyle w:val="Normal"/>
        <w:numPr>
          <w:ilvl w:val="0"/>
          <w:numId w:val="1"/>
        </w:numPr>
      </w:pPr>
      <w:r>
        <w:t xml:space="preserve">CSRF;</w:t>
      </w:r>
    </w:p>
    <w:p>
      <w:pPr>
        <w:pStyle w:val="Normal"/>
        <w:numPr>
          <w:ilvl w:val="0"/>
          <w:numId w:val="1"/>
        </w:numPr>
      </w:pPr>
      <w:r>
        <w:t xml:space="preserve">CORS;</w:t>
      </w:r>
    </w:p>
    <w:p>
      <w:pPr>
        <w:pStyle w:val="Normal"/>
        <w:numPr>
          <w:ilvl w:val="0"/>
          <w:numId w:val="1"/>
        </w:numPr>
      </w:pPr>
      <w:r>
        <w:t xml:space="preserve">rate limiting;</w:t>
      </w:r>
    </w:p>
    <w:p>
      <w:pPr>
        <w:pStyle w:val="Normal"/>
        <w:numPr>
          <w:ilvl w:val="0"/>
          <w:numId w:val="1"/>
        </w:numPr>
      </w:pPr>
      <w:r>
        <w:t xml:space="preserve">session security;</w:t>
      </w:r>
    </w:p>
    <w:p>
      <w:pPr>
        <w:pStyle w:val="Normal"/>
        <w:numPr>
          <w:ilvl w:val="0"/>
          <w:numId w:val="1"/>
        </w:numPr>
      </w:pPr>
      <w:r>
        <w:t xml:space="preserve">native token security;</w:t>
      </w:r>
    </w:p>
    <w:p>
      <w:pPr>
        <w:pStyle w:val="Normal"/>
        <w:numPr>
          <w:ilvl w:val="0"/>
          <w:numId w:val="1"/>
        </w:numPr>
      </w:pPr>
      <w:r>
        <w:t xml:space="preserve">input validation;</w:t>
      </w:r>
    </w:p>
    <w:p>
      <w:pPr>
        <w:pStyle w:val="Normal"/>
        <w:numPr>
          <w:ilvl w:val="0"/>
          <w:numId w:val="1"/>
        </w:numPr>
      </w:pPr>
      <w:r>
        <w:t xml:space="preserve">webhook validation;</w:t>
      </w:r>
    </w:p>
    <w:p>
      <w:pPr>
        <w:pStyle w:val="Normal"/>
        <w:numPr>
          <w:ilvl w:val="0"/>
          <w:numId w:val="1"/>
        </w:numPr>
      </w:pPr>
      <w:r>
        <w:t xml:space="preserve">audit;</w:t>
      </w:r>
    </w:p>
    <w:p>
      <w:pPr>
        <w:pStyle w:val="Normal"/>
        <w:numPr>
          <w:ilvl w:val="0"/>
          <w:numId w:val="1"/>
        </w:numPr>
      </w:pPr>
      <w:r>
        <w:t xml:space="preserve">data redaction;</w:t>
      </w:r>
    </w:p>
    <w:p>
      <w:pPr>
        <w:pStyle w:val="Normal"/>
        <w:numPr>
          <w:ilvl w:val="0"/>
          <w:numId w:val="1"/>
        </w:numPr>
      </w:pPr>
      <w:r>
        <w:t xml:space="preserve">secrets;</w:t>
      </w:r>
    </w:p>
    <w:p>
      <w:pPr>
        <w:pStyle w:val="Normal"/>
        <w:numPr>
          <w:ilvl w:val="0"/>
          <w:numId w:val="1"/>
        </w:numPr>
      </w:pPr>
      <w:r>
        <w:t xml:space="preserve">error handling.</w:t>
      </w:r>
    </w:p>
    <w:p>
      <w:pPr>
        <w:pStyle w:val="Normal"/>
        <w:pBdr>
          <w:bottom w:val="single" w:sz="6" w:space="1" w:color="D9E2EC"/>
        </w:pBdr>
      </w:pPr>
      <w:r>
        <w:t xml:space="preserve"/>
      </w:r>
    </w:p>
    <w:p>
      <w:pPr>
        <w:pStyle w:val="Heading1"/>
      </w:pPr>
      <w:r>
        <w:t xml:space="preserve">PART W — DIAGRAMS</w:t>
      </w:r>
    </w:p>
    <w:p>
      <w:pPr>
        <w:pStyle w:val="Heading1"/>
      </w:pPr>
      <w:r>
        <w:t xml:space="preserve">43. Required diagrams</w:t>
      </w:r>
    </w:p>
    <w:p>
      <w:pPr>
        <w:pStyle w:val="Normal"/>
      </w:pPr>
      <w:r>
        <w:t xml:space="preserve">Use Mermaid and include at least:</w:t>
      </w:r>
    </w:p>
    <w:p>
      <w:pPr>
        <w:pStyle w:val="Normal"/>
        <w:numPr>
          <w:ilvl w:val="0"/>
          <w:numId w:val="2"/>
        </w:numPr>
      </w:pPr>
      <w:r>
        <w:t xml:space="preserve">MyKhaya system context;</w:t>
      </w:r>
    </w:p>
    <w:p>
      <w:pPr>
        <w:pStyle w:val="Normal"/>
        <w:numPr>
          <w:ilvl w:val="0"/>
          <w:numId w:val="2"/>
        </w:numPr>
      </w:pPr>
      <w:r>
        <w:t xml:space="preserve">logical component architecture;</w:t>
      </w:r>
    </w:p>
    <w:p>
      <w:pPr>
        <w:pStyle w:val="Normal"/>
        <w:numPr>
          <w:ilvl w:val="0"/>
          <w:numId w:val="2"/>
        </w:numPr>
      </w:pPr>
      <w:r>
        <w:t xml:space="preserve">browser request/authentication flow;</w:t>
      </w:r>
    </w:p>
    <w:p>
      <w:pPr>
        <w:pStyle w:val="Normal"/>
        <w:numPr>
          <w:ilvl w:val="0"/>
          <w:numId w:val="2"/>
        </w:numPr>
      </w:pPr>
      <w:r>
        <w:t xml:space="preserve">native authentication/session flow;</w:t>
      </w:r>
    </w:p>
    <w:p>
      <w:pPr>
        <w:pStyle w:val="Normal"/>
        <w:numPr>
          <w:ilvl w:val="0"/>
          <w:numId w:val="2"/>
        </w:numPr>
      </w:pPr>
      <w:r>
        <w:t xml:space="preserve">Home/tenant authorisation model;</w:t>
      </w:r>
    </w:p>
    <w:p>
      <w:pPr>
        <w:pStyle w:val="Normal"/>
        <w:numPr>
          <w:ilvl w:val="0"/>
          <w:numId w:val="2"/>
        </w:numPr>
      </w:pPr>
      <w:r>
        <w:t xml:space="preserve">module/entitlement resolution;</w:t>
      </w:r>
    </w:p>
    <w:p>
      <w:pPr>
        <w:pStyle w:val="Normal"/>
        <w:numPr>
          <w:ilvl w:val="0"/>
          <w:numId w:val="2"/>
        </w:numPr>
      </w:pPr>
      <w:r>
        <w:t xml:space="preserve">notification architecture;</w:t>
      </w:r>
    </w:p>
    <w:p>
      <w:pPr>
        <w:pStyle w:val="Normal"/>
        <w:numPr>
          <w:ilvl w:val="0"/>
          <w:numId w:val="2"/>
        </w:numPr>
      </w:pPr>
      <w:r>
        <w:t xml:space="preserve">billing architecture;</w:t>
      </w:r>
    </w:p>
    <w:p>
      <w:pPr>
        <w:pStyle w:val="Normal"/>
        <w:numPr>
          <w:ilvl w:val="0"/>
          <w:numId w:val="2"/>
        </w:numPr>
      </w:pPr>
      <w:r>
        <w:t xml:space="preserve">mobile architecture;</w:t>
      </w:r>
    </w:p>
    <w:p>
      <w:pPr>
        <w:pStyle w:val="Normal"/>
        <w:numPr>
          <w:ilvl w:val="0"/>
          <w:numId w:val="2"/>
        </w:numPr>
      </w:pPr>
      <w:r>
        <w:t xml:space="preserve">PCC/control-plane architecture;</w:t>
      </w:r>
    </w:p>
    <w:p>
      <w:pPr>
        <w:pStyle w:val="Normal"/>
        <w:numPr>
          <w:ilvl w:val="0"/>
          <w:numId w:val="2"/>
        </w:numPr>
      </w:pPr>
      <w:r>
        <w:t xml:space="preserve">deployment architecture;</w:t>
      </w:r>
    </w:p>
    <w:p>
      <w:pPr>
        <w:pStyle w:val="Normal"/>
        <w:numPr>
          <w:ilvl w:val="0"/>
          <w:numId w:val="2"/>
        </w:numPr>
      </w:pPr>
      <w:r>
        <w:t xml:space="preserve">major data-domain ER diagram;</w:t>
      </w:r>
    </w:p>
    <w:p>
      <w:pPr>
        <w:pStyle w:val="Normal"/>
        <w:numPr>
          <w:ilvl w:val="0"/>
          <w:numId w:val="2"/>
        </w:numPr>
      </w:pPr>
      <w:r>
        <w:t xml:space="preserve">background job/event flow;</w:t>
      </w:r>
    </w:p>
    <w:p>
      <w:pPr>
        <w:pStyle w:val="Normal"/>
        <w:numPr>
          <w:ilvl w:val="0"/>
          <w:numId w:val="2"/>
        </w:numPr>
      </w:pPr>
      <w:r>
        <w:t xml:space="preserve">support reply notification flow;</w:t>
      </w:r>
    </w:p>
    <w:p>
      <w:pPr>
        <w:pStyle w:val="Normal"/>
        <w:numPr>
          <w:ilvl w:val="0"/>
          <w:numId w:val="2"/>
        </w:numPr>
      </w:pPr>
      <w:r>
        <w:t xml:space="preserve">Driveway external-provider flow.</w:t>
      </w:r>
    </w:p>
    <w:p>
      <w:pPr>
        <w:pStyle w:val="Normal"/>
      </w:pPr>
      <w:r>
        <w:t xml:space="preserve">Keep the diagrams readable and architecturally useful.</w:t>
      </w:r>
    </w:p>
    <w:p>
      <w:pPr>
        <w:pStyle w:val="Normal"/>
        <w:pBdr>
          <w:bottom w:val="single" w:sz="6" w:space="1" w:color="D9E2EC"/>
        </w:pBdr>
      </w:pPr>
      <w:r>
        <w:t xml:space="preserve"/>
      </w:r>
    </w:p>
    <w:p>
      <w:pPr>
        <w:pStyle w:val="Heading1"/>
      </w:pPr>
      <w:r>
        <w:t xml:space="preserve">PART X — IMPLEMENTATION REFERENCES</w:t>
      </w:r>
    </w:p>
    <w:p>
      <w:pPr>
        <w:pStyle w:val="Heading1"/>
      </w:pPr>
      <w:r>
        <w:t xml:space="preserve">44. Source references</w:t>
      </w:r>
    </w:p>
    <w:p>
      <w:pPr>
        <w:pStyle w:val="Normal"/>
      </w:pPr>
      <w:r>
        <w:t xml:space="preserve">For significant architectural statements, cite representative repository paths.</w:t>
      </w:r>
    </w:p>
    <w:p>
      <w:pPr>
        <w:pStyle w:val="Normal"/>
      </w:pPr>
      <w:r>
        <w:t xml:space="preserve">For example:</w:t>
      </w:r>
    </w:p>
    <w:p>
      <w:pPr>
        <w:pStyle w:val="Normal"/>
      </w:pPr>
      <w:r>
        <w:rPr>
          <w:rFonts w:ascii="Consolas" w:hAnsi="Consolas"/>
          <w:sz w:val="18"/>
          <w:color w:val="1F4D78"/>
        </w:rPr>
        <w:t xml:space="preserve">apps/api/...</w:t>
      </w:r>
    </w:p>
    <w:p>
      <w:pPr>
        <w:pStyle w:val="Normal"/>
      </w:pPr>
      <w:r>
        <w:rPr>
          <w:rFonts w:ascii="Consolas" w:hAnsi="Consolas"/>
          <w:sz w:val="18"/>
          <w:color w:val="1F4D78"/>
        </w:rPr>
        <w:t xml:space="preserve">apps/web/...</w:t>
      </w:r>
    </w:p>
    <w:p>
      <w:pPr>
        <w:pStyle w:val="Normal"/>
      </w:pPr>
      <w:r>
        <w:rPr>
          <w:rFonts w:ascii="Consolas" w:hAnsi="Consolas"/>
          <w:sz w:val="18"/>
          <w:color w:val="1F4D78"/>
        </w:rPr>
        <w:t xml:space="preserve">packages/api-client/...</w:t>
      </w:r>
    </w:p>
    <w:p>
      <w:pPr>
        <w:pStyle w:val="Normal"/>
      </w:pPr>
      <w:r>
        <w:t xml:space="preserve">Do not turn the document into a line-by-line code index.</w:t>
      </w:r>
    </w:p>
    <w:p>
      <w:pPr>
        <w:pStyle w:val="Normal"/>
      </w:pPr>
      <w:r>
        <w:t xml:space="preserve">The purpose is to make major architectural claims independently verifiable.</w:t>
      </w:r>
    </w:p>
    <w:p>
      <w:pPr>
        <w:pStyle w:val="Normal"/>
        <w:pBdr>
          <w:bottom w:val="single" w:sz="6" w:space="1" w:color="D9E2EC"/>
        </w:pBdr>
      </w:pPr>
      <w:r>
        <w:t xml:space="preserve"/>
      </w:r>
    </w:p>
    <w:p>
      <w:pPr>
        <w:pStyle w:val="Heading1"/>
      </w:pPr>
      <w:r>
        <w:t xml:space="preserve">PART Y — FINAL ARCHITECTURAL ASSESSMENT</w:t>
      </w:r>
    </w:p>
    <w:p>
      <w:pPr>
        <w:pStyle w:val="Heading1"/>
      </w:pPr>
      <w:r>
        <w:t xml:space="preserve">45. End the document with an architectural state summary</w:t>
      </w:r>
    </w:p>
    <w:p>
      <w:pPr>
        <w:pStyle w:val="Normal"/>
      </w:pPr>
      <w:r>
        <w:t xml:space="preserve">Provide a factual summary under these headings:</w:t>
      </w:r>
    </w:p>
    <w:p>
      <w:pPr>
        <w:pStyle w:val="Heading2"/>
      </w:pPr>
      <w:r>
        <w:t xml:space="preserve">Current architecture</w:t>
      </w:r>
    </w:p>
    <w:p>
      <w:pPr>
        <w:pStyle w:val="Normal"/>
      </w:pPr>
      <w:r>
        <w:t xml:space="preserve">What MyKhaya actually consists of today.</w:t>
      </w:r>
    </w:p>
    <w:p>
      <w:pPr>
        <w:pStyle w:val="Heading2"/>
      </w:pPr>
      <w:r>
        <w:t xml:space="preserve">Architectural strengths</w:t>
      </w:r>
    </w:p>
    <w:p>
      <w:pPr>
        <w:pStyle w:val="Normal"/>
      </w:pPr>
      <w:r>
        <w:t xml:space="preserve">Only evidence-based strengths, not generic praise.</w:t>
      </w:r>
    </w:p>
    <w:p>
      <w:pPr>
        <w:pStyle w:val="Heading2"/>
      </w:pPr>
      <w:r>
        <w:t xml:space="preserve">Important architectural debt</w:t>
      </w:r>
    </w:p>
    <w:p>
      <w:pPr>
        <w:pStyle w:val="Normal"/>
      </w:pPr>
      <w:r>
        <w:t xml:space="preserve">Concrete areas needing attention.</w:t>
      </w:r>
    </w:p>
    <w:p>
      <w:pPr>
        <w:pStyle w:val="Heading2"/>
      </w:pPr>
      <w:r>
        <w:t xml:space="preserve">Security posture</w:t>
      </w:r>
    </w:p>
    <w:p>
      <w:pPr>
        <w:pStyle w:val="Normal"/>
      </w:pPr>
      <w:r>
        <w:t xml:space="preserve">Describe implemented safeguards and remaining risks without claiming certification.</w:t>
      </w:r>
    </w:p>
    <w:p>
      <w:pPr>
        <w:pStyle w:val="Heading2"/>
      </w:pPr>
      <w:r>
        <w:t xml:space="preserve">Scalability posture</w:t>
      </w:r>
    </w:p>
    <w:p>
      <w:pPr>
        <w:pStyle w:val="Normal"/>
      </w:pPr>
      <w:r>
        <w:t xml:space="preserve">Explain what should scale today and what would need work approaching very large deployment.</w:t>
      </w:r>
    </w:p>
    <w:p>
      <w:pPr>
        <w:pStyle w:val="Heading2"/>
      </w:pPr>
      <w:r>
        <w:t xml:space="preserve">Mobile maturity</w:t>
      </w:r>
    </w:p>
    <w:p>
      <w:pPr>
        <w:pStyle w:val="Normal"/>
      </w:pPr>
      <w:r>
        <w:t xml:space="preserve">Separate iOS, Android and shared-app maturity.</w:t>
      </w:r>
    </w:p>
    <w:p>
      <w:pPr>
        <w:pStyle w:val="Heading2"/>
      </w:pPr>
      <w:r>
        <w:t xml:space="preserve">Operational maturity</w:t>
      </w:r>
    </w:p>
    <w:p>
      <w:pPr>
        <w:pStyle w:val="Normal"/>
      </w:pPr>
      <w:r>
        <w:t xml:space="preserve">Deployment, diagnostics, audit, incident management, notifications, support and recovery.</w:t>
      </w:r>
    </w:p>
    <w:p>
      <w:pPr>
        <w:pStyle w:val="Heading2"/>
      </w:pPr>
      <w:r>
        <w:t xml:space="preserve">Areas still under active development</w:t>
      </w:r>
    </w:p>
    <w:p>
      <w:pPr>
        <w:pStyle w:val="Normal"/>
      </w:pPr>
      <w:r>
        <w:t xml:space="preserve">Clearly identify them.</w:t>
      </w:r>
    </w:p>
    <w:p>
      <w:pPr>
        <w:pStyle w:val="Normal"/>
        <w:pBdr>
          <w:bottom w:val="single" w:sz="6" w:space="1" w:color="D9E2EC"/>
        </w:pBdr>
      </w:pPr>
      <w:r>
        <w:t xml:space="preserve"/>
      </w:r>
    </w:p>
    <w:p>
      <w:pPr>
        <w:pStyle w:val="Heading1"/>
      </w:pPr>
      <w:r>
        <w:t xml:space="preserve">Quality requirements</w:t>
      </w:r>
    </w:p>
    <w:p>
      <w:pPr>
        <w:pStyle w:val="Normal"/>
      </w:pPr>
      <w:r>
        <w:t xml:space="preserve">The completed specification must:</w:t>
      </w:r>
    </w:p>
    <w:p>
      <w:pPr>
        <w:pStyle w:val="Normal"/>
        <w:numPr>
          <w:ilvl w:val="0"/>
          <w:numId w:val="1"/>
        </w:numPr>
      </w:pPr>
      <w:r>
        <w:t xml:space="preserve">be based on repository evidence;</w:t>
      </w:r>
    </w:p>
    <w:p>
      <w:pPr>
        <w:pStyle w:val="Normal"/>
        <w:numPr>
          <w:ilvl w:val="0"/>
          <w:numId w:val="1"/>
        </w:numPr>
      </w:pPr>
      <w:r>
        <w:t xml:space="preserve">distinguish implemented, partial and planned functionality;</w:t>
      </w:r>
    </w:p>
    <w:p>
      <w:pPr>
        <w:pStyle w:val="Normal"/>
        <w:numPr>
          <w:ilvl w:val="0"/>
          <w:numId w:val="1"/>
        </w:numPr>
      </w:pPr>
      <w:r>
        <w:t xml:space="preserve">avoid invented behaviour;</w:t>
      </w:r>
    </w:p>
    <w:p>
      <w:pPr>
        <w:pStyle w:val="Normal"/>
        <w:numPr>
          <w:ilvl w:val="0"/>
          <w:numId w:val="1"/>
        </w:numPr>
      </w:pPr>
      <w:r>
        <w:t xml:space="preserve">explain business rules, not just code structure;</w:t>
      </w:r>
    </w:p>
    <w:p>
      <w:pPr>
        <w:pStyle w:val="Normal"/>
        <w:numPr>
          <w:ilvl w:val="0"/>
          <w:numId w:val="1"/>
        </w:numPr>
      </w:pPr>
      <w:r>
        <w:t xml:space="preserve">explain why major architectural components exist;</w:t>
      </w:r>
    </w:p>
    <w:p>
      <w:pPr>
        <w:pStyle w:val="Normal"/>
        <w:numPr>
          <w:ilvl w:val="0"/>
          <w:numId w:val="1"/>
        </w:numPr>
      </w:pPr>
      <w:r>
        <w:t xml:space="preserve">identify ownership and trust boundaries;</w:t>
      </w:r>
    </w:p>
    <w:p>
      <w:pPr>
        <w:pStyle w:val="Normal"/>
        <w:numPr>
          <w:ilvl w:val="0"/>
          <w:numId w:val="1"/>
        </w:numPr>
      </w:pPr>
      <w:r>
        <w:t xml:space="preserve">explain security enforcement points;</w:t>
      </w:r>
    </w:p>
    <w:p>
      <w:pPr>
        <w:pStyle w:val="Normal"/>
        <w:numPr>
          <w:ilvl w:val="0"/>
          <w:numId w:val="1"/>
        </w:numPr>
      </w:pPr>
      <w:r>
        <w:t xml:space="preserve">distinguish browser and native behaviour;</w:t>
      </w:r>
    </w:p>
    <w:p>
      <w:pPr>
        <w:pStyle w:val="Normal"/>
        <w:numPr>
          <w:ilvl w:val="0"/>
          <w:numId w:val="1"/>
        </w:numPr>
      </w:pPr>
      <w:r>
        <w:t xml:space="preserve">identify tenant boundaries;</w:t>
      </w:r>
    </w:p>
    <w:p>
      <w:pPr>
        <w:pStyle w:val="Normal"/>
        <w:numPr>
          <w:ilvl w:val="0"/>
          <w:numId w:val="1"/>
        </w:numPr>
      </w:pPr>
      <w:r>
        <w:t xml:space="preserve">explain plan/module entitlement resolution;</w:t>
      </w:r>
    </w:p>
    <w:p>
      <w:pPr>
        <w:pStyle w:val="Normal"/>
        <w:numPr>
          <w:ilvl w:val="0"/>
          <w:numId w:val="1"/>
        </w:numPr>
      </w:pPr>
      <w:r>
        <w:t xml:space="preserve">cover both consumer MyKhaya and PCC;</w:t>
      </w:r>
    </w:p>
    <w:p>
      <w:pPr>
        <w:pStyle w:val="Normal"/>
        <w:numPr>
          <w:ilvl w:val="0"/>
          <w:numId w:val="1"/>
        </w:numPr>
      </w:pPr>
      <w:r>
        <w:t xml:space="preserve">be understandable by an experienced engineer who has never seen the project;</w:t>
      </w:r>
    </w:p>
    <w:p>
      <w:pPr>
        <w:pStyle w:val="Normal"/>
        <w:numPr>
          <w:ilvl w:val="0"/>
          <w:numId w:val="1"/>
        </w:numPr>
      </w:pPr>
      <w:r>
        <w:t xml:space="preserve">be detailed enough that another development team could take over MyKhaya using this document plus the repository.</w:t>
      </w:r>
    </w:p>
    <w:p>
      <w:pPr>
        <w:pStyle w:val="Normal"/>
      </w:pPr>
      <w:r>
        <w:t xml:space="preserve">Where something cannot be determined from the repository, explicitly write:</w:t>
      </w:r>
    </w:p>
    <w:p>
      <w:pPr>
        <w:pStyle w:val="Normal"/>
      </w:pPr>
      <w:r>
        <w:rPr>
          <w:rFonts w:ascii="Consolas" w:hAnsi="Consolas"/>
          <w:sz w:val="18"/>
          <w:color w:val="1F4D78"/>
        </w:rPr>
        <w:t xml:space="preserve">Not determinable from current repository evidence</w:t>
      </w:r>
    </w:p>
    <w:p>
      <w:pPr>
        <w:pStyle w:val="Normal"/>
      </w:pPr>
      <w:r>
        <w:t xml:space="preserve">rather than guessing.</w:t>
      </w:r>
    </w:p>
    <w:p>
      <w:pPr>
        <w:pStyle w:val="Heading1"/>
      </w:pPr>
      <w:r>
        <w:t xml:space="preserve">Completion report</w:t>
      </w:r>
    </w:p>
    <w:p>
      <w:pPr>
        <w:pStyle w:val="Normal"/>
      </w:pPr>
      <w:r>
        <w:t xml:space="preserve">After writing the document, give me a concise completion report containing:</w:t>
      </w:r>
    </w:p>
    <w:p>
      <w:pPr>
        <w:pStyle w:val="Normal"/>
        <w:numPr>
          <w:ilvl w:val="0"/>
          <w:numId w:val="2"/>
        </w:numPr>
      </w:pPr>
      <w:r>
        <w:t xml:space="preserve">document path;</w:t>
      </w:r>
    </w:p>
    <w:p>
      <w:pPr>
        <w:pStyle w:val="Normal"/>
        <w:numPr>
          <w:ilvl w:val="0"/>
          <w:numId w:val="2"/>
        </w:numPr>
      </w:pPr>
      <w:r>
        <w:t xml:space="preserve">repository commit/hash reviewed;</w:t>
      </w:r>
    </w:p>
    <w:p>
      <w:pPr>
        <w:pStyle w:val="Normal"/>
        <w:numPr>
          <w:ilvl w:val="0"/>
          <w:numId w:val="2"/>
        </w:numPr>
      </w:pPr>
      <w:r>
        <w:t xml:space="preserve">approximate document length;</w:t>
      </w:r>
    </w:p>
    <w:p>
      <w:pPr>
        <w:pStyle w:val="Normal"/>
        <w:numPr>
          <w:ilvl w:val="0"/>
          <w:numId w:val="2"/>
        </w:numPr>
      </w:pPr>
      <w:r>
        <w:t xml:space="preserve">modules documented;</w:t>
      </w:r>
    </w:p>
    <w:p>
      <w:pPr>
        <w:pStyle w:val="Normal"/>
        <w:numPr>
          <w:ilvl w:val="0"/>
          <w:numId w:val="2"/>
        </w:numPr>
      </w:pPr>
      <w:r>
        <w:t xml:space="preserve">diagrams created;</w:t>
      </w:r>
    </w:p>
    <w:p>
      <w:pPr>
        <w:pStyle w:val="Normal"/>
        <w:numPr>
          <w:ilvl w:val="0"/>
          <w:numId w:val="2"/>
        </w:numPr>
      </w:pPr>
      <w:r>
        <w:t xml:space="preserve">major architecture areas covered;</w:t>
      </w:r>
    </w:p>
    <w:p>
      <w:pPr>
        <w:pStyle w:val="Normal"/>
        <w:numPr>
          <w:ilvl w:val="0"/>
          <w:numId w:val="2"/>
        </w:numPr>
      </w:pPr>
      <w:r>
        <w:t xml:space="preserve">inconsistencies found between docs and implementation;</w:t>
      </w:r>
    </w:p>
    <w:p>
      <w:pPr>
        <w:pStyle w:val="Normal"/>
        <w:numPr>
          <w:ilvl w:val="0"/>
          <w:numId w:val="2"/>
        </w:numPr>
      </w:pPr>
      <w:r>
        <w:t xml:space="preserve">functional gaps discovered;</w:t>
      </w:r>
    </w:p>
    <w:p>
      <w:pPr>
        <w:pStyle w:val="Normal"/>
        <w:numPr>
          <w:ilvl w:val="0"/>
          <w:numId w:val="2"/>
        </w:numPr>
      </w:pPr>
      <w:r>
        <w:t xml:space="preserve">security concerns discovered;</w:t>
      </w:r>
    </w:p>
    <w:p>
      <w:pPr>
        <w:pStyle w:val="Normal"/>
        <w:numPr>
          <w:ilvl w:val="0"/>
          <w:numId w:val="2"/>
        </w:numPr>
      </w:pPr>
      <w:r>
        <w:t xml:space="preserve">test gaps discovered;</w:t>
      </w:r>
    </w:p>
    <w:p>
      <w:pPr>
        <w:pStyle w:val="Normal"/>
        <w:numPr>
          <w:ilvl w:val="0"/>
          <w:numId w:val="2"/>
        </w:numPr>
      </w:pPr>
      <w:r>
        <w:t xml:space="preserve">planned functionality that was clearly separated from implemented functionality;</w:t>
      </w:r>
    </w:p>
    <w:p>
      <w:pPr>
        <w:pStyle w:val="Normal"/>
        <w:numPr>
          <w:ilvl w:val="0"/>
          <w:numId w:val="2"/>
        </w:numPr>
      </w:pPr>
      <w:r>
        <w:t xml:space="preserve">any areas you could not determine confidently.</w:t>
      </w:r>
    </w:p>
    <w:p>
      <w:pPr>
        <w:pStyle w:val="Normal"/>
      </w:pPr>
      <w:r>
        <w:t xml:space="preserve">Do not make code changes.</w:t>
      </w:r>
    </w:p>
    <w:p>
      <w:pPr>
        <w:pStyle w:val="Normal"/>
      </w:pPr>
      <w:r>
        <w:t xml:space="preserve">Do not fix defects while doing this work.</w:t>
      </w:r>
    </w:p>
    <w:p>
      <w:pPr>
        <w:pStyle w:val="Normal"/>
      </w:pPr>
      <w:r>
        <w:t xml:space="preserve">Do not commit or push.</w:t>
      </w:r>
    </w:p>
    <w:sectPr>
      <w:pgSz w:w="12240" w:h="15840"/>
      <w:pgMar w:top="1440" w:right="1440" w:bottom="1440" w:left="1440" w:header="708" w:footer="708"/>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540" w:hanging="270"/>
      </w:pPr>
    </w:lvl>
    <w:lvl w:ilvl="1">
      <w:start w:val="1"/>
      <w:numFmt w:val="bullet"/>
      <w:lvlText w:val="•"/>
      <w:lvlJc w:val="left"/>
      <w:pPr>
        <w:ind w:left="900" w:hanging="270"/>
      </w:pPr>
    </w:lvl>
    <w:lvl w:ilvl="2">
      <w:start w:val="1"/>
      <w:numFmt w:val="bullet"/>
      <w:lvlText w:val="•"/>
      <w:lvlJc w:val="left"/>
      <w:pPr>
        <w:ind w:left="1260" w:hanging="270"/>
      </w:pPr>
    </w:lvl>
  </w:abstractNum>
  <w:abstractNum w:abstractNumId="1">
    <w:lvl w:ilvl="0">
      <w:start w:val="1"/>
      <w:numFmt w:val="decimal"/>
      <w:lvlText w:val="%1."/>
      <w:lvlJc w:val="left"/>
      <w:pPr>
        <w:ind w:left="540" w:hanging="27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rPr>
    </w:rPrDefault>
  </w:docDefaults>
  <w:style w:type="paragraph" w:styleId="Normal">
    <w:name w:val="Normal"/>
    <w:pPr>
      <w:spacing w:before="0" w:after="120" w:line="300" w:lineRule="auto"/>
    </w:pPr>
    <w:rPr>
      <w:rFonts w:ascii="Calibri" w:hAnsi="Calibri"/>
      <w:sz w:val="22"/>
      <w:color w:val="0B2545"/>
    </w:rPr>
  </w:style>
  <w:style w:type="paragraph" w:styleId="TitleCustom">
    <w:name w:val="Document title"/>
    <w:pPr>
      <w:spacing w:before="0" w:after="180" w:line="300" w:lineRule="auto"/>
    </w:pPr>
    <w:rPr>
      <w:rFonts w:ascii="Calibri" w:hAnsi="Calibri"/>
      <w:sz w:val="40"/>
      <w:color w:val="0B2545"/>
      <w:b/>
    </w:rPr>
  </w:style>
  <w:style w:type="paragraph" w:styleId="Heading1">
    <w:name w:val="Heading 1"/>
    <w:pPr>
      <w:spacing w:before="360" w:after="200" w:line="300" w:lineRule="auto"/>
    </w:pPr>
    <w:rPr>
      <w:rFonts w:ascii="Calibri" w:hAnsi="Calibri"/>
      <w:sz w:val="32"/>
      <w:color w:val="2E74B5"/>
      <w:b/>
    </w:rPr>
  </w:style>
  <w:style w:type="paragraph" w:styleId="Heading2">
    <w:name w:val="Heading 2"/>
    <w:pPr>
      <w:spacing w:before="280" w:after="140" w:line="300" w:lineRule="auto"/>
    </w:pPr>
    <w:rPr>
      <w:rFonts w:ascii="Calibri" w:hAnsi="Calibri"/>
      <w:sz w:val="26"/>
      <w:color w:val="2E74B5"/>
      <w:b/>
    </w:rPr>
  </w:style>
  <w:style w:type="paragraph" w:styleId="Heading3">
    <w:name w:val="Heading 3"/>
    <w:pPr>
      <w:spacing w:before="200" w:after="100" w:line="300" w:lineRule="auto"/>
    </w:pPr>
    <w:rPr>
      <w:rFonts w:ascii="Calibri" w:hAnsi="Calibri"/>
      <w:sz w:val="24"/>
      <w:color w:val="1F4D78"/>
      <w:b/>
    </w:rPr>
  </w:style>
  <w:style w:type="paragraph" w:styleId="TableText">
    <w:name w:val="Table text"/>
    <w:pPr>
      <w:spacing w:before="0" w:after="40" w:line="300" w:lineRule="auto"/>
    </w:pPr>
    <w:rPr>
      <w:rFonts w:ascii="Calibri" w:hAnsi="Calibri"/>
      <w:sz w:val="18"/>
      <w:color w:val="0B2545"/>
    </w:rPr>
  </w:style>
  <w:style w:type="paragraph" w:styleId="CodeBlock">
    <w:name w:val="Code block"/>
    <w:pPr>
      <w:spacing w:before="60" w:after="60" w:line="300" w:lineRule="auto"/>
    </w:pPr>
    <w:rPr>
      <w:rFonts w:ascii="Consolas" w:hAnsi="Consolas"/>
      <w:sz w:val="18"/>
      <w:color w:val="1F4D78"/>
    </w:rPr>
  </w:style>
  <w:style w:type="paragraph" w:styleId="Quote">
    <w:name w:val="Quote"/>
    <w:pPr>
      <w:spacing w:before="80" w:after="80" w:line="300" w:lineRule="auto"/>
    </w:pPr>
    <w:rPr>
      <w:rFonts w:ascii="Calibri" w:hAnsi="Calibri"/>
      <w:sz w:val="20"/>
      <w:color w:val="5B657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MyKhaya Functional Specification and Architectural Design</dc:title>
  <dc:creator>OpenAI</dc:creator>
  <cp:keywords>MyKhaya, functional specification, architecture</cp:keywords>
</cp:coreProperties>
</file>