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w:t>
      </w:r>
    </w:p>
    <w:p>
      <w:r>
        <w:t>Tên tài liệu: Quyết định mẫu số 5</w:t>
      </w:r>
    </w:p>
    <w:p>
      <w:r>
        <w:t>Ngày tạo: 2026</w:t>
      </w:r>
    </w:p>
    <w:p>
      <w:r>
        <w:t>Nội dung:</w:t>
      </w:r>
    </w:p>
    <w:p>
      <w:r>
        <w:t>Đây là tài liệu mẫu thuộc danh mục 'Quyết định'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