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A18361" w14:textId="6C3853AB" w:rsidR="00D7522C" w:rsidRPr="007E7D72" w:rsidRDefault="007E7D72" w:rsidP="007E7D72">
      <w:pPr>
        <w:pStyle w:val="papertitle"/>
        <w:spacing w:before="5pt" w:beforeAutospacing="1" w:after="5pt" w:afterAutospacing="1"/>
        <w:rPr>
          <w:kern w:val="48"/>
        </w:rPr>
        <w:sectPr w:rsidR="00D7522C" w:rsidRPr="007E7D72" w:rsidSect="003B4E04">
          <w:footerReference w:type="first" r:id="rId8"/>
          <w:pgSz w:w="595.30pt" w:h="841.90pt" w:code="9"/>
          <w:pgMar w:top="27pt" w:right="44.65pt" w:bottom="72pt" w:left="44.65pt" w:header="36pt" w:footer="36pt" w:gutter="0pt"/>
          <w:cols w:space="36pt"/>
          <w:titlePg/>
          <w:docGrid w:linePitch="360"/>
        </w:sectPr>
      </w:pPr>
      <w:r>
        <w:rPr>
          <w:kern w:val="48"/>
        </w:rPr>
        <w:t>The Intricacies of Differential Privacy Combined With Federated Learning</w:t>
      </w:r>
    </w:p>
    <w:p w14:paraId="5A39CCE5" w14:textId="2B680FE2"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0" w:author="Sepideh Ghanavati" w:date="2022-11-13T18:49:00Z"/>
          <w:iCs/>
        </w:rPr>
      </w:pPr>
      <w:commentRangeStart w:id="1"/>
      <w:r>
        <w:rPr>
          <w:i/>
          <w:iCs/>
        </w:rPr>
        <w:t>Abstract</w:t>
      </w:r>
      <w:r>
        <w:t>—</w:t>
      </w:r>
      <w:commentRangeEnd w:id="1"/>
      <w:r w:rsidR="00844568">
        <w:rPr>
          <w:rStyle w:val="CommentReference"/>
          <w:b w:val="0"/>
          <w:bCs w:val="0"/>
        </w:rPr>
        <w:commentReference w:id="1"/>
      </w:r>
    </w:p>
    <w:p w14:paraId="22333B28" w14:textId="2386E263"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w:t>
      </w:r>
      <w:r w:rsidR="00597C09">
        <w:rPr>
          <w:shd w:val="clear" w:color="auto" w:fill="FFFFFF"/>
        </w:rPr>
        <w:t xml:space="preserve"> which mathematically ensures privacy</w:t>
      </w:r>
      <w:r w:rsidRPr="00507D30">
        <w:rPr>
          <w:shd w:val="clear" w:color="auto" w:fill="FFFFFF"/>
        </w:rPr>
        <w:t>.</w:t>
      </w:r>
      <w:r w:rsidR="00597C09">
        <w:rPr>
          <w:shd w:val="clear" w:color="auto" w:fill="FFFFFF"/>
        </w:rPr>
        <w:t xml:space="preserve"> We test differential privacy on a federated learning mockup. </w:t>
      </w:r>
      <w:r w:rsidRPr="00507D30">
        <w:rPr>
          <w:shd w:val="clear" w:color="auto" w:fill="FFFFFF"/>
        </w:rPr>
        <w:t xml:space="preserve">Using the </w:t>
      </w:r>
      <w:r w:rsidR="00597C09">
        <w:rPr>
          <w:shd w:val="clear" w:color="auto" w:fill="FFFFFF"/>
        </w:rPr>
        <w:t>EMNIST</w:t>
      </w:r>
      <w:r w:rsidRPr="00507D30">
        <w:rPr>
          <w:shd w:val="clear" w:color="auto" w:fill="FFFFFF"/>
        </w:rPr>
        <w:t xml:space="preserve"> dataset</w:t>
      </w:r>
      <w:ins w:id="2" w:author="Sepideh Ghanavati" w:date="2022-11-13T18:54:00Z">
        <w:r w:rsidR="00844568">
          <w:rPr>
            <w:shd w:val="clear" w:color="auto" w:fill="FFFFFF"/>
          </w:rPr>
          <w:t>,</w:t>
        </w:r>
      </w:ins>
      <w:r w:rsidRPr="00507D30">
        <w:rPr>
          <w:shd w:val="clear" w:color="auto" w:fill="FFFFFF"/>
        </w:rPr>
        <w:t xml:space="preserve"> we apply noise to the </w:t>
      </w:r>
      <w:r w:rsidR="00597C09">
        <w:rPr>
          <w:shd w:val="clear" w:color="auto" w:fill="FFFFFF"/>
        </w:rPr>
        <w:t>local model training on each client’s device.</w:t>
      </w:r>
      <w:r w:rsidRPr="00507D30">
        <w:rPr>
          <w:shd w:val="clear" w:color="auto" w:fill="FFFFFF"/>
        </w:rPr>
        <w:t xml:space="preserve"> This shows the applicability of </w:t>
      </w:r>
      <w:r w:rsidR="00597C09">
        <w:rPr>
          <w:shd w:val="clear" w:color="auto" w:fill="FFFFFF"/>
        </w:rPr>
        <w:t xml:space="preserve">local </w:t>
      </w:r>
      <w:r w:rsidRPr="00507D30">
        <w:rPr>
          <w:shd w:val="clear" w:color="auto" w:fill="FFFFFF"/>
        </w:rPr>
        <w:t>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75059ADD"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must be addressed in order to prevent breaches of personal information and sustain a world where the customer does not become the product. </w:t>
      </w:r>
    </w:p>
    <w:p w14:paraId="7312F429"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392DCE0B" w14:textId="77777777" w:rsidR="00E650FD" w:rsidRDefault="00E650FD" w:rsidP="00E650FD">
      <w:pPr>
        <w:pStyle w:val="NormalWeb"/>
        <w:spacing w:before="0pt" w:beforeAutospacing="0" w:after="0pt" w:afterAutospacing="0"/>
        <w:ind w:firstLine="36pt"/>
        <w:jc w:val="both"/>
        <w:rPr>
          <w:color w:val="000000"/>
          <w:sz w:val="20"/>
          <w:szCs w:val="20"/>
          <w:shd w:val="clear" w:color="auto" w:fill="FFFFFF"/>
        </w:rPr>
      </w:pPr>
      <w:commentRangeStart w:id="3"/>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Pr>
          <w:color w:val="000000"/>
          <w:sz w:val="20"/>
          <w:szCs w:val="20"/>
          <w:shd w:val="clear" w:color="auto" w:fill="FFFFFF"/>
        </w:rPr>
        <w:t>do not</w:t>
      </w:r>
      <w:r w:rsidRPr="0080760C">
        <w:rPr>
          <w:color w:val="000000"/>
          <w:sz w:val="20"/>
          <w:szCs w:val="20"/>
          <w:shd w:val="clear" w:color="auto" w:fill="FFFFFF"/>
        </w:rPr>
        <w:t xml:space="preserve"> cover all the needed bases. Even with these issues, a huge amount of progress has been made and has shown where the real challenges lie. </w:t>
      </w:r>
      <w:commentRangeEnd w:id="3"/>
      <w:r>
        <w:rPr>
          <w:rStyle w:val="CommentReference"/>
          <w:rFonts w:eastAsia="SimSun"/>
        </w:rPr>
        <w:commentReference w:id="3"/>
      </w:r>
      <w:r>
        <w:rPr>
          <w:color w:val="000000"/>
          <w:sz w:val="20"/>
          <w:szCs w:val="20"/>
          <w:shd w:val="clear" w:color="auto" w:fill="FFFFFF"/>
        </w:rPr>
        <w:t>These approaches are termed federated learning and differential privacy. Federated learning described in [7] is the distribution of statistical model across devices (page 2). Differential privacy defined in [2] is the anonymization of data in a dataset which can still be analyzed in order to protect privacy while still being able to run an analysis on the data.</w:t>
      </w:r>
    </w:p>
    <w:p w14:paraId="2D464D4B" w14:textId="66766518" w:rsidR="00E650FD" w:rsidRDefault="00E650FD" w:rsidP="00E650FD">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and unusable or semi-anonymous and still usable for data analysis. We aim to provide an understanding of just how effective this technique is while providing data that is usable.</w:t>
      </w:r>
    </w:p>
    <w:p w14:paraId="67112EF2" w14:textId="3609EA88" w:rsidR="0034053A" w:rsidRPr="0034053A" w:rsidRDefault="0034053A" w:rsidP="0034053A">
      <w:pPr>
        <w:ind w:firstLine="36pt"/>
        <w:jc w:val="both"/>
      </w:pPr>
      <w:r w:rsidRPr="002E63BB">
        <w:t>Differential privacy is a mathematical definition of privacy. It mathematically guarantees the plausible deniability of linking data to an individual within a given dataset. It prevents the issue where adding or removing records from a dataset drastically increases or decreases the results. If the results changed drastically, it would be clear which individual's data caused the change. If the probability of identification after is less than or equal to the probability before multiplied by natural log to the power of epsilon (privacy budget) plus delta (probability of failure, then privacy is preserved. Depending on the dataset and the number of queries allowed, the privacy budget is changed to find a balance between usability and privacy.</w:t>
      </w:r>
    </w:p>
    <w:p w14:paraId="4FF37D99" w14:textId="11C8A87C" w:rsidR="00597C09" w:rsidRPr="00597C09" w:rsidRDefault="00597C09" w:rsidP="002D0FB3">
      <w:pPr>
        <w:pStyle w:val="NormalWeb"/>
        <w:spacing w:before="12pt" w:beforeAutospacing="0" w:after="12pt" w:afterAutospacing="0"/>
        <w:ind w:firstLine="36pt"/>
        <w:jc w:val="both"/>
      </w:pPr>
      <w:r>
        <w:rPr>
          <w:color w:val="000000"/>
          <w:sz w:val="20"/>
          <w:szCs w:val="20"/>
        </w:rPr>
        <w:t xml:space="preserve">One of the currently most researched and used methods is federated learning. This is when a machine learning algorithm is trained through multiple local data systems and then encrypts the new model through secure aggregation. The model on the server can decrypt by combining it with hundreds of other updates. This means that the model cannot learn updates specific to one client but averaged across several clients to ensure individual privacy. It will then send it back to the “cloud”. These local models then get integrated into the centralized model. One of the significant problems this solves is data usage in larger entities such as a whole organization, particularly an organization like a hospital. Due to the very protective regulations surrounding patient and biometric data, federated learning is one way to reduce strain on the network and allow for private learning between devices. First, privately training the algorithm provides for preemptive protection of PII while still yielding usable data and training information. The problems associated with federated learning mainly stem from requiring multiple devices. Adding various devices into the picture results in different computational abilities, which can be hardware or software related. Additionally, federated learning does present some privacy concerns, as PII may still be shared among training updates to the central model. Differential privacy can be used to prevent or mitigate the effects of these data leakages. Applying the DP methodology </w:t>
      </w:r>
      <w:r>
        <w:rPr>
          <w:color w:val="000000"/>
          <w:sz w:val="20"/>
          <w:szCs w:val="20"/>
        </w:rPr>
        <w:lastRenderedPageBreak/>
        <w:t>and adding artificial noise to these local machines before aggregating the data to a centralized server can primarily protect any PI that may be at risk. The tradeoff with adding artificial noise is its negative effect on data usability. Due to FL's iterative updating system, previous DP approaches and protocols cannot be used for federated learning. Because of this, many new methods have been raised, including neural networks and deep learning mechanisms that can respond to this iterative system. Using neural networks can be applied on these local machines during these sent updates protecting any at-risk PII. As previously stated, the drawbacks come from the usability of the data, and when dealing with advanced AI, there are issues surrounding computational needs, especially on local devices.</w:t>
      </w:r>
    </w:p>
    <w:p w14:paraId="26693601" w14:textId="279F1923" w:rsidR="002E63BB" w:rsidRDefault="00E650FD" w:rsidP="002D0FB3">
      <w:pPr>
        <w:pStyle w:val="NormalWeb"/>
        <w:spacing w:before="0pt" w:beforeAutospacing="0" w:after="0pt" w:afterAutospacing="0"/>
        <w:ind w:firstLine="36pt"/>
        <w:jc w:val="both"/>
        <w:rPr>
          <w:color w:val="000000"/>
          <w:sz w:val="20"/>
          <w:szCs w:val="20"/>
          <w:shd w:val="clear" w:color="auto" w:fill="FFFFFF"/>
        </w:rPr>
      </w:pPr>
      <w:commentRangeStart w:id="4"/>
      <w:r w:rsidRPr="0080760C">
        <w:rPr>
          <w:color w:val="000000"/>
          <w:sz w:val="20"/>
          <w:szCs w:val="20"/>
          <w:shd w:val="clear" w:color="auto" w:fill="FFFFFF"/>
        </w:rPr>
        <w:t xml:space="preserve">The rest of the paper </w:t>
      </w:r>
      <w:commentRangeEnd w:id="4"/>
      <w:r>
        <w:rPr>
          <w:rStyle w:val="CommentReference"/>
          <w:rFonts w:eastAsia="SimSun"/>
        </w:rPr>
        <w:commentReference w:id="4"/>
      </w:r>
      <w:r w:rsidRPr="0080760C">
        <w:rPr>
          <w:color w:val="000000"/>
          <w:sz w:val="20"/>
          <w:szCs w:val="20"/>
          <w:shd w:val="clear" w:color="auto" w:fill="FFFFFF"/>
        </w:rPr>
        <w:t xml:space="preserve">is structured as follows: In Section </w:t>
      </w:r>
      <w:r w:rsidR="00597C09">
        <w:rPr>
          <w:color w:val="000000"/>
          <w:sz w:val="20"/>
          <w:szCs w:val="20"/>
          <w:shd w:val="clear" w:color="auto" w:fill="FFFFFF"/>
        </w:rPr>
        <w:t>II</w:t>
      </w:r>
      <w:r w:rsidRPr="0080760C">
        <w:rPr>
          <w:color w:val="000000"/>
          <w:sz w:val="20"/>
          <w:szCs w:val="20"/>
          <w:shd w:val="clear" w:color="auto" w:fill="FFFFFF"/>
        </w:rPr>
        <w:t>, we discuss the best current methods, in Sectio</w:t>
      </w:r>
      <w:r w:rsidR="0034053A">
        <w:rPr>
          <w:color w:val="000000"/>
          <w:sz w:val="20"/>
          <w:szCs w:val="20"/>
          <w:shd w:val="clear" w:color="auto" w:fill="FFFFFF"/>
        </w:rPr>
        <w:t>n III we will discuss our implementation</w:t>
      </w:r>
      <w:r w:rsidRPr="0080760C">
        <w:rPr>
          <w:color w:val="000000"/>
          <w:sz w:val="20"/>
          <w:szCs w:val="20"/>
          <w:shd w:val="clear" w:color="auto" w:fill="FFFFFF"/>
        </w:rPr>
        <w:t>,</w:t>
      </w:r>
      <w:r w:rsidR="00751A7A">
        <w:rPr>
          <w:color w:val="000000"/>
          <w:sz w:val="20"/>
          <w:szCs w:val="20"/>
          <w:shd w:val="clear" w:color="auto" w:fill="FFFFFF"/>
        </w:rPr>
        <w:t xml:space="preserve"> Section IV will looking the code written for the experiment,</w:t>
      </w:r>
      <w:r w:rsidRPr="0080760C">
        <w:rPr>
          <w:color w:val="000000"/>
          <w:sz w:val="20"/>
          <w:szCs w:val="20"/>
          <w:shd w:val="clear" w:color="auto" w:fill="FFFFFF"/>
        </w:rPr>
        <w:t xml:space="preserve"> in Section </w:t>
      </w:r>
      <w:r w:rsidR="00751A7A">
        <w:rPr>
          <w:color w:val="000000"/>
          <w:sz w:val="20"/>
          <w:szCs w:val="20"/>
          <w:shd w:val="clear" w:color="auto" w:fill="FFFFFF"/>
        </w:rPr>
        <w:t>V</w:t>
      </w:r>
      <w:r w:rsidR="0034053A">
        <w:rPr>
          <w:color w:val="000000"/>
          <w:sz w:val="20"/>
          <w:szCs w:val="20"/>
          <w:shd w:val="clear" w:color="auto" w:fill="FFFFFF"/>
        </w:rPr>
        <w:t xml:space="preserve"> will be a reflection of why the experiment failed</w:t>
      </w:r>
      <w:r w:rsidRPr="0080760C">
        <w:rPr>
          <w:color w:val="000000"/>
          <w:sz w:val="20"/>
          <w:szCs w:val="20"/>
          <w:shd w:val="clear" w:color="auto" w:fill="FFFFFF"/>
        </w:rPr>
        <w:t xml:space="preserve">, </w:t>
      </w:r>
      <w:r w:rsidR="0034053A">
        <w:rPr>
          <w:color w:val="000000"/>
          <w:sz w:val="20"/>
          <w:szCs w:val="20"/>
          <w:shd w:val="clear" w:color="auto" w:fill="FFFFFF"/>
        </w:rPr>
        <w:t>and</w:t>
      </w:r>
      <w:r w:rsidRPr="0080760C">
        <w:rPr>
          <w:color w:val="000000"/>
          <w:sz w:val="20"/>
          <w:szCs w:val="20"/>
          <w:shd w:val="clear" w:color="auto" w:fill="FFFFFF"/>
        </w:rPr>
        <w:t xml:space="preserve"> Section </w:t>
      </w:r>
      <w:r w:rsidR="0034053A">
        <w:rPr>
          <w:color w:val="000000"/>
          <w:sz w:val="20"/>
          <w:szCs w:val="20"/>
          <w:shd w:val="clear" w:color="auto" w:fill="FFFFFF"/>
        </w:rPr>
        <w:t>V</w:t>
      </w:r>
      <w:r w:rsidR="00751A7A">
        <w:rPr>
          <w:color w:val="000000"/>
          <w:sz w:val="20"/>
          <w:szCs w:val="20"/>
          <w:shd w:val="clear" w:color="auto" w:fill="FFFFFF"/>
        </w:rPr>
        <w:t>I</w:t>
      </w:r>
      <w:r w:rsidR="0034053A">
        <w:rPr>
          <w:color w:val="000000"/>
          <w:sz w:val="20"/>
          <w:szCs w:val="20"/>
          <w:shd w:val="clear" w:color="auto" w:fill="FFFFFF"/>
        </w:rPr>
        <w:t xml:space="preserve"> </w:t>
      </w:r>
      <w:r w:rsidRPr="0080760C">
        <w:rPr>
          <w:color w:val="000000"/>
          <w:sz w:val="20"/>
          <w:szCs w:val="20"/>
          <w:shd w:val="clear" w:color="auto" w:fill="FFFFFF"/>
        </w:rPr>
        <w:t xml:space="preserve">will discuss </w:t>
      </w:r>
      <w:r w:rsidR="0034053A">
        <w:rPr>
          <w:color w:val="000000"/>
          <w:sz w:val="20"/>
          <w:szCs w:val="20"/>
          <w:shd w:val="clear" w:color="auto" w:fill="FFFFFF"/>
        </w:rPr>
        <w:t>a literature review of the references</w:t>
      </w:r>
      <w:r w:rsidRPr="0080760C">
        <w:rPr>
          <w:color w:val="000000"/>
          <w:sz w:val="20"/>
          <w:szCs w:val="20"/>
          <w:shd w:val="clear" w:color="auto" w:fill="FFFFFF"/>
        </w:rPr>
        <w:t>.</w:t>
      </w:r>
      <w:r w:rsidR="0080760C" w:rsidRPr="0080760C">
        <w:rPr>
          <w:color w:val="000000"/>
          <w:sz w:val="20"/>
          <w:szCs w:val="20"/>
          <w:shd w:val="clear" w:color="auto" w:fill="FFFFFF"/>
        </w:rPr>
        <w:t> </w:t>
      </w:r>
    </w:p>
    <w:p w14:paraId="7E7C236B" w14:textId="7B67C278" w:rsidR="0034053A" w:rsidRDefault="0034053A" w:rsidP="002D0FB3">
      <w:pPr>
        <w:pStyle w:val="NormalWeb"/>
        <w:spacing w:before="0pt" w:beforeAutospacing="0" w:after="0pt" w:afterAutospacing="0"/>
        <w:ind w:firstLine="36pt"/>
        <w:jc w:val="both"/>
        <w:rPr>
          <w:color w:val="000000"/>
          <w:sz w:val="20"/>
          <w:szCs w:val="20"/>
          <w:shd w:val="clear" w:color="auto" w:fill="FFFFFF"/>
        </w:rPr>
      </w:pPr>
    </w:p>
    <w:p w14:paraId="569C6682" w14:textId="6BEF9353" w:rsidR="0034053A" w:rsidRDefault="0034053A" w:rsidP="00751A7A">
      <w:pPr>
        <w:pStyle w:val="Heading1"/>
        <w:rPr>
          <w:shd w:val="clear" w:color="auto" w:fill="FFFFFF"/>
        </w:rPr>
      </w:pPr>
      <w:r>
        <w:rPr>
          <w:shd w:val="clear" w:color="auto" w:fill="FFFFFF"/>
        </w:rPr>
        <w:t>Current Methods</w:t>
      </w:r>
    </w:p>
    <w:p w14:paraId="293ABFF4" w14:textId="72F8EC5B" w:rsidR="00974D8D" w:rsidRDefault="0034053A" w:rsidP="002D0FB3">
      <w:pPr>
        <w:ind w:firstLine="36pt"/>
        <w:jc w:val="both"/>
      </w:pPr>
      <w:r>
        <w:t>Andrew et al</w:t>
      </w:r>
      <w:r w:rsidR="00F853CE">
        <w:t xml:space="preserve"> </w:t>
      </w:r>
      <w:r>
        <w:t>[16] tests the noise multiplier and clipping scale for federated learning dataset</w:t>
      </w:r>
      <w:r w:rsidR="00974D8D">
        <w:t>s</w:t>
      </w:r>
      <w:r w:rsidR="00F853CE">
        <w:t xml:space="preserve">. The main goal of the paper is to find the effectiveness of adaptive clipping vs. fixed clipping. </w:t>
      </w:r>
      <w:r w:rsidR="00974D8D">
        <w:t>Clipping is a key operation that ensures differential privacy in federated learning. The paper</w:t>
      </w:r>
      <w:r w:rsidR="00F853CE">
        <w:t xml:space="preserve"> finds that adaptive clipping to the median norm works better or just as effective as fixed clipping.</w:t>
      </w:r>
      <w:r w:rsidR="00974D8D">
        <w:t xml:space="preserve"> </w:t>
      </w:r>
      <w:r w:rsidR="00F853CE">
        <w:t>They test this over the CIFAR-100, EMNIST-CR, EMNIST-AE, Shakespeare, SO-NWP, and SO-LR datasets.</w:t>
      </w:r>
      <w:r w:rsidR="00974D8D">
        <w:t xml:space="preserve"> Overall, the ability to use adaptive clipping eliminates the need to tune fixed clipping, and reduces the work needed for this part of the procedure.</w:t>
      </w:r>
    </w:p>
    <w:p w14:paraId="1A26087B" w14:textId="62CCDF11" w:rsidR="002E63BB" w:rsidRDefault="00974D8D" w:rsidP="002D0FB3">
      <w:pPr>
        <w:ind w:firstLine="36pt"/>
        <w:jc w:val="both"/>
      </w:pPr>
      <w:r>
        <w:t>Our group looks to adapt certain parts of this paper within our experiment. We are not concerned with clipping, but the noise multiplier. As shown in Figure 1, Andrew et al [16] says that the EMNIST should have a noise multiplier of 0.03 to balance usability and privacy. Our group plans to test this assumption.</w:t>
      </w:r>
    </w:p>
    <w:p w14:paraId="68966C29" w14:textId="6DC04AB1" w:rsidR="00566FD4" w:rsidRDefault="00566FD4" w:rsidP="002D0FB3">
      <w:pPr>
        <w:ind w:firstLine="36pt"/>
        <w:jc w:val="both"/>
      </w:pPr>
    </w:p>
    <w:p w14:paraId="04FE546D" w14:textId="6346265A" w:rsidR="00566FD4" w:rsidRDefault="00566FD4" w:rsidP="002D0FB3">
      <w:pPr>
        <w:ind w:firstLine="36pt"/>
        <w:jc w:val="both"/>
      </w:pPr>
      <w:r>
        <w:rPr>
          <w:noProof/>
        </w:rPr>
        <w:drawing>
          <wp:inline distT="0" distB="0" distL="0" distR="0" wp14:anchorId="597F81AB" wp14:editId="55E23CDF">
            <wp:extent cx="2324100" cy="1242060"/>
            <wp:effectExtent l="0" t="0" r="0" b="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100" cy="1242060"/>
                    </a:xfrm>
                    <a:prstGeom prst="rect">
                      <a:avLst/>
                    </a:prstGeom>
                  </pic:spPr>
                </pic:pic>
              </a:graphicData>
            </a:graphic>
          </wp:inline>
        </w:drawing>
      </w:r>
    </w:p>
    <w:p w14:paraId="51F1CA0D" w14:textId="0C7F8265" w:rsidR="00566FD4" w:rsidRDefault="00566FD4" w:rsidP="002D0FB3">
      <w:pPr>
        <w:jc w:val="both"/>
      </w:pPr>
      <w:r>
        <w:t>Figure 1: A picture depicting the optimal noise multiplier (z*) and clipping value (C*) for each dataset.</w:t>
      </w:r>
    </w:p>
    <w:p w14:paraId="12BA1F75" w14:textId="562590E8" w:rsidR="00566FD4" w:rsidRDefault="00566FD4" w:rsidP="002D0FB3">
      <w:pPr>
        <w:jc w:val="both"/>
      </w:pPr>
      <w:r>
        <w:t>Source: Adapted from [16]</w:t>
      </w:r>
    </w:p>
    <w:p w14:paraId="4207DBD5" w14:textId="77777777" w:rsidR="00974D8D" w:rsidRPr="00974D8D" w:rsidRDefault="00974D8D" w:rsidP="002D0FB3">
      <w:pPr>
        <w:ind w:firstLine="36pt"/>
        <w:jc w:val="both"/>
      </w:pPr>
    </w:p>
    <w:p w14:paraId="2982E970" w14:textId="028001C4" w:rsidR="002E63BB" w:rsidRDefault="002E63BB" w:rsidP="002D0FB3">
      <w:pPr>
        <w:pStyle w:val="Heading1"/>
        <w:jc w:val="both"/>
        <w:rPr>
          <w:shd w:val="clear" w:color="auto" w:fill="FFFFFF"/>
        </w:rPr>
      </w:pPr>
      <w:r>
        <w:rPr>
          <w:shd w:val="clear" w:color="auto" w:fill="FFFFFF"/>
        </w:rPr>
        <w:t>Discussion of Implementation</w:t>
      </w:r>
    </w:p>
    <w:p w14:paraId="3AD9B0D0" w14:textId="491181ED" w:rsidR="00597C09" w:rsidRDefault="00597C09" w:rsidP="002D0FB3">
      <w:pPr>
        <w:ind w:firstLine="36pt"/>
        <w:jc w:val="both"/>
      </w:pPr>
      <w:r>
        <w:t>Our team plans to implement a baseline fedavg algorithm on the EMNIST dataset. We would train a Keras model through the federated average averaging process.</w:t>
      </w:r>
      <w:r w:rsidR="00F853CE">
        <w:t xml:space="preserve"> The clients would be trained using Standard Gradient Descent (SGD) and over minibatches of its own data, sending to the </w:t>
      </w:r>
      <w:r w:rsidR="00F853CE">
        <w:t>model as the update.</w:t>
      </w:r>
      <w:r>
        <w:t xml:space="preserve"> When training the dataset within each client's device, noise would be added to the data to ensure differential privacy. This will prevent the model from memorizing data from a particular client. We would experiment with adjusting the noise multiplier before performance significantly degrades. In a study by Andrew et al [16], it was found that adding more noise than 0.03 would dramatically degrade the performance of the EMNIST dataset. Our group would like to test this on the EMNIST dataset and see if the results are similar. We expect similar results with a margin of error of +- 0.005 on the noise multiplier.</w:t>
      </w:r>
    </w:p>
    <w:p w14:paraId="32F5ED46" w14:textId="2D416BDA" w:rsidR="0034053A" w:rsidRDefault="00566FD4" w:rsidP="0034053A">
      <w:pPr>
        <w:ind w:firstLine="36pt"/>
        <w:jc w:val="both"/>
      </w:pPr>
      <w:r>
        <w:t>Figure 2 shows the</w:t>
      </w:r>
      <w:r w:rsidR="0034053A">
        <w:t xml:space="preserve"> EMNIST dataset</w:t>
      </w:r>
      <w:r>
        <w:t xml:space="preserve"> which</w:t>
      </w:r>
      <w:r w:rsidR="0034053A">
        <w:t xml:space="preserve"> includes a set of handwritten characters derived from the NIST Special Database 19 and converted into 28x28 pixel format with a structure that directly matches the MNIST dataset.</w:t>
      </w:r>
    </w:p>
    <w:p w14:paraId="3161811F" w14:textId="0ED60A9B" w:rsidR="00566FD4" w:rsidRDefault="00566FD4" w:rsidP="0034053A">
      <w:pPr>
        <w:ind w:firstLine="36pt"/>
        <w:jc w:val="both"/>
      </w:pPr>
    </w:p>
    <w:p w14:paraId="38CECF21" w14:textId="70ECF9E1" w:rsidR="00566FD4" w:rsidRDefault="00566FD4" w:rsidP="00566FD4">
      <w:pPr>
        <w:ind w:firstLine="36pt"/>
        <w:jc w:val="both"/>
      </w:pPr>
      <w:r>
        <w:rPr>
          <w:noProof/>
        </w:rPr>
        <w:drawing>
          <wp:inline distT="0" distB="0" distL="0" distR="0" wp14:anchorId="5F7AE2C4" wp14:editId="39936AD4">
            <wp:extent cx="2196872" cy="14058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30" cy="1410087"/>
                    </a:xfrm>
                    <a:prstGeom prst="rect">
                      <a:avLst/>
                    </a:prstGeom>
                  </pic:spPr>
                </pic:pic>
              </a:graphicData>
            </a:graphic>
          </wp:inline>
        </w:drawing>
      </w:r>
    </w:p>
    <w:p w14:paraId="05C154C8" w14:textId="41D3605D" w:rsidR="00566FD4" w:rsidRDefault="00566FD4" w:rsidP="00566FD4">
      <w:pPr>
        <w:jc w:val="both"/>
      </w:pPr>
      <w:r>
        <w:t>Figure 2: Visual depiction of the EMNIST dataset</w:t>
      </w:r>
    </w:p>
    <w:p w14:paraId="6524A547" w14:textId="62EF3BCD" w:rsidR="00566FD4" w:rsidRDefault="00566FD4" w:rsidP="00566FD4">
      <w:pPr>
        <w:jc w:val="both"/>
      </w:pPr>
      <w:r>
        <w:t>Source: Adapted from [21]</w:t>
      </w:r>
    </w:p>
    <w:p w14:paraId="6F5BEC3E" w14:textId="39A01A13" w:rsidR="0034053A" w:rsidRDefault="0034053A" w:rsidP="0034053A">
      <w:pPr>
        <w:ind w:firstLine="36pt"/>
        <w:jc w:val="both"/>
      </w:pPr>
    </w:p>
    <w:p w14:paraId="19C83A60" w14:textId="77777777" w:rsidR="00751A7A" w:rsidRDefault="00751A7A" w:rsidP="00751A7A">
      <w:pPr>
        <w:pStyle w:val="Heading1"/>
      </w:pPr>
      <w:r>
        <w:t>Code Description</w:t>
      </w:r>
    </w:p>
    <w:p w14:paraId="31742774" w14:textId="77777777" w:rsidR="00751A7A" w:rsidRDefault="00751A7A" w:rsidP="00751A7A">
      <w:pPr>
        <w:ind w:firstLine="36pt"/>
        <w:jc w:val="both"/>
      </w:pPr>
      <w:r>
        <w:t>The code used for this experiment was heavily inspired from a Google federated learning workshop [18]. Figures below will give high level overview of the code. Unfortunately, the code does not run as this current time.</w:t>
      </w:r>
    </w:p>
    <w:p w14:paraId="501A57EB" w14:textId="77777777" w:rsidR="00751A7A" w:rsidRDefault="00751A7A" w:rsidP="00751A7A">
      <w:pPr>
        <w:jc w:val="both"/>
      </w:pPr>
    </w:p>
    <w:p w14:paraId="1DABB6DA" w14:textId="77777777" w:rsidR="00751A7A" w:rsidRDefault="00751A7A" w:rsidP="00751A7A">
      <w:pPr>
        <w:jc w:val="both"/>
      </w:pPr>
      <w:r>
        <w:rPr>
          <w:noProof/>
        </w:rPr>
        <w:drawing>
          <wp:inline distT="0" distB="0" distL="0" distR="0" wp14:anchorId="14375491" wp14:editId="29B400B0">
            <wp:extent cx="3086100" cy="781050"/>
            <wp:effectExtent l="0" t="0" r="0" b="0"/>
            <wp:docPr id="3" name="Picture 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781050"/>
                    </a:xfrm>
                    <a:prstGeom prst="rect">
                      <a:avLst/>
                    </a:prstGeom>
                  </pic:spPr>
                </pic:pic>
              </a:graphicData>
            </a:graphic>
          </wp:inline>
        </w:drawing>
      </w:r>
    </w:p>
    <w:p w14:paraId="5F9292EC" w14:textId="77777777" w:rsidR="00751A7A" w:rsidRDefault="00751A7A" w:rsidP="00751A7A">
      <w:pPr>
        <w:jc w:val="both"/>
      </w:pPr>
      <w:r>
        <w:t>Figure 3: Import statements for the federated learning algorithm</w:t>
      </w:r>
    </w:p>
    <w:p w14:paraId="151B5DC0" w14:textId="77777777" w:rsidR="00751A7A" w:rsidRDefault="00751A7A" w:rsidP="00751A7A">
      <w:pPr>
        <w:jc w:val="both"/>
      </w:pPr>
    </w:p>
    <w:p w14:paraId="55E84572" w14:textId="77777777" w:rsidR="00751A7A" w:rsidRDefault="00751A7A" w:rsidP="00751A7A">
      <w:pPr>
        <w:jc w:val="both"/>
      </w:pPr>
      <w:r>
        <w:rPr>
          <w:noProof/>
        </w:rPr>
        <w:drawing>
          <wp:inline distT="0" distB="0" distL="0" distR="0" wp14:anchorId="798B3ABF" wp14:editId="6D59B748">
            <wp:extent cx="3089910" cy="867410"/>
            <wp:effectExtent l="0" t="0" r="0" b="8890"/>
            <wp:docPr id="4" name="Picture 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867410"/>
                    </a:xfrm>
                    <a:prstGeom prst="rect">
                      <a:avLst/>
                    </a:prstGeom>
                  </pic:spPr>
                </pic:pic>
              </a:graphicData>
            </a:graphic>
          </wp:inline>
        </w:drawing>
      </w:r>
    </w:p>
    <w:p w14:paraId="4ABD172E" w14:textId="77777777" w:rsidR="00751A7A" w:rsidRDefault="00751A7A" w:rsidP="00751A7A">
      <w:pPr>
        <w:jc w:val="both"/>
      </w:pPr>
      <w:r>
        <w:t>Figure 4: Code used to download the dataset and store it in a list for each client.</w:t>
      </w:r>
    </w:p>
    <w:p w14:paraId="532F27B6" w14:textId="77777777" w:rsidR="00751A7A" w:rsidRDefault="00751A7A" w:rsidP="00751A7A">
      <w:pPr>
        <w:jc w:val="both"/>
      </w:pPr>
    </w:p>
    <w:p w14:paraId="53134F73" w14:textId="4D5543CB" w:rsidR="00751A7A" w:rsidRDefault="00751A7A" w:rsidP="00751A7A">
      <w:pPr>
        <w:jc w:val="both"/>
      </w:pPr>
    </w:p>
    <w:p w14:paraId="5B16953E" w14:textId="77777777" w:rsidR="00751A7A" w:rsidRDefault="00751A7A" w:rsidP="00751A7A">
      <w:pPr>
        <w:jc w:val="both"/>
      </w:pPr>
    </w:p>
    <w:p w14:paraId="26DBE2EB" w14:textId="77777777" w:rsidR="00751A7A" w:rsidRDefault="00751A7A" w:rsidP="00751A7A">
      <w:pPr>
        <w:jc w:val="both"/>
      </w:pPr>
      <w:r>
        <w:rPr>
          <w:noProof/>
        </w:rPr>
        <w:lastRenderedPageBreak/>
        <w:drawing>
          <wp:inline distT="0" distB="0" distL="0" distR="0" wp14:anchorId="25D935C7" wp14:editId="18F0C712">
            <wp:extent cx="3089910" cy="1178560"/>
            <wp:effectExtent l="0" t="0" r="0" b="254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78560"/>
                    </a:xfrm>
                    <a:prstGeom prst="rect">
                      <a:avLst/>
                    </a:prstGeom>
                  </pic:spPr>
                </pic:pic>
              </a:graphicData>
            </a:graphic>
          </wp:inline>
        </w:drawing>
      </w:r>
    </w:p>
    <w:p w14:paraId="5C9D19AD" w14:textId="77777777" w:rsidR="00751A7A" w:rsidRDefault="00751A7A" w:rsidP="00751A7A">
      <w:pPr>
        <w:jc w:val="both"/>
      </w:pPr>
      <w:r>
        <w:t>Figure 5: Creates a Keras learning model used for the simulation.</w:t>
      </w:r>
    </w:p>
    <w:p w14:paraId="11EEE68E" w14:textId="77777777" w:rsidR="00751A7A" w:rsidRDefault="00751A7A" w:rsidP="00751A7A">
      <w:pPr>
        <w:jc w:val="both"/>
      </w:pPr>
    </w:p>
    <w:p w14:paraId="150F8DDC" w14:textId="77777777" w:rsidR="00751A7A" w:rsidRDefault="00751A7A" w:rsidP="00751A7A">
      <w:pPr>
        <w:jc w:val="both"/>
      </w:pPr>
    </w:p>
    <w:p w14:paraId="10C1F436" w14:textId="77777777" w:rsidR="00751A7A" w:rsidRDefault="00751A7A" w:rsidP="00751A7A">
      <w:pPr>
        <w:jc w:val="both"/>
      </w:pPr>
      <w:r>
        <w:rPr>
          <w:noProof/>
        </w:rPr>
        <w:drawing>
          <wp:inline distT="0" distB="0" distL="0" distR="0" wp14:anchorId="6811C4B8" wp14:editId="0CB4B61E">
            <wp:extent cx="3089910" cy="613410"/>
            <wp:effectExtent l="0" t="0" r="0" b="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13410"/>
                    </a:xfrm>
                    <a:prstGeom prst="rect">
                      <a:avLst/>
                    </a:prstGeom>
                  </pic:spPr>
                </pic:pic>
              </a:graphicData>
            </a:graphic>
          </wp:inline>
        </w:drawing>
      </w:r>
    </w:p>
    <w:p w14:paraId="7BC2736F" w14:textId="77777777" w:rsidR="00751A7A" w:rsidRDefault="00751A7A" w:rsidP="00751A7A">
      <w:pPr>
        <w:jc w:val="both"/>
      </w:pPr>
      <w:r>
        <w:t>Figure 6: Creates the trainer for the federated learning. Parameters are the model, client optimizer, and the differential privacy model. The dp_aggregator is set to noise multiplier as 0.03 and clients per round as 5.</w:t>
      </w:r>
    </w:p>
    <w:p w14:paraId="6DD375E3" w14:textId="77777777" w:rsidR="00751A7A" w:rsidRDefault="00751A7A" w:rsidP="00751A7A">
      <w:pPr>
        <w:jc w:val="both"/>
      </w:pPr>
    </w:p>
    <w:p w14:paraId="645E7C60" w14:textId="77777777" w:rsidR="00751A7A" w:rsidRDefault="00751A7A" w:rsidP="00751A7A">
      <w:pPr>
        <w:jc w:val="both"/>
      </w:pPr>
      <w:r>
        <w:rPr>
          <w:noProof/>
        </w:rPr>
        <w:drawing>
          <wp:inline distT="0" distB="0" distL="0" distR="0" wp14:anchorId="0BBB4643" wp14:editId="2A833602">
            <wp:extent cx="3089910" cy="806450"/>
            <wp:effectExtent l="0" t="0" r="0" b="0"/>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806450"/>
                    </a:xfrm>
                    <a:prstGeom prst="rect">
                      <a:avLst/>
                    </a:prstGeom>
                  </pic:spPr>
                </pic:pic>
              </a:graphicData>
            </a:graphic>
          </wp:inline>
        </w:drawing>
      </w:r>
    </w:p>
    <w:p w14:paraId="17D652E8" w14:textId="77777777" w:rsidR="00751A7A" w:rsidRPr="0099416B" w:rsidRDefault="00751A7A" w:rsidP="00751A7A">
      <w:pPr>
        <w:jc w:val="both"/>
      </w:pPr>
      <w:r>
        <w:t>Figure 7: The for loop iteratively trains each client and prints information about data loss.</w:t>
      </w:r>
    </w:p>
    <w:p w14:paraId="4E1514B5" w14:textId="77777777" w:rsidR="00751A7A" w:rsidRDefault="00751A7A" w:rsidP="0034053A">
      <w:pPr>
        <w:ind w:firstLine="36pt"/>
        <w:jc w:val="both"/>
      </w:pPr>
    </w:p>
    <w:p w14:paraId="212FA8AF" w14:textId="3DA2ADBA" w:rsidR="0034053A" w:rsidRDefault="0034053A" w:rsidP="0034053A">
      <w:pPr>
        <w:pStyle w:val="Heading1"/>
      </w:pPr>
      <w:r>
        <w:t>Reflection</w:t>
      </w:r>
    </w:p>
    <w:p w14:paraId="674FEA3A" w14:textId="6FABD1C9" w:rsidR="002E63BB" w:rsidRPr="002E63BB" w:rsidRDefault="002E63BB" w:rsidP="0034053A">
      <w:pPr>
        <w:ind w:firstLine="36pt"/>
        <w:jc w:val="both"/>
      </w:pPr>
      <w:r w:rsidRPr="002E63BB">
        <w:t xml:space="preserve">We </w:t>
      </w:r>
      <w:r w:rsidR="007E7D72">
        <w:t xml:space="preserve">tried </w:t>
      </w:r>
      <w:r w:rsidRPr="002E63BB">
        <w:t>to implement a differential privacy tool that anonymized data in a database. The goal of the efforts is to preserve privacy while also providing data that is usable. This method uses TensorFlow federated learning, which sets an AI through a dataset, adding noise locally and creating a better privacy-protected database. For this, we are measuring privacy rating as an epsilon value, when zero means complete privacy, with one being no privacy. This also determines the usability of the data. When the epsilon is zero, there is no usability. For this tool, we planned to test epsilon values, and we found a small dataset that would allow us to test the anonymity of the dataset while preserving the usable data from the dataset. These elements are examples of personal information about people needing privacy protection on a real dataset. This, however, became difficult to implement because of the version incompatibilities with the operating system and python version, which drained our progress into getting test data. Challenges like this occurred because the most recent versions of Tensorflow need to be updated to the current version of python as well as the Windows 10 operating system. The windows operating system is an issue because TensorFlow claims their newest versions are not compatible with windows which restricts our capabilities of working with Tensor</w:t>
      </w:r>
      <w:r w:rsidR="007E7D72">
        <w:t>F</w:t>
      </w:r>
      <w:r w:rsidRPr="002E63BB">
        <w:t>low.</w:t>
      </w:r>
    </w:p>
    <w:p w14:paraId="0486B587" w14:textId="0CA9B516" w:rsidR="009303D9" w:rsidRDefault="00C4230B" w:rsidP="000A5A6B">
      <w:pPr>
        <w:pStyle w:val="Heading1"/>
      </w:pPr>
      <w:commentRangeStart w:id="5"/>
      <w:r>
        <w:t>Literature Review</w:t>
      </w:r>
      <w:commentRangeEnd w:id="5"/>
      <w:r w:rsidR="00EB4FBA">
        <w:rPr>
          <w:rStyle w:val="CommentReference"/>
          <w:smallCaps w:val="0"/>
          <w:noProof w:val="0"/>
        </w:rPr>
        <w:commentReference w:id="5"/>
      </w:r>
    </w:p>
    <w:p w14:paraId="6AB59DD1" w14:textId="5A07C8B5" w:rsidR="00C4230B" w:rsidRPr="000A5A6B" w:rsidDel="000A5A6B" w:rsidRDefault="00C4230B" w:rsidP="00627D2F">
      <w:pPr>
        <w:pStyle w:val="NormalWeb"/>
        <w:spacing w:before="0pt" w:beforeAutospacing="0" w:after="0pt" w:afterAutospacing="0"/>
        <w:ind w:firstLine="36pt"/>
        <w:jc w:val="both"/>
        <w:rPr>
          <w:del w:id="6" w:author="Sepideh Ghanavati" w:date="2022-11-13T18:52:00Z"/>
          <w:color w:val="000000"/>
          <w:sz w:val="20"/>
          <w:szCs w:val="20"/>
          <w:shd w:val="clear" w:color="auto" w:fill="FFFFFF"/>
          <w:rPrChange w:id="7" w:author="Sepideh Ghanavati" w:date="2022-11-13T18:51:00Z">
            <w:rPr>
              <w:del w:id="8"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9" w:author="Sepideh Ghanavati" w:date="2022-11-13T18:51:00Z">
            <w:rPr/>
          </w:rPrChange>
        </w:rPr>
      </w:pPr>
      <w:r w:rsidRPr="000A5A6B">
        <w:rPr>
          <w:color w:val="000000"/>
          <w:sz w:val="20"/>
          <w:szCs w:val="20"/>
          <w:shd w:val="clear" w:color="auto" w:fill="FFFFFF"/>
          <w:rPrChange w:id="10" w:author="Sepideh Ghanavati" w:date="2022-11-13T18:51:00Z">
            <w:rPr>
              <w:rFonts w:eastAsia="MS Mincho"/>
              <w:noProof/>
              <w:sz w:val="16"/>
              <w:szCs w:val="16"/>
            </w:rPr>
          </w:rPrChange>
        </w:rP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(page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1"/>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1"/>
      <w:r w:rsidR="00EB4FBA">
        <w:rPr>
          <w:rStyle w:val="CommentReference"/>
          <w:rFonts w:eastAsia="SimSun"/>
        </w:rPr>
        <w:commentReference w:id="11"/>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0C909B55"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2"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329A0C1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lastRenderedPageBreak/>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151342C"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Geyers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 xml:space="preserve">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w:t>
      </w:r>
      <w:r w:rsidRPr="00627D2F">
        <w:rPr>
          <w:color w:val="000000"/>
          <w:sz w:val="20"/>
          <w:szCs w:val="20"/>
          <w:shd w:val="clear" w:color="auto" w:fill="FFFFFF"/>
        </w:rPr>
        <w:t>datasets. This will help bring forward new solutions for the future.</w:t>
      </w:r>
    </w:p>
    <w:p w14:paraId="5392FD25" w14:textId="66C9E15B"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This paper does not execute hands on analysis with mock datasets, but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Aircloak called Diffix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is able to weed out many vulnerabilities around things like social security 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look into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are able to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 xml:space="preserve">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w:t>
      </w:r>
      <w:r w:rsidRPr="00627D2F">
        <w:rPr>
          <w:color w:val="000000"/>
          <w:sz w:val="20"/>
          <w:szCs w:val="20"/>
          <w:shd w:val="clear" w:color="auto" w:fill="FFFFFF"/>
        </w:rPr>
        <w:lastRenderedPageBreak/>
        <w:t>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AI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opens up differential privacy into four paradigms to test every aspect of it. The researchers propose several algorithms and prove their effectiveness and accuracy through facts and figures. Does not seem to have any shortcomings except that the paper 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3"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4"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 xml:space="preserve">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w:t>
      </w:r>
      <w:r w:rsidRPr="00627D2F">
        <w:rPr>
          <w:color w:val="000000"/>
          <w:sz w:val="20"/>
          <w:szCs w:val="20"/>
          <w:shd w:val="clear" w:color="auto" w:fill="FFFFFF"/>
        </w:rPr>
        <w:t>under better privacy, but it decreases utility in the system. 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5"/>
      <w:r>
        <w:t>Contributions</w:t>
      </w:r>
      <w:commentRangeEnd w:id="15"/>
      <w:r w:rsidR="00EB4FBA">
        <w:rPr>
          <w:rStyle w:val="CommentReference"/>
          <w:smallCaps w:val="0"/>
          <w:noProof w:val="0"/>
        </w:rPr>
        <w:commentReference w:id="15"/>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20"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21"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22"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23"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24"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3D78B80B" w14:textId="01B6CCD5" w:rsidR="00E650FD" w:rsidRDefault="00F40FE0" w:rsidP="00E650FD">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w:t>
      </w:r>
      <w:r w:rsidRPr="00C23AC0">
        <w:rPr>
          <w:color w:val="000000"/>
        </w:rPr>
        <w:lastRenderedPageBreak/>
        <w:t xml:space="preserve">International Conference on Information and Knowledge Management (CIKM '19). Association for Computing Machinery, New York, NY, USA, 1311–1320. </w:t>
      </w:r>
      <w:hyperlink r:id="rId25" w:history="1">
        <w:r w:rsidRPr="00C23AC0">
          <w:rPr>
            <w:color w:val="000000"/>
          </w:rPr>
          <w:t>https://doi-org.wv-o-ursus-proxy02.ursus.maine.edu/10.1145/3357384.3357954</w:t>
        </w:r>
      </w:hyperlink>
    </w:p>
    <w:p w14:paraId="5CDCC4BE" w14:textId="5ECD8080" w:rsidR="00E650FD" w:rsidRDefault="00E650FD" w:rsidP="00E650FD">
      <w:pPr>
        <w:pStyle w:val="references"/>
        <w:numPr>
          <w:ilvl w:val="0"/>
          <w:numId w:val="30"/>
        </w:numPr>
        <w:tabs>
          <w:tab w:val="num" w:pos="18pt"/>
        </w:tabs>
        <w:ind w:start="17.70pt" w:hanging="17.70pt"/>
        <w:rPr>
          <w:color w:val="000000"/>
        </w:rPr>
      </w:pPr>
      <w:r w:rsidRPr="00E650FD">
        <w:rPr>
          <w:color w:val="000000"/>
        </w:rPr>
        <w:t>Andrew, Galen, et al. "Differentially private learning with adaptive clipping." Advances in Neural Information Processing Systems 34 (2021): 17455-17466.</w:t>
      </w:r>
    </w:p>
    <w:p w14:paraId="15897667" w14:textId="79BF5DA7" w:rsidR="00E650FD" w:rsidRPr="00E650FD" w:rsidRDefault="00E650FD" w:rsidP="00E650FD">
      <w:pPr>
        <w:pStyle w:val="references"/>
        <w:numPr>
          <w:ilvl w:val="0"/>
          <w:numId w:val="30"/>
        </w:numPr>
        <w:tabs>
          <w:tab w:val="num" w:pos="18pt"/>
        </w:tabs>
        <w:ind w:start="17.70pt" w:hanging="17.70pt"/>
        <w:rPr>
          <w:color w:val="000000"/>
        </w:rPr>
      </w:pPr>
      <w:r w:rsidRPr="00E650FD">
        <w:rPr>
          <w:color w:val="000000"/>
        </w:rPr>
        <w:t xml:space="preserve">“Federated Learning Explained (Tutorial + Research + Frameworks).” </w:t>
      </w:r>
      <w:r w:rsidRPr="00E650FD">
        <w:rPr>
          <w:i/>
          <w:iCs/>
          <w:color w:val="000000"/>
        </w:rPr>
        <w:t>YouTube</w:t>
      </w:r>
      <w:r w:rsidRPr="00E650FD">
        <w:rPr>
          <w:color w:val="000000"/>
        </w:rPr>
        <w:t>, YouTube, 7 Feb. 2021, https://www.youtube.com/watch?v=nBGQQHPkyNY&amp;list=PLq94JCErnaMG3epxNwWL_0szvNQhufsCk&amp;index=2.</w:t>
      </w:r>
    </w:p>
    <w:p w14:paraId="0FC07F14" w14:textId="67F90A46"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“Federated Learning Workshop - Fla Research Demos &amp; TFF Tutorials.” YouTube, YouTube, 11 Nov. 2021, </w:t>
      </w:r>
      <w:hyperlink r:id="rId26" w:history="1">
        <w:r w:rsidRPr="009515E8">
          <w:rPr>
            <w:rStyle w:val="Hyperlink"/>
          </w:rPr>
          <w:t>https://www.youtube.com/watch?v=ssM0iQRR94E&amp;list=PLq94JCErnaMG3epxNwWL_0szvNQhufsCk&amp;index=1&amp;t=8737s</w:t>
        </w:r>
      </w:hyperlink>
      <w:r w:rsidRPr="00E650FD">
        <w:rPr>
          <w:color w:val="000000"/>
        </w:rPr>
        <w:t>.</w:t>
      </w:r>
    </w:p>
    <w:p w14:paraId="26D103C9" w14:textId="3BB4AFAF"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“The EMNIST Dataset.” NIST, 28 Mar. 2019, </w:t>
      </w:r>
      <w:hyperlink r:id="rId27" w:history="1">
        <w:r w:rsidRPr="009515E8">
          <w:rPr>
            <w:rStyle w:val="Hyperlink"/>
          </w:rPr>
          <w:t>https://www.nist.gov/itl/products-and-services/emnist-dataset</w:t>
        </w:r>
      </w:hyperlink>
      <w:r w:rsidRPr="00E650FD">
        <w:rPr>
          <w:color w:val="000000"/>
        </w:rPr>
        <w:t>.</w:t>
      </w:r>
    </w:p>
    <w:p w14:paraId="118830BA" w14:textId="77777777" w:rsidR="00566FD4" w:rsidRDefault="00E650FD" w:rsidP="00566FD4">
      <w:pPr>
        <w:pStyle w:val="references"/>
        <w:numPr>
          <w:ilvl w:val="0"/>
          <w:numId w:val="30"/>
        </w:numPr>
        <w:tabs>
          <w:tab w:val="num" w:pos="18pt"/>
        </w:tabs>
        <w:ind w:start="17.70pt" w:hanging="17.70pt"/>
        <w:rPr>
          <w:color w:val="000000"/>
        </w:rPr>
      </w:pPr>
      <w:r w:rsidRPr="00E650FD">
        <w:rPr>
          <w:color w:val="000000"/>
        </w:rPr>
        <w:t>Vanderbilt Journal of Entertainment &amp; Technology Law, Vol. 21, No. 17, 2018 Berkman Klein Center Research Publication No. 2019-2</w:t>
      </w:r>
    </w:p>
    <w:p w14:paraId="5F4622E7" w14:textId="5F377689" w:rsidR="00566FD4" w:rsidRPr="00566FD4" w:rsidRDefault="00566FD4" w:rsidP="00566FD4">
      <w:pPr>
        <w:pStyle w:val="references"/>
        <w:numPr>
          <w:ilvl w:val="0"/>
          <w:numId w:val="30"/>
        </w:numPr>
        <w:tabs>
          <w:tab w:val="num" w:pos="18pt"/>
        </w:tabs>
        <w:ind w:start="17.70pt" w:hanging="17.70pt"/>
        <w:rPr>
          <w:color w:val="000000"/>
        </w:rPr>
      </w:pPr>
      <w:r w:rsidRPr="00566FD4">
        <w:t xml:space="preserve">Cohen, Gregory. “The EMNIST Dataset.” </w:t>
      </w:r>
      <w:r w:rsidRPr="00566FD4">
        <w:rPr>
          <w:i/>
          <w:iCs/>
        </w:rPr>
        <w:t>Neuromorphic Engineering</w:t>
      </w:r>
      <w:r w:rsidRPr="00566FD4">
        <w:t xml:space="preserve">, 28 Dec. 2019, http://greg-cohen.com/datasets/emnist/. </w:t>
      </w:r>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3" w:author="Sepideh Ghanavati" w:date="2022-11-13T18:58:00Z" w:initials="SG">
    <w:p w14:paraId="6CBBC85C" w14:textId="77777777" w:rsidR="00E650FD" w:rsidRDefault="00E650FD" w:rsidP="00E650FD">
      <w:pPr>
        <w:jc w:val="start"/>
      </w:pPr>
      <w:r>
        <w:rPr>
          <w:rStyle w:val="CommentReference"/>
        </w:rPr>
        <w:annotationRef/>
      </w:r>
      <w:r>
        <w:t>here you should add some citations and maybe briefly explain what are the different approaches. (just 1-2 lines)</w:t>
      </w:r>
    </w:p>
  </w:comment>
  <w:comment w:id="4" w:author="Sepideh Ghanavati" w:date="2022-11-13T18:57:00Z" w:initials="SG">
    <w:p w14:paraId="7B0261BC" w14:textId="77777777" w:rsidR="00E650FD" w:rsidRDefault="00E650FD" w:rsidP="00E650FD">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256C744A" w14:textId="77777777" w:rsidR="00E650FD" w:rsidRDefault="00E650FD" w:rsidP="00E650FD">
      <w:pPr>
        <w:jc w:val="start"/>
      </w:pPr>
    </w:p>
    <w:p w14:paraId="4CB612A0" w14:textId="77777777" w:rsidR="00E650FD" w:rsidRDefault="00E650FD" w:rsidP="00E650FD">
      <w:pPr>
        <w:jc w:val="start"/>
      </w:pPr>
      <w:r>
        <w:t xml:space="preserve">Something like this. </w:t>
      </w:r>
    </w:p>
  </w:comment>
  <w:comment w:id="5"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1"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5"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A5CD798" w15:done="1"/>
  <w15:commentEx w15:paraId="6CBBC85C" w15:done="1"/>
  <w15:commentEx w15:paraId="4CB612A0" w15:done="1"/>
  <w15:commentEx w15:paraId="706F327B" w15:done="1"/>
  <w15:commentEx w15:paraId="12C14610" w15:done="1"/>
  <w15:commentEx w15:paraId="7EE739A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A5CD798" w16cid:durableId="271BBC16"/>
  <w16cid:commentId w16cid:paraId="6CBBC85C" w16cid:durableId="271BBCC2"/>
  <w16cid:commentId w16cid:paraId="4CB612A0"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EAFD1B" w14:textId="77777777" w:rsidR="00F0541C" w:rsidRDefault="00F0541C" w:rsidP="001A3B3D">
      <w:r>
        <w:separator/>
      </w:r>
    </w:p>
  </w:endnote>
  <w:endnote w:type="continuationSeparator" w:id="0">
    <w:p w14:paraId="4F08C004" w14:textId="77777777" w:rsidR="00F0541C" w:rsidRDefault="00F054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4A5C5D" w14:textId="77777777" w:rsidR="00F0541C" w:rsidRDefault="00F0541C" w:rsidP="001A3B3D">
      <w:r>
        <w:separator/>
      </w:r>
    </w:p>
  </w:footnote>
  <w:footnote w:type="continuationSeparator" w:id="0">
    <w:p w14:paraId="7255E541" w14:textId="77777777" w:rsidR="00F0541C" w:rsidRDefault="00F054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6B"/>
    <w:rsid w:val="000C1E68"/>
    <w:rsid w:val="00113D0D"/>
    <w:rsid w:val="001A2EFD"/>
    <w:rsid w:val="001A3B3D"/>
    <w:rsid w:val="001B67DC"/>
    <w:rsid w:val="002254A9"/>
    <w:rsid w:val="00233D97"/>
    <w:rsid w:val="002347A2"/>
    <w:rsid w:val="00257185"/>
    <w:rsid w:val="002850E3"/>
    <w:rsid w:val="002C38AE"/>
    <w:rsid w:val="002D0FB3"/>
    <w:rsid w:val="002E63BB"/>
    <w:rsid w:val="0034053A"/>
    <w:rsid w:val="00354FCF"/>
    <w:rsid w:val="003A14B1"/>
    <w:rsid w:val="003A19E2"/>
    <w:rsid w:val="003B2B40"/>
    <w:rsid w:val="003B4E04"/>
    <w:rsid w:val="003F5A08"/>
    <w:rsid w:val="00420716"/>
    <w:rsid w:val="00425F33"/>
    <w:rsid w:val="004325FB"/>
    <w:rsid w:val="004432BA"/>
    <w:rsid w:val="0044407E"/>
    <w:rsid w:val="00447BB9"/>
    <w:rsid w:val="0046031D"/>
    <w:rsid w:val="00473AC9"/>
    <w:rsid w:val="004D72B5"/>
    <w:rsid w:val="00507D30"/>
    <w:rsid w:val="00551B7F"/>
    <w:rsid w:val="0056610F"/>
    <w:rsid w:val="00566FD4"/>
    <w:rsid w:val="00575BCA"/>
    <w:rsid w:val="00597C09"/>
    <w:rsid w:val="005B0344"/>
    <w:rsid w:val="005B44D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51A7A"/>
    <w:rsid w:val="00765291"/>
    <w:rsid w:val="00794804"/>
    <w:rsid w:val="007B33F1"/>
    <w:rsid w:val="007B6DDA"/>
    <w:rsid w:val="007C0308"/>
    <w:rsid w:val="007C2FF2"/>
    <w:rsid w:val="007D6232"/>
    <w:rsid w:val="007E7D7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74D8D"/>
    <w:rsid w:val="009F1D79"/>
    <w:rsid w:val="00A059B3"/>
    <w:rsid w:val="00A86600"/>
    <w:rsid w:val="00AE3409"/>
    <w:rsid w:val="00AF4D67"/>
    <w:rsid w:val="00B11A60"/>
    <w:rsid w:val="00B22613"/>
    <w:rsid w:val="00B37D38"/>
    <w:rsid w:val="00B44A76"/>
    <w:rsid w:val="00B768D1"/>
    <w:rsid w:val="00B85761"/>
    <w:rsid w:val="00B951BD"/>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650FD"/>
    <w:rsid w:val="00E7596C"/>
    <w:rsid w:val="00E878F2"/>
    <w:rsid w:val="00EB4FBA"/>
    <w:rsid w:val="00ED0149"/>
    <w:rsid w:val="00EF7DE3"/>
    <w:rsid w:val="00F03103"/>
    <w:rsid w:val="00F0541C"/>
    <w:rsid w:val="00F12E85"/>
    <w:rsid w:val="00F271DE"/>
    <w:rsid w:val="00F40FE0"/>
    <w:rsid w:val="00F627DA"/>
    <w:rsid w:val="00F7288F"/>
    <w:rsid w:val="00F847A6"/>
    <w:rsid w:val="00F853CE"/>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176383584">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045832038">
      <w:bodyDiv w:val="1"/>
      <w:marLeft w:val="0pt"/>
      <w:marRight w:val="0pt"/>
      <w:marTop w:val="0pt"/>
      <w:marBottom w:val="0pt"/>
      <w:divBdr>
        <w:top w:val="none" w:sz="0" w:space="0" w:color="auto"/>
        <w:left w:val="none" w:sz="0" w:space="0" w:color="auto"/>
        <w:bottom w:val="none" w:sz="0" w:space="0" w:color="auto"/>
        <w:right w:val="none" w:sz="0" w:space="0" w:color="auto"/>
      </w:divBdr>
    </w:div>
    <w:div w:id="1160774765">
      <w:bodyDiv w:val="1"/>
      <w:marLeft w:val="0pt"/>
      <w:marRight w:val="0pt"/>
      <w:marTop w:val="0pt"/>
      <w:marBottom w:val="0pt"/>
      <w:divBdr>
        <w:top w:val="none" w:sz="0" w:space="0" w:color="auto"/>
        <w:left w:val="none" w:sz="0" w:space="0" w:color="auto"/>
        <w:bottom w:val="none" w:sz="0" w:space="0" w:color="auto"/>
        <w:right w:val="none" w:sz="0" w:space="0" w:color="auto"/>
      </w:divBdr>
    </w:div>
    <w:div w:id="1216741478">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499538122">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jpg"/><Relationship Id="rId18" Type="http://purl.oclc.org/ooxml/officeDocument/relationships/image" Target="media/image6.jpeg"/><Relationship Id="rId26" Type="http://purl.oclc.org/ooxml/officeDocument/relationships/hyperlink" Target="https://www.youtube.com/watch?v=ssM0iQRR94E&amp;list=PLq94JCErnaMG3epxNwWL_0szvNQhufsCk&amp;index=1&amp;t=8737s" TargetMode="External"/><Relationship Id="rId3" Type="http://purl.oclc.org/ooxml/officeDocument/relationships/styles" Target="styles.xml"/><Relationship Id="rId21" Type="http://purl.oclc.org/ooxml/officeDocument/relationships/hyperlink" Target="https://doi.org/10.1007/978-3-540-79228-4_1" TargetMode="Externa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image" Target="media/image5.jpeg"/><Relationship Id="rId25" Type="http://purl.oclc.org/ooxml/officeDocument/relationships/hyperlink" Target="https://doi-org.wv-o-ursus-proxy02.ursus.maine.edu/10.1145/3357384.3357954" TargetMode="External"/><Relationship Id="rId2" Type="http://purl.oclc.org/ooxml/officeDocument/relationships/numbering" Target="numbering.xml"/><Relationship Id="rId16" Type="http://purl.oclc.org/ooxml/officeDocument/relationships/image" Target="media/image4.jpeg"/><Relationship Id="rId20" Type="http://purl.oclc.org/ooxml/officeDocument/relationships/hyperlink" Target="https://doi.org/10.1561/9781601988195" TargetMode="External"/><Relationship Id="rId29"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hyperlink" Target="http://www.nytimes.com/2019/11/19/technology/artificial-intelligence-dawn-song.html" TargetMode="External"/><Relationship Id="rId5" Type="http://purl.oclc.org/ooxml/officeDocument/relationships/webSettings" Target="webSettings.xml"/><Relationship Id="rId15" Type="http://purl.oclc.org/ooxml/officeDocument/relationships/image" Target="media/image3.jpg"/><Relationship Id="rId23" Type="http://purl.oclc.org/ooxml/officeDocument/relationships/hyperlink" Target="https://www.nist.gov/blogs/cybersecurity-insights/differential-privacy-privacy-preserving-data-analysis-introduction-our" TargetMode="External"/><Relationship Id="rId28" Type="http://purl.oclc.org/ooxml/officeDocument/relationships/fontTable" Target="fontTable.xml"/><Relationship Id="rId10" Type="http://schemas.microsoft.com/office/2011/relationships/commentsExtended" Target="commentsExtended.xml"/><Relationship Id="rId19" Type="http://purl.oclc.org/ooxml/officeDocument/relationships/image" Target="media/image7.jpeg"/><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purl.oclc.org/ooxml/officeDocument/relationships/hyperlink" Target="https://learning.oreilly.com/videos/tensorflow-privacy-learning/0636920373483/0636920373483-video329379/" TargetMode="External"/><Relationship Id="rId27" Type="http://purl.oclc.org/ooxml/officeDocument/relationships/hyperlink" Target="https://www.nist.gov/itl/products-and-services/emnist-dataset"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199</TotalTime>
  <Pages>6</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Classified</cp:lastModifiedBy>
  <cp:revision>8</cp:revision>
  <dcterms:created xsi:type="dcterms:W3CDTF">2022-12-02T01:04:00Z</dcterms:created>
  <dcterms:modified xsi:type="dcterms:W3CDTF">2022-12-08T05:03:00Z</dcterms:modified>
</cp:coreProperties>
</file>