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8B4513"/>
          <w:sz w:val="20"/>
          <w:szCs w:val="20"/>
        </w:rPr>
        <w:t xml:space="preserve">DESIGN NOTES</w:t>
      </w:r>
    </w:p>
    <w:p>
      <w:pPr>
        <w:spacing w:after="80"/>
      </w:pPr>
      <w:r>
        <w:rPr>
          <w:rFonts w:ascii="Arial" w:cs="Arial" w:eastAsia="Arial" w:hAnsi="Arial"/>
          <w:b/>
          <w:bCs/>
          <w:color w:val="1B3A4B"/>
          <w:sz w:val="44"/>
          <w:szCs w:val="44"/>
        </w:rPr>
        <w:t xml:space="preserve">Gamma World Concepts for a Video Game</w:t>
      </w:r>
    </w:p>
    <w:p>
      <w:pPr>
        <w:spacing w:after="280"/>
      </w:pPr>
      <w:r>
        <w:rPr>
          <w:rFonts w:ascii="Arial" w:cs="Arial" w:eastAsia="Arial" w:hAnsi="Arial"/>
          <w:i/>
          <w:iCs/>
          <w:color w:val="555555"/>
          <w:sz w:val="22"/>
          <w:szCs w:val="22"/>
        </w:rPr>
        <w:t xml:space="preserve">What is still unusual — and worth stealing — from the classic TSR science-fantasy RPG.</w:t>
      </w:r>
    </w:p>
    <w:p>
      <w:pPr>
        <w:spacing w:after="160" w:line="276"/>
      </w:pPr>
      <w:r>
        <w:rPr>
          <w:rFonts w:ascii="Arial" w:cs="Arial" w:eastAsia="Arial" w:hAnsi="Arial"/>
          <w:color w:val="222222"/>
          <w:sz w:val="22"/>
          <w:szCs w:val="22"/>
        </w:rPr>
        <w:t xml:space="preserve">These notes capture distinctive ideas from Gamma World (TSR, first published 1978; later editions through the 1980s and after) that could feel novel in a video game. The surface premise — post-apocalypse with mutants — is already well covered by Fallout, Wasteland, Mutant Year Zero, and Biomutant. The useful material is the science-fantasy operating system underneath: a far-future collapse, technology as a dangerous language, bodies as unstable hardware, and secret societies that treat species like ideology.</w:t>
      </w:r>
    </w:p>
    <w:p>
      <w:pPr>
        <w:pStyle w:val="Heading1"/>
        <w:spacing w:after="160" w:before="360"/>
      </w:pPr>
      <w:r>
        <w:rPr>
          <w:rFonts w:ascii="Arial" w:cs="Arial" w:eastAsia="Arial" w:hAnsi="Arial"/>
          <w:b/>
          <w:bCs/>
          <w:color w:val="1B3A4B"/>
          <w:sz w:val="28"/>
          <w:szCs w:val="28"/>
        </w:rPr>
        <w:t xml:space="preserve">Source context</w:t>
      </w:r>
    </w:p>
    <w:p>
      <w:pPr>
        <w:spacing w:after="160" w:line="276"/>
      </w:pPr>
      <w:r>
        <w:rPr>
          <w:rFonts w:ascii="Arial" w:cs="Arial" w:eastAsia="Arial" w:hAnsi="Arial"/>
          <w:color w:val="222222"/>
          <w:sz w:val="22"/>
          <w:szCs w:val="22"/>
        </w:rPr>
        <w:t xml:space="preserve">Gamma World was designed by James M. Ward and Gary Jaquet and grew out of Ward’s earlier game Metamorphosis Alpha. First edition is a 1978 boxed set. Later TSR editions appeared in 1983, 1986, and 1992. The original setting is Earth in the mid-25th century (around 2471), after a high-tech civilization destroyed itself. Survivors explore ruins full of radiation, robots, cryptic alliances, and mutations that range from useful to ridiculous.</w:t>
      </w:r>
    </w:p>
    <w:p>
      <w:pPr>
        <w:spacing w:after="160" w:line="276"/>
      </w:pPr>
      <w:r>
        <w:rPr>
          <w:rFonts w:ascii="Arial" w:cs="Arial" w:eastAsia="Arial" w:hAnsi="Arial"/>
          <w:color w:val="222222"/>
          <w:sz w:val="22"/>
          <w:szCs w:val="22"/>
        </w:rPr>
        <w:t xml:space="preserve">The tone is closer to Planet of the Apes, Kamandi, Hiero’s Journey, and Ralph Bakshi’s Wizards than to Mad Max. That difference in flavor is important: if the game looks like Fallout, players will expect Fallout rules.</w:t>
      </w:r>
    </w:p>
    <w:p>
      <w:pPr>
        <w:pStyle w:val="Heading1"/>
        <w:spacing w:after="160" w:before="360"/>
      </w:pPr>
      <w:r>
        <w:rPr>
          <w:rFonts w:ascii="Arial" w:cs="Arial" w:eastAsia="Arial" w:hAnsi="Arial"/>
          <w:b/>
          <w:bCs/>
          <w:color w:val="1B3A4B"/>
          <w:sz w:val="28"/>
          <w:szCs w:val="28"/>
        </w:rPr>
        <w:t xml:space="preserve">1. Artifacts as puzzles you can die solving</w:t>
      </w:r>
    </w:p>
    <w:p>
      <w:pPr>
        <w:spacing w:after="160" w:line="276"/>
      </w:pPr>
      <w:r>
        <w:rPr>
          <w:rFonts w:ascii="Arial" w:cs="Arial" w:eastAsia="Arial" w:hAnsi="Arial"/>
          <w:color w:val="222222"/>
          <w:sz w:val="22"/>
          <w:szCs w:val="22"/>
        </w:rPr>
        <w:t xml:space="preserve">This is the single most game-ready idea in the original design.</w:t>
      </w:r>
    </w:p>
    <w:p>
      <w:pPr>
        <w:spacing w:after="160" w:line="276"/>
      </w:pPr>
      <w:r>
        <w:rPr>
          <w:rFonts w:ascii="Arial" w:cs="Arial" w:eastAsia="Arial" w:hAnsi="Arial"/>
          <w:color w:val="222222"/>
          <w:sz w:val="22"/>
          <w:szCs w:val="22"/>
        </w:rPr>
        <w:t xml:space="preserve">In early Gamma World you do not pick up a laser rifle and instantly know the fire button. You experiment. The referee walks you through a hidden flowchart: start at S, roll, get a clue, stall, backtrack, or hit the skull-and-crossbones. Intelligence changes the odds. Time passes. The item may also be broken, so “I learned how it works” and “it actually functions” are separate questions.</w:t>
      </w:r>
    </w:p>
    <w:p>
      <w:pPr>
        <w:spacing w:after="160" w:line="276"/>
      </w:pPr>
      <w:r>
        <w:rPr>
          <w:rFonts w:ascii="Arial" w:cs="Arial" w:eastAsia="Arial" w:hAnsi="Arial"/>
          <w:color w:val="222222"/>
          <w:sz w:val="22"/>
          <w:szCs w:val="22"/>
        </w:rPr>
        <w:t xml:space="preserve">In a video game that becomes a first-class loop:</w:t>
      </w:r>
    </w:p>
    <w:p>
      <w:pPr>
        <w:pStyle w:val="ListParagraph"/>
        <w:numPr>
          <w:ilvl w:val="0"/>
          <w:numId w:val="2"/>
        </w:numPr>
        <w:spacing w:after="80" w:line="276"/>
      </w:pPr>
      <w:r>
        <w:rPr>
          <w:rFonts w:ascii="Arial" w:cs="Arial" w:eastAsia="Arial" w:hAnsi="Arial"/>
          <w:color w:val="222222"/>
          <w:sz w:val="22"/>
          <w:szCs w:val="22"/>
        </w:rPr>
        <w:t xml:space="preserve">Every Ancient device is a black box with a unique interaction language: sliders, glyphs, biometric locks, voice commands, radiation keys.</w:t>
      </w:r>
    </w:p>
    <w:p>
      <w:pPr>
        <w:pStyle w:val="ListParagraph"/>
        <w:numPr>
          <w:ilvl w:val="0"/>
          <w:numId w:val="2"/>
        </w:numPr>
        <w:spacing w:after="80" w:line="276"/>
      </w:pPr>
      <w:r>
        <w:rPr>
          <w:rFonts w:ascii="Arial" w:cs="Arial" w:eastAsia="Arial" w:hAnsi="Arial"/>
          <w:color w:val="222222"/>
          <w:sz w:val="22"/>
          <w:szCs w:val="22"/>
        </w:rPr>
        <w:t xml:space="preserve">Success is not a skill check. It is a short investigation scene with audio-visual tells (hum pitch, heat bloom, status lights, robot reactions).</w:t>
      </w:r>
    </w:p>
    <w:p>
      <w:pPr>
        <w:pStyle w:val="ListParagraph"/>
        <w:numPr>
          <w:ilvl w:val="0"/>
          <w:numId w:val="2"/>
        </w:numPr>
        <w:spacing w:after="80" w:line="276"/>
      </w:pPr>
      <w:r>
        <w:rPr>
          <w:rFonts w:ascii="Arial" w:cs="Arial" w:eastAsia="Arial" w:hAnsi="Arial"/>
          <w:color w:val="222222"/>
          <w:sz w:val="22"/>
          <w:szCs w:val="22"/>
        </w:rPr>
        <w:t xml:space="preserve">Failure modes are memorable: cook yourself, summon a security drone, lock the vault for good, accidentally arm a city-killer, or teach the party the wrong function and live with that misunderstanding for hours.</w:t>
      </w:r>
    </w:p>
    <w:p>
      <w:pPr>
        <w:pStyle w:val="ListParagraph"/>
        <w:numPr>
          <w:ilvl w:val="0"/>
          <w:numId w:val="2"/>
        </w:numPr>
        <w:spacing w:after="80" w:line="276"/>
      </w:pPr>
      <w:r>
        <w:rPr>
          <w:rFonts w:ascii="Arial" w:cs="Arial" w:eastAsia="Arial" w:hAnsi="Arial"/>
          <w:color w:val="222222"/>
          <w:sz w:val="22"/>
          <w:szCs w:val="22"/>
        </w:rPr>
        <w:t xml:space="preserve">Knowledge can be social. A Followers of the Voice priest, a Restorationist tinkerer, or a Pure Strain Human who “looks authorized” can skip steps a mutated badger cannot.</w:t>
      </w:r>
    </w:p>
    <w:p>
      <w:pPr>
        <w:spacing w:after="160" w:line="276"/>
      </w:pPr>
      <w:r>
        <w:rPr>
          <w:rFonts w:ascii="Arial" w:cs="Arial" w:eastAsia="Arial" w:hAnsi="Arial"/>
          <w:color w:val="222222"/>
          <w:sz w:val="22"/>
          <w:szCs w:val="22"/>
        </w:rPr>
        <w:t xml:space="preserve">That is closer to Outer Wilds or Return of the Obra Dinn than to Fallout’s Pip-Boy tooltip. Most post-apoc games treat loot as inventory. Gamma World treats loot as archaeology with a chance of explosion.</w:t>
      </w:r>
    </w:p>
    <w:p>
      <w:pPr>
        <w:pStyle w:val="Heading1"/>
        <w:spacing w:after="160" w:before="360"/>
      </w:pPr>
      <w:r>
        <w:rPr>
          <w:rFonts w:ascii="Arial" w:cs="Arial" w:eastAsia="Arial" w:hAnsi="Arial"/>
          <w:b/>
          <w:bCs/>
          <w:color w:val="1B3A4B"/>
          <w:sz w:val="28"/>
          <w:szCs w:val="28"/>
        </w:rPr>
        <w:t xml:space="preserve">2. Pure Strain Humans are not the weak default</w:t>
      </w:r>
    </w:p>
    <w:p>
      <w:pPr>
        <w:spacing w:after="160" w:line="276"/>
      </w:pPr>
      <w:r>
        <w:rPr>
          <w:rFonts w:ascii="Arial" w:cs="Arial" w:eastAsia="Arial" w:hAnsi="Arial"/>
          <w:color w:val="222222"/>
          <w:sz w:val="22"/>
          <w:szCs w:val="22"/>
        </w:rPr>
        <w:t xml:space="preserve">On paper they have no powers. In play their power is legitimacy.</w:t>
      </w:r>
    </w:p>
    <w:p>
      <w:pPr>
        <w:spacing w:after="160" w:line="276"/>
      </w:pPr>
      <w:r>
        <w:rPr>
          <w:rFonts w:ascii="Arial" w:cs="Arial" w:eastAsia="Arial" w:hAnsi="Arial"/>
          <w:color w:val="222222"/>
          <w:sz w:val="22"/>
          <w:szCs w:val="22"/>
        </w:rPr>
        <w:t xml:space="preserve">Old robots, doors, medical beds, and AIs still recognize unmutated humans as “the original user.” A mutant may be a walking artillery piece and still get gunned down by a janitor bot. A Pure Strain Human can walk through the same door if they look right, speak the right phrase, or carry the right ID.</w:t>
      </w:r>
    </w:p>
    <w:p>
      <w:pPr>
        <w:spacing w:after="160" w:line="276"/>
      </w:pPr>
      <w:r>
        <w:rPr>
          <w:rFonts w:ascii="Arial" w:cs="Arial" w:eastAsia="Arial" w:hAnsi="Arial"/>
          <w:color w:val="222222"/>
          <w:sz w:val="22"/>
          <w:szCs w:val="22"/>
        </w:rPr>
        <w:t xml:space="preserve">That creates a rare video-game triangle: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360"/>
        <w:gridCol w:w="4200"/>
      </w:tblGrid>
      <w:tr>
        <w:tc>
          <w:tcPr>
            <w:tcW w:type="dxa" w:w="2520"/>
            <w:tcBorders>
              <w:top w:val="single" w:color="1B3A4B" w:sz="4"/>
              <w:left w:val="single" w:color="1B3A4B" w:sz="4"/>
              <w:bottom w:val="single" w:color="1B3A4B" w:sz="4"/>
              <w:right w:val="single" w:color="1B3A4B" w:sz="4"/>
            </w:tcBorders>
            <w:shd w:fill="1B3A4B"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Type</w:t>
            </w:r>
          </w:p>
        </w:tc>
        <w:tc>
          <w:tcPr>
            <w:tcW w:type="dxa" w:w="3360"/>
            <w:tcBorders>
              <w:top w:val="single" w:color="1B3A4B" w:sz="4"/>
              <w:left w:val="single" w:color="1B3A4B" w:sz="4"/>
              <w:bottom w:val="single" w:color="1B3A4B" w:sz="4"/>
              <w:right w:val="single" w:color="1B3A4B" w:sz="4"/>
            </w:tcBorders>
            <w:shd w:fill="1B3A4B"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Combat fantasy</w:t>
            </w:r>
          </w:p>
        </w:tc>
        <w:tc>
          <w:tcPr>
            <w:tcW w:type="dxa" w:w="4200"/>
            <w:tcBorders>
              <w:top w:val="single" w:color="1B3A4B" w:sz="4"/>
              <w:left w:val="single" w:color="1B3A4B" w:sz="4"/>
              <w:bottom w:val="single" w:color="1B3A4B" w:sz="4"/>
              <w:right w:val="single" w:color="1B3A4B" w:sz="4"/>
            </w:tcBorders>
            <w:shd w:fill="1B3A4B"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Social / tech fantasy</w:t>
            </w:r>
          </w:p>
        </w:tc>
      </w:tr>
      <w:tr>
        <w:tc>
          <w:tcPr>
            <w:tcW w:type="dxa" w:w="2520"/>
            <w:tcBorders>
              <w:top w:val="single" w:color="C4B8A8" w:sz="4"/>
              <w:left w:val="single" w:color="C4B8A8" w:sz="4"/>
              <w:bottom w:val="single" w:color="C4B8A8" w:sz="4"/>
              <w:right w:val="single" w:color="C4B8A8" w:sz="4"/>
            </w:tcBorders>
            <w:shd w:fill="F4EFE6" w:val="clear"/>
            <w:tcMar>
              <w:top w:type="dxa" w:w="80"/>
              <w:left w:type="dxa" w:w="100"/>
              <w:bottom w:type="dxa" w:w="80"/>
              <w:right w:type="dxa" w:w="100"/>
            </w:tcMar>
          </w:tcPr>
          <w:p>
            <w:pPr>
              <w:spacing w:after="0"/>
            </w:pPr>
            <w:r>
              <w:rPr>
                <w:rFonts w:ascii="Arial" w:cs="Arial" w:eastAsia="Arial" w:hAnsi="Arial"/>
                <w:color w:val="222222"/>
                <w:sz w:val="20"/>
                <w:szCs w:val="20"/>
              </w:rPr>
              <w:t xml:space="preserve">Pure Strain Human</w:t>
            </w:r>
          </w:p>
        </w:tc>
        <w:tc>
          <w:tcPr>
            <w:tcW w:type="dxa" w:w="3360"/>
            <w:tcBorders>
              <w:top w:val="single" w:color="C4B8A8" w:sz="4"/>
              <w:left w:val="single" w:color="C4B8A8" w:sz="4"/>
              <w:bottom w:val="single" w:color="C4B8A8" w:sz="4"/>
              <w:right w:val="single" w:color="C4B8A8" w:sz="4"/>
            </w:tcBorders>
            <w:shd w:fill="F4EFE6" w:val="clear"/>
            <w:tcMar>
              <w:top w:type="dxa" w:w="80"/>
              <w:left w:type="dxa" w:w="100"/>
              <w:bottom w:type="dxa" w:w="80"/>
              <w:right w:type="dxa" w:w="100"/>
            </w:tcMar>
          </w:tcPr>
          <w:p>
            <w:pPr>
              <w:spacing w:after="0"/>
            </w:pPr>
            <w:r>
              <w:rPr>
                <w:rFonts w:ascii="Arial" w:cs="Arial" w:eastAsia="Arial" w:hAnsi="Arial"/>
                <w:color w:val="222222"/>
                <w:sz w:val="20"/>
                <w:szCs w:val="20"/>
              </w:rPr>
              <w:t xml:space="preserve">Fragile</w:t>
            </w:r>
          </w:p>
        </w:tc>
        <w:tc>
          <w:tcPr>
            <w:tcW w:type="dxa" w:w="4200"/>
            <w:tcBorders>
              <w:top w:val="single" w:color="C4B8A8" w:sz="4"/>
              <w:left w:val="single" w:color="C4B8A8" w:sz="4"/>
              <w:bottom w:val="single" w:color="C4B8A8" w:sz="4"/>
              <w:right w:val="single" w:color="C4B8A8" w:sz="4"/>
            </w:tcBorders>
            <w:shd w:fill="F4EFE6" w:val="clear"/>
            <w:tcMar>
              <w:top w:type="dxa" w:w="80"/>
              <w:left w:type="dxa" w:w="100"/>
              <w:bottom w:type="dxa" w:w="80"/>
              <w:right w:type="dxa" w:w="100"/>
            </w:tcMar>
          </w:tcPr>
          <w:p>
            <w:pPr>
              <w:spacing w:after="0"/>
            </w:pPr>
            <w:r>
              <w:rPr>
                <w:rFonts w:ascii="Arial" w:cs="Arial" w:eastAsia="Arial" w:hAnsi="Arial"/>
                <w:color w:val="222222"/>
                <w:sz w:val="20"/>
                <w:szCs w:val="20"/>
              </w:rPr>
              <w:t xml:space="preserve">The ruins still work for them</w:t>
            </w:r>
          </w:p>
        </w:tc>
      </w:tr>
      <w:tr>
        <w:tc>
          <w:tcPr>
            <w:tcW w:type="dxa" w:w="2520"/>
            <w:tcBorders>
              <w:top w:val="single" w:color="C4B8A8" w:sz="4"/>
              <w:left w:val="single" w:color="C4B8A8" w:sz="4"/>
              <w:bottom w:val="single" w:color="C4B8A8" w:sz="4"/>
              <w:right w:val="single" w:color="C4B8A8" w:sz="4"/>
            </w:tcBorders>
            <w:shd w:fill="FFFFFF" w:val="clear"/>
            <w:tcMar>
              <w:top w:type="dxa" w:w="80"/>
              <w:left w:type="dxa" w:w="100"/>
              <w:bottom w:type="dxa" w:w="80"/>
              <w:right w:type="dxa" w:w="100"/>
            </w:tcMar>
          </w:tcPr>
          <w:p>
            <w:pPr>
              <w:spacing w:after="0"/>
            </w:pPr>
            <w:r>
              <w:rPr>
                <w:rFonts w:ascii="Arial" w:cs="Arial" w:eastAsia="Arial" w:hAnsi="Arial"/>
                <w:color w:val="222222"/>
                <w:sz w:val="20"/>
                <w:szCs w:val="20"/>
              </w:rPr>
              <w:t xml:space="preserve">Mutated humanoid</w:t>
            </w:r>
          </w:p>
        </w:tc>
        <w:tc>
          <w:tcPr>
            <w:tcW w:type="dxa" w:w="3360"/>
            <w:tcBorders>
              <w:top w:val="single" w:color="C4B8A8" w:sz="4"/>
              <w:left w:val="single" w:color="C4B8A8" w:sz="4"/>
              <w:bottom w:val="single" w:color="C4B8A8" w:sz="4"/>
              <w:right w:val="single" w:color="C4B8A8" w:sz="4"/>
            </w:tcBorders>
            <w:shd w:fill="FFFFFF" w:val="clear"/>
            <w:tcMar>
              <w:top w:type="dxa" w:w="80"/>
              <w:left w:type="dxa" w:w="100"/>
              <w:bottom w:type="dxa" w:w="80"/>
              <w:right w:type="dxa" w:w="100"/>
            </w:tcMar>
          </w:tcPr>
          <w:p>
            <w:pPr>
              <w:spacing w:after="0"/>
            </w:pPr>
            <w:r>
              <w:rPr>
                <w:rFonts w:ascii="Arial" w:cs="Arial" w:eastAsia="Arial" w:hAnsi="Arial"/>
                <w:color w:val="222222"/>
                <w:sz w:val="20"/>
                <w:szCs w:val="20"/>
              </w:rPr>
              <w:t xml:space="preserve">Powers + defects</w:t>
            </w:r>
          </w:p>
        </w:tc>
        <w:tc>
          <w:tcPr>
            <w:tcW w:type="dxa" w:w="4200"/>
            <w:tcBorders>
              <w:top w:val="single" w:color="C4B8A8" w:sz="4"/>
              <w:left w:val="single" w:color="C4B8A8" w:sz="4"/>
              <w:bottom w:val="single" w:color="C4B8A8" w:sz="4"/>
              <w:right w:val="single" w:color="C4B8A8" w:sz="4"/>
            </w:tcBorders>
            <w:shd w:fill="FFFFFF" w:val="clear"/>
            <w:tcMar>
              <w:top w:type="dxa" w:w="80"/>
              <w:left w:type="dxa" w:w="100"/>
              <w:bottom w:type="dxa" w:w="80"/>
              <w:right w:type="dxa" w:w="100"/>
            </w:tcMar>
          </w:tcPr>
          <w:p>
            <w:pPr>
              <w:spacing w:after="0"/>
            </w:pPr>
            <w:r>
              <w:rPr>
                <w:rFonts w:ascii="Arial" w:cs="Arial" w:eastAsia="Arial" w:hAnsi="Arial"/>
                <w:color w:val="222222"/>
                <w:sz w:val="20"/>
                <w:szCs w:val="20"/>
              </w:rPr>
              <w:t xml:space="preserve">Feared, hunted, or worshipped</w:t>
            </w:r>
          </w:p>
        </w:tc>
      </w:tr>
      <w:tr>
        <w:tc>
          <w:tcPr>
            <w:tcW w:type="dxa" w:w="2520"/>
            <w:tcBorders>
              <w:top w:val="single" w:color="C4B8A8" w:sz="4"/>
              <w:left w:val="single" w:color="C4B8A8" w:sz="4"/>
              <w:bottom w:val="single" w:color="C4B8A8" w:sz="4"/>
              <w:right w:val="single" w:color="C4B8A8" w:sz="4"/>
            </w:tcBorders>
            <w:shd w:fill="F4EFE6" w:val="clear"/>
            <w:tcMar>
              <w:top w:type="dxa" w:w="80"/>
              <w:left w:type="dxa" w:w="100"/>
              <w:bottom w:type="dxa" w:w="80"/>
              <w:right w:type="dxa" w:w="100"/>
            </w:tcMar>
          </w:tcPr>
          <w:p>
            <w:pPr>
              <w:spacing w:after="0"/>
            </w:pPr>
            <w:r>
              <w:rPr>
                <w:rFonts w:ascii="Arial" w:cs="Arial" w:eastAsia="Arial" w:hAnsi="Arial"/>
                <w:color w:val="222222"/>
                <w:sz w:val="20"/>
                <w:szCs w:val="20"/>
              </w:rPr>
              <w:t xml:space="preserve">Mutated animal</w:t>
            </w:r>
          </w:p>
        </w:tc>
        <w:tc>
          <w:tcPr>
            <w:tcW w:type="dxa" w:w="3360"/>
            <w:tcBorders>
              <w:top w:val="single" w:color="C4B8A8" w:sz="4"/>
              <w:left w:val="single" w:color="C4B8A8" w:sz="4"/>
              <w:bottom w:val="single" w:color="C4B8A8" w:sz="4"/>
              <w:right w:val="single" w:color="C4B8A8" w:sz="4"/>
            </w:tcBorders>
            <w:shd w:fill="F4EFE6" w:val="clear"/>
            <w:tcMar>
              <w:top w:type="dxa" w:w="80"/>
              <w:left w:type="dxa" w:w="100"/>
              <w:bottom w:type="dxa" w:w="80"/>
              <w:right w:type="dxa" w:w="100"/>
            </w:tcMar>
          </w:tcPr>
          <w:p>
            <w:pPr>
              <w:spacing w:after="0"/>
            </w:pPr>
            <w:r>
              <w:rPr>
                <w:rFonts w:ascii="Arial" w:cs="Arial" w:eastAsia="Arial" w:hAnsi="Arial"/>
                <w:color w:val="222222"/>
                <w:sz w:val="20"/>
                <w:szCs w:val="20"/>
              </w:rPr>
              <w:t xml:space="preserve">Body is a weapon and a joke</w:t>
            </w:r>
          </w:p>
        </w:tc>
        <w:tc>
          <w:tcPr>
            <w:tcW w:type="dxa" w:w="4200"/>
            <w:tcBorders>
              <w:top w:val="single" w:color="C4B8A8" w:sz="4"/>
              <w:left w:val="single" w:color="C4B8A8" w:sz="4"/>
              <w:bottom w:val="single" w:color="C4B8A8" w:sz="4"/>
              <w:right w:val="single" w:color="C4B8A8" w:sz="4"/>
            </w:tcBorders>
            <w:shd w:fill="F4EFE6" w:val="clear"/>
            <w:tcMar>
              <w:top w:type="dxa" w:w="80"/>
              <w:left w:type="dxa" w:w="100"/>
              <w:bottom w:type="dxa" w:w="80"/>
              <w:right w:type="dxa" w:w="100"/>
            </w:tcMar>
          </w:tcPr>
          <w:p>
            <w:pPr>
              <w:spacing w:after="0"/>
            </w:pPr>
            <w:r>
              <w:rPr>
                <w:rFonts w:ascii="Arial" w:cs="Arial" w:eastAsia="Arial" w:hAnsi="Arial"/>
                <w:color w:val="222222"/>
                <w:sz w:val="20"/>
                <w:szCs w:val="20"/>
              </w:rPr>
              <w:t xml:space="preserve">Not “people” to many factions</w:t>
            </w:r>
          </w:p>
        </w:tc>
      </w:tr>
      <w:tr>
        <w:tc>
          <w:tcPr>
            <w:tcW w:type="dxa" w:w="2520"/>
            <w:tcBorders>
              <w:top w:val="single" w:color="C4B8A8" w:sz="4"/>
              <w:left w:val="single" w:color="C4B8A8" w:sz="4"/>
              <w:bottom w:val="single" w:color="C4B8A8" w:sz="4"/>
              <w:right w:val="single" w:color="C4B8A8" w:sz="4"/>
            </w:tcBorders>
            <w:shd w:fill="FFFFFF" w:val="clear"/>
            <w:tcMar>
              <w:top w:type="dxa" w:w="80"/>
              <w:left w:type="dxa" w:w="100"/>
              <w:bottom w:type="dxa" w:w="80"/>
              <w:right w:type="dxa" w:w="100"/>
            </w:tcMar>
          </w:tcPr>
          <w:p>
            <w:pPr>
              <w:spacing w:after="0"/>
            </w:pPr>
            <w:r>
              <w:rPr>
                <w:rFonts w:ascii="Arial" w:cs="Arial" w:eastAsia="Arial" w:hAnsi="Arial"/>
                <w:color w:val="222222"/>
                <w:sz w:val="20"/>
                <w:szCs w:val="20"/>
              </w:rPr>
              <w:t xml:space="preserve">Mutated plant (later editions)</w:t>
            </w:r>
          </w:p>
        </w:tc>
        <w:tc>
          <w:tcPr>
            <w:tcW w:type="dxa" w:w="3360"/>
            <w:tcBorders>
              <w:top w:val="single" w:color="C4B8A8" w:sz="4"/>
              <w:left w:val="single" w:color="C4B8A8" w:sz="4"/>
              <w:bottom w:val="single" w:color="C4B8A8" w:sz="4"/>
              <w:right w:val="single" w:color="C4B8A8" w:sz="4"/>
            </w:tcBorders>
            <w:shd w:fill="FFFFFF" w:val="clear"/>
            <w:tcMar>
              <w:top w:type="dxa" w:w="80"/>
              <w:left w:type="dxa" w:w="100"/>
              <w:bottom w:type="dxa" w:w="80"/>
              <w:right w:type="dxa" w:w="100"/>
            </w:tcMar>
          </w:tcPr>
          <w:p>
            <w:pPr>
              <w:spacing w:after="0"/>
            </w:pPr>
            <w:r>
              <w:rPr>
                <w:rFonts w:ascii="Arial" w:cs="Arial" w:eastAsia="Arial" w:hAnsi="Arial"/>
                <w:color w:val="222222"/>
                <w:sz w:val="20"/>
                <w:szCs w:val="20"/>
              </w:rPr>
              <w:t xml:space="preserve">Ecology as a character</w:t>
            </w:r>
          </w:p>
        </w:tc>
        <w:tc>
          <w:tcPr>
            <w:tcW w:type="dxa" w:w="4200"/>
            <w:tcBorders>
              <w:top w:val="single" w:color="C4B8A8" w:sz="4"/>
              <w:left w:val="single" w:color="C4B8A8" w:sz="4"/>
              <w:bottom w:val="single" w:color="C4B8A8" w:sz="4"/>
              <w:right w:val="single" w:color="C4B8A8" w:sz="4"/>
            </w:tcBorders>
            <w:shd w:fill="FFFFFF" w:val="clear"/>
            <w:tcMar>
              <w:top w:type="dxa" w:w="80"/>
              <w:left w:type="dxa" w:w="100"/>
              <w:bottom w:type="dxa" w:w="80"/>
              <w:right w:type="dxa" w:w="100"/>
            </w:tcMar>
          </w:tcPr>
          <w:p>
            <w:pPr>
              <w:spacing w:after="0"/>
            </w:pPr>
            <w:r>
              <w:rPr>
                <w:rFonts w:ascii="Arial" w:cs="Arial" w:eastAsia="Arial" w:hAnsi="Arial"/>
                <w:color w:val="222222"/>
                <w:sz w:val="20"/>
                <w:szCs w:val="20"/>
              </w:rPr>
              <w:t xml:space="preserve">Needs sun, soil, time; ignored by some sensors</w:t>
            </w:r>
          </w:p>
        </w:tc>
      </w:tr>
    </w:tbl>
    <w:p>
      <w:pPr>
        <w:spacing w:after="160"/>
      </w:pPr>
    </w:p>
    <w:p>
      <w:pPr>
        <w:spacing w:after="160" w:line="276"/>
      </w:pPr>
      <w:r>
        <w:rPr>
          <w:rFonts w:ascii="Arial" w:cs="Arial" w:eastAsia="Arial" w:hAnsi="Arial"/>
          <w:color w:val="222222"/>
          <w:sz w:val="22"/>
          <w:szCs w:val="22"/>
        </w:rPr>
        <w:t xml:space="preserve">A co-op game where one player is “the key” and another is “the gun” writes itself. So does a single-player game that lets you pass as human, get caught, or mutate mid-campaign and lose your robot privileges.</w:t>
      </w:r>
    </w:p>
    <w:p>
      <w:pPr>
        <w:pStyle w:val="Heading1"/>
        <w:spacing w:after="160" w:before="360"/>
      </w:pPr>
      <w:r>
        <w:rPr>
          <w:rFonts w:ascii="Arial" w:cs="Arial" w:eastAsia="Arial" w:hAnsi="Arial"/>
          <w:b/>
          <w:bCs/>
          <w:color w:val="1B3A4B"/>
          <w:sz w:val="28"/>
          <w:szCs w:val="28"/>
        </w:rPr>
        <w:t xml:space="preserve">3. Mutations as a carnival, not a perk tree</w:t>
      </w:r>
    </w:p>
    <w:p>
      <w:pPr>
        <w:spacing w:after="160" w:line="276"/>
      </w:pPr>
      <w:r>
        <w:rPr>
          <w:rFonts w:ascii="Arial" w:cs="Arial" w:eastAsia="Arial" w:hAnsi="Arial"/>
          <w:color w:val="222222"/>
          <w:sz w:val="22"/>
          <w:szCs w:val="22"/>
        </w:rPr>
        <w:t xml:space="preserve">Classic mutations are not tidy skill trees. You roll a handful of physical and mental traits, and defects live on the same tables. You can get force fields and telekinesis — plus an odor that attracts carnivores and a body that is seven meters tall. Plants have their own mutation list. Some mental defects are especially nasty: a complete mental block that makes you unable to perceive robots, plants, or technology.</w:t>
      </w:r>
    </w:p>
    <w:p>
      <w:pPr>
        <w:spacing w:after="160" w:line="276"/>
      </w:pPr>
      <w:r>
        <w:rPr>
          <w:rFonts w:ascii="Arial" w:cs="Arial" w:eastAsia="Arial" w:hAnsi="Arial"/>
          <w:color w:val="222222"/>
          <w:sz w:val="22"/>
          <w:szCs w:val="22"/>
        </w:rPr>
        <w:t xml:space="preserve">For a video game, keep the instability:</w:t>
      </w:r>
    </w:p>
    <w:p>
      <w:pPr>
        <w:pStyle w:val="ListParagraph"/>
        <w:numPr>
          <w:ilvl w:val="0"/>
          <w:numId w:val="2"/>
        </w:numPr>
        <w:spacing w:after="80" w:line="276"/>
      </w:pPr>
      <w:r>
        <w:rPr>
          <w:rFonts w:ascii="Arial" w:cs="Arial" w:eastAsia="Arial" w:hAnsi="Arial"/>
          <w:color w:val="222222"/>
          <w:sz w:val="22"/>
          <w:szCs w:val="22"/>
        </w:rPr>
        <w:t xml:space="preserve">Character creation can be a slot machine you may reroll, lock, or accept.</w:t>
      </w:r>
    </w:p>
    <w:p>
      <w:pPr>
        <w:pStyle w:val="ListParagraph"/>
        <w:numPr>
          <w:ilvl w:val="0"/>
          <w:numId w:val="2"/>
        </w:numPr>
        <w:spacing w:after="80" w:line="276"/>
      </w:pPr>
      <w:r>
        <w:rPr>
          <w:rFonts w:ascii="Arial" w:cs="Arial" w:eastAsia="Arial" w:hAnsi="Arial"/>
          <w:color w:val="222222"/>
          <w:sz w:val="22"/>
          <w:szCs w:val="22"/>
        </w:rPr>
        <w:t xml:space="preserve">The world keeps mutating you: hexes of radiation, meteorites, Ancient gene-vats, bad food, “holy” Radioactivist shrines.</w:t>
      </w:r>
    </w:p>
    <w:p>
      <w:pPr>
        <w:pStyle w:val="ListParagraph"/>
        <w:numPr>
          <w:ilvl w:val="0"/>
          <w:numId w:val="2"/>
        </w:numPr>
        <w:spacing w:after="80" w:line="276"/>
      </w:pPr>
      <w:r>
        <w:rPr>
          <w:rFonts w:ascii="Arial" w:cs="Arial" w:eastAsia="Arial" w:hAnsi="Arial"/>
          <w:color w:val="222222"/>
          <w:sz w:val="22"/>
          <w:szCs w:val="22"/>
        </w:rPr>
        <w:t xml:space="preserve">Defects should change how you play, not just subtract numbers. If you cannot perceive robots, the UI literally hides them until they hit you. If you emit an attraction odor, the music and encounter density change. If you are a giant, doors, vehicles, and stealth become comedy and tragedy.</w:t>
      </w:r>
    </w:p>
    <w:p>
      <w:pPr>
        <w:pStyle w:val="ListParagraph"/>
        <w:numPr>
          <w:ilvl w:val="0"/>
          <w:numId w:val="2"/>
        </w:numPr>
        <w:spacing w:after="80" w:line="276"/>
      </w:pPr>
      <w:r>
        <w:rPr>
          <w:rFonts w:ascii="Arial" w:cs="Arial" w:eastAsia="Arial" w:hAnsi="Arial"/>
          <w:color w:val="222222"/>
          <w:sz w:val="22"/>
          <w:szCs w:val="22"/>
        </w:rPr>
        <w:t xml:space="preserve">Mutations can conflict with artifacts. A plant PC cannot wear power armor. A telepath fries a computer they were trying to interrogate.</w:t>
      </w:r>
    </w:p>
    <w:p>
      <w:pPr>
        <w:spacing w:after="160" w:line="276"/>
      </w:pPr>
      <w:r>
        <w:rPr>
          <w:rFonts w:ascii="Arial" w:cs="Arial" w:eastAsia="Arial" w:hAnsi="Arial"/>
          <w:color w:val="222222"/>
          <w:sz w:val="22"/>
          <w:szCs w:val="22"/>
        </w:rPr>
        <w:t xml:space="preserve">Hades and Risk of Rain already do run-based mutation. Gamma World’s twist is that the mutations are diegetic and political. Knights of Genetic Purity do not care that your new arm is useful. They care that you have it.</w:t>
      </w:r>
    </w:p>
    <w:p>
      <w:pPr>
        <w:pStyle w:val="Heading1"/>
        <w:spacing w:after="160" w:before="360"/>
      </w:pPr>
      <w:r>
        <w:rPr>
          <w:rFonts w:ascii="Arial" w:cs="Arial" w:eastAsia="Arial" w:hAnsi="Arial"/>
          <w:b/>
          <w:bCs/>
          <w:color w:val="1B3A4B"/>
          <w:sz w:val="28"/>
          <w:szCs w:val="28"/>
        </w:rPr>
        <w:t xml:space="preserve">4. Cryptic Alliances instead of colored-map factions</w:t>
      </w:r>
    </w:p>
    <w:p>
      <w:pPr>
        <w:spacing w:after="160" w:line="276"/>
      </w:pPr>
      <w:r>
        <w:rPr>
          <w:rFonts w:ascii="Arial" w:cs="Arial" w:eastAsia="Arial" w:hAnsi="Arial"/>
          <w:color w:val="222222"/>
          <w:sz w:val="22"/>
          <w:szCs w:val="22"/>
        </w:rPr>
        <w:t xml:space="preserve">Gamma World’s groups are not “NCR vs. Legion.” They are semi-secret ideologies, some leftover from before the collapse, some born in the ruins. James Ward said they drive most of the adventures.</w:t>
      </w:r>
    </w:p>
    <w:p>
      <w:pPr>
        <w:spacing w:after="160" w:line="276"/>
      </w:pPr>
      <w:r>
        <w:rPr>
          <w:rFonts w:ascii="Arial" w:cs="Arial" w:eastAsia="Arial" w:hAnsi="Arial"/>
          <w:color w:val="222222"/>
          <w:sz w:val="22"/>
          <w:szCs w:val="22"/>
        </w:rPr>
        <w:t xml:space="preserve">Useful alliances for a game:</w:t>
      </w:r>
    </w:p>
    <w:p>
      <w:pPr>
        <w:pStyle w:val="ListParagraph"/>
        <w:numPr>
          <w:ilvl w:val="0"/>
          <w:numId w:val="3"/>
        </w:numPr>
        <w:spacing w:after="80" w:line="276"/>
      </w:pPr>
      <w:r>
        <w:rPr>
          <w:rFonts w:ascii="Arial" w:cs="Arial" w:eastAsia="Arial" w:hAnsi="Arial"/>
          <w:color w:val="222222"/>
          <w:sz w:val="22"/>
          <w:szCs w:val="22"/>
        </w:rPr>
        <w:t xml:space="preserve">Knights of Genetic Purity — Pure Strain supremacists. Robots and ruins are tools for restoring “true” humanity.</w:t>
      </w:r>
    </w:p>
    <w:p>
      <w:pPr>
        <w:pStyle w:val="ListParagraph"/>
        <w:numPr>
          <w:ilvl w:val="0"/>
          <w:numId w:val="3"/>
        </w:numPr>
        <w:spacing w:after="80" w:line="276"/>
      </w:pPr>
      <w:r>
        <w:rPr>
          <w:rFonts w:ascii="Arial" w:cs="Arial" w:eastAsia="Arial" w:hAnsi="Arial"/>
          <w:color w:val="222222"/>
          <w:sz w:val="22"/>
          <w:szCs w:val="22"/>
        </w:rPr>
        <w:t xml:space="preserve">Iron Society — mutant supremacists. The inverse.</w:t>
      </w:r>
    </w:p>
    <w:p>
      <w:pPr>
        <w:pStyle w:val="ListParagraph"/>
        <w:numPr>
          <w:ilvl w:val="0"/>
          <w:numId w:val="3"/>
        </w:numPr>
        <w:spacing w:after="80" w:line="276"/>
      </w:pPr>
      <w:r>
        <w:rPr>
          <w:rFonts w:ascii="Arial" w:cs="Arial" w:eastAsia="Arial" w:hAnsi="Arial"/>
          <w:color w:val="222222"/>
          <w:sz w:val="22"/>
          <w:szCs w:val="22"/>
        </w:rPr>
        <w:t xml:space="preserve">Zoopremists / Ranks of the Fit — animals first; often Napoleon-the-pig energy.</w:t>
      </w:r>
    </w:p>
    <w:p>
      <w:pPr>
        <w:pStyle w:val="ListParagraph"/>
        <w:numPr>
          <w:ilvl w:val="0"/>
          <w:numId w:val="3"/>
        </w:numPr>
        <w:spacing w:after="80" w:line="276"/>
      </w:pPr>
      <w:r>
        <w:rPr>
          <w:rFonts w:ascii="Arial" w:cs="Arial" w:eastAsia="Arial" w:hAnsi="Arial"/>
          <w:color w:val="222222"/>
          <w:sz w:val="22"/>
          <w:szCs w:val="22"/>
        </w:rPr>
        <w:t xml:space="preserve">Followers of the Voice — they serve, repair, and feed computers. The computer may be running the cult.</w:t>
      </w:r>
    </w:p>
    <w:p>
      <w:pPr>
        <w:pStyle w:val="ListParagraph"/>
        <w:numPr>
          <w:ilvl w:val="0"/>
          <w:numId w:val="3"/>
        </w:numPr>
        <w:spacing w:after="80" w:line="276"/>
      </w:pPr>
      <w:r>
        <w:rPr>
          <w:rFonts w:ascii="Arial" w:cs="Arial" w:eastAsia="Arial" w:hAnsi="Arial"/>
          <w:color w:val="222222"/>
          <w:sz w:val="22"/>
          <w:szCs w:val="22"/>
        </w:rPr>
        <w:t xml:space="preserve">Archivists — hoard and worship tech they barely understand; a broken synth can become an idol.</w:t>
      </w:r>
    </w:p>
    <w:p>
      <w:pPr>
        <w:pStyle w:val="ListParagraph"/>
        <w:numPr>
          <w:ilvl w:val="0"/>
          <w:numId w:val="3"/>
        </w:numPr>
        <w:spacing w:after="80" w:line="276"/>
      </w:pPr>
      <w:r>
        <w:rPr>
          <w:rFonts w:ascii="Arial" w:cs="Arial" w:eastAsia="Arial" w:hAnsi="Arial"/>
          <w:color w:val="222222"/>
          <w:sz w:val="22"/>
          <w:szCs w:val="22"/>
        </w:rPr>
        <w:t xml:space="preserve">Restorationists — want the old world back, practically.</w:t>
      </w:r>
    </w:p>
    <w:p>
      <w:pPr>
        <w:pStyle w:val="ListParagraph"/>
        <w:numPr>
          <w:ilvl w:val="0"/>
          <w:numId w:val="3"/>
        </w:numPr>
        <w:spacing w:after="80" w:line="276"/>
      </w:pPr>
      <w:r>
        <w:rPr>
          <w:rFonts w:ascii="Arial" w:cs="Arial" w:eastAsia="Arial" w:hAnsi="Arial"/>
          <w:color w:val="222222"/>
          <w:sz w:val="22"/>
          <w:szCs w:val="22"/>
        </w:rPr>
        <w:t xml:space="preserve">Brotherhood of Thought — unify all thinking beings, including plants and animals.</w:t>
      </w:r>
    </w:p>
    <w:p>
      <w:pPr>
        <w:pStyle w:val="ListParagraph"/>
        <w:numPr>
          <w:ilvl w:val="0"/>
          <w:numId w:val="3"/>
        </w:numPr>
        <w:spacing w:after="80" w:line="276"/>
      </w:pPr>
      <w:r>
        <w:rPr>
          <w:rFonts w:ascii="Arial" w:cs="Arial" w:eastAsia="Arial" w:hAnsi="Arial"/>
          <w:color w:val="222222"/>
          <w:sz w:val="22"/>
          <w:szCs w:val="22"/>
        </w:rPr>
        <w:t xml:space="preserve">Radioactivists — radiation as sacrament.</w:t>
      </w:r>
    </w:p>
    <w:p>
      <w:pPr>
        <w:pStyle w:val="ListParagraph"/>
        <w:numPr>
          <w:ilvl w:val="0"/>
          <w:numId w:val="3"/>
        </w:numPr>
        <w:spacing w:after="80" w:line="276"/>
      </w:pPr>
      <w:r>
        <w:rPr>
          <w:rFonts w:ascii="Arial" w:cs="Arial" w:eastAsia="Arial" w:hAnsi="Arial"/>
          <w:color w:val="222222"/>
          <w:sz w:val="22"/>
          <w:szCs w:val="22"/>
        </w:rPr>
        <w:t xml:space="preserve">The Created — androids and synths who think machines are the next step.</w:t>
      </w:r>
    </w:p>
    <w:p>
      <w:pPr>
        <w:pStyle w:val="ListParagraph"/>
        <w:numPr>
          <w:ilvl w:val="0"/>
          <w:numId w:val="3"/>
        </w:numPr>
        <w:spacing w:after="80" w:line="276"/>
      </w:pPr>
      <w:r>
        <w:rPr>
          <w:rFonts w:ascii="Arial" w:cs="Arial" w:eastAsia="Arial" w:hAnsi="Arial"/>
          <w:color w:val="222222"/>
          <w:sz w:val="22"/>
          <w:szCs w:val="22"/>
        </w:rPr>
        <w:t xml:space="preserve">Friends of Entropy / Red Death — the world should finish dying.</w:t>
      </w:r>
    </w:p>
    <w:p>
      <w:pPr>
        <w:pStyle w:val="ListParagraph"/>
        <w:numPr>
          <w:ilvl w:val="0"/>
          <w:numId w:val="3"/>
        </w:numPr>
        <w:spacing w:after="80" w:line="276"/>
      </w:pPr>
      <w:r>
        <w:rPr>
          <w:rFonts w:ascii="Arial" w:cs="Arial" w:eastAsia="Arial" w:hAnsi="Arial"/>
          <w:color w:val="222222"/>
          <w:sz w:val="22"/>
          <w:szCs w:val="22"/>
        </w:rPr>
        <w:t xml:space="preserve">Healers — the rare welcome group, still with an agenda.</w:t>
      </w:r>
    </w:p>
    <w:p>
      <w:pPr>
        <w:spacing w:after="160" w:line="276"/>
      </w:pPr>
      <w:r>
        <w:rPr>
          <w:rFonts w:ascii="Arial" w:cs="Arial" w:eastAsia="Arial" w:hAnsi="Arial"/>
          <w:color w:val="222222"/>
          <w:sz w:val="22"/>
          <w:szCs w:val="22"/>
        </w:rPr>
        <w:t xml:space="preserve">The video-game hook is opacity. You do not join “the blue faction.” You take a favor, wear a sign, deliver a sealed crate, and only later learn you helped a computer-cult box up a sentient android for worship. Party members can belong to different alliances. That is co-op drama most post-apoc games rarely commit to: shared map, private victory conditions.</w:t>
      </w:r>
    </w:p>
    <w:p>
      <w:pPr>
        <w:pStyle w:val="Heading1"/>
        <w:spacing w:after="160" w:before="360"/>
      </w:pPr>
      <w:r>
        <w:rPr>
          <w:rFonts w:ascii="Arial" w:cs="Arial" w:eastAsia="Arial" w:hAnsi="Arial"/>
          <w:b/>
          <w:bCs/>
          <w:color w:val="1B3A4B"/>
          <w:sz w:val="28"/>
          <w:szCs w:val="28"/>
        </w:rPr>
        <w:t xml:space="preserve">5. The apocalypse is not “our” 20th century</w:t>
      </w:r>
    </w:p>
    <w:p>
      <w:pPr>
        <w:spacing w:after="160" w:line="276"/>
      </w:pPr>
      <w:r>
        <w:rPr>
          <w:rFonts w:ascii="Arial" w:cs="Arial" w:eastAsia="Arial" w:hAnsi="Arial"/>
          <w:color w:val="222222"/>
          <w:sz w:val="22"/>
          <w:szCs w:val="22"/>
        </w:rPr>
        <w:t xml:space="preserve">First-edition Gamma World is set after a high-tech civilization ate itself. The ruins are not rusted pickup trucks and bottle caps. They are energy weapons, anti-grav sleds, think tanks, androids, and installations that still have opinions.</w:t>
      </w:r>
    </w:p>
    <w:p>
      <w:pPr>
        <w:spacing w:after="160" w:line="276"/>
      </w:pPr>
      <w:r>
        <w:rPr>
          <w:rFonts w:ascii="Arial" w:cs="Arial" w:eastAsia="Arial" w:hAnsi="Arial"/>
          <w:color w:val="222222"/>
          <w:sz w:val="22"/>
          <w:szCs w:val="22"/>
        </w:rPr>
        <w:t xml:space="preserve">That matters for art direction and systems:</w:t>
      </w:r>
    </w:p>
    <w:p>
      <w:pPr>
        <w:pStyle w:val="ListParagraph"/>
        <w:numPr>
          <w:ilvl w:val="0"/>
          <w:numId w:val="2"/>
        </w:numPr>
        <w:spacing w:after="80" w:line="276"/>
      </w:pPr>
      <w:r>
        <w:rPr>
          <w:rFonts w:ascii="Arial" w:cs="Arial" w:eastAsia="Arial" w:hAnsi="Arial"/>
          <w:color w:val="222222"/>
          <w:sz w:val="22"/>
          <w:szCs w:val="22"/>
        </w:rPr>
        <w:t xml:space="preserve">“Ancient” means post-human tech, so every dungeon can have an AI personality.</w:t>
      </w:r>
    </w:p>
    <w:p>
      <w:pPr>
        <w:pStyle w:val="ListParagraph"/>
        <w:numPr>
          <w:ilvl w:val="0"/>
          <w:numId w:val="2"/>
        </w:numPr>
        <w:spacing w:after="80" w:line="276"/>
      </w:pPr>
      <w:r>
        <w:rPr>
          <w:rFonts w:ascii="Arial" w:cs="Arial" w:eastAsia="Arial" w:hAnsi="Arial"/>
          <w:color w:val="222222"/>
          <w:sz w:val="22"/>
          <w:szCs w:val="22"/>
        </w:rPr>
        <w:t xml:space="preserve">Everyday objects look wrong. A “rifle” may be a pocket fusion projector. A “healer” may be a sleep-therapy bed that also induces telepathy.</w:t>
      </w:r>
    </w:p>
    <w:p>
      <w:pPr>
        <w:pStyle w:val="ListParagraph"/>
        <w:numPr>
          <w:ilvl w:val="0"/>
          <w:numId w:val="2"/>
        </w:numPr>
        <w:spacing w:after="80" w:line="276"/>
      </w:pPr>
      <w:r>
        <w:rPr>
          <w:rFonts w:ascii="Arial" w:cs="Arial" w:eastAsia="Arial" w:hAnsi="Arial"/>
          <w:color w:val="222222"/>
          <w:sz w:val="22"/>
          <w:szCs w:val="22"/>
        </w:rPr>
        <w:t xml:space="preserve">Wildlife is not reskinned wolves. It is intelligent moose with jetpacks, giant rabbits with guns, talking roses, death machines, and plants that hunt.</w:t>
      </w:r>
    </w:p>
    <w:p>
      <w:pPr>
        <w:spacing w:after="160" w:line="276"/>
      </w:pPr>
      <w:r>
        <w:rPr>
          <w:rFonts w:ascii="Arial" w:cs="Arial" w:eastAsia="Arial" w:hAnsi="Arial"/>
          <w:color w:val="222222"/>
          <w:sz w:val="22"/>
          <w:szCs w:val="22"/>
        </w:rPr>
        <w:t xml:space="preserve">If the game looks like a collapsed future rather than a 1950s theme park, the artifact mystery and talking trees stop feeling like jokes bolted onto a shooter.</w:t>
      </w:r>
    </w:p>
    <w:p>
      <w:pPr>
        <w:pStyle w:val="Heading1"/>
        <w:spacing w:after="160" w:before="360"/>
      </w:pPr>
      <w:r>
        <w:rPr>
          <w:rFonts w:ascii="Arial" w:cs="Arial" w:eastAsia="Arial" w:hAnsi="Arial"/>
          <w:b/>
          <w:bCs/>
          <w:color w:val="1B3A4B"/>
          <w:sz w:val="28"/>
          <w:szCs w:val="28"/>
        </w:rPr>
        <w:t xml:space="preserve">6. Robot Recognition as a stealth / social layer</w:t>
      </w:r>
    </w:p>
    <w:p>
      <w:pPr>
        <w:spacing w:after="160" w:line="276"/>
      </w:pPr>
      <w:r>
        <w:rPr>
          <w:rFonts w:ascii="Arial" w:cs="Arial" w:eastAsia="Arial" w:hAnsi="Arial"/>
          <w:color w:val="222222"/>
          <w:sz w:val="22"/>
          <w:szCs w:val="22"/>
        </w:rPr>
        <w:t xml:space="preserve">Robots are not just enemies. They are leftover policy.</w:t>
      </w:r>
    </w:p>
    <w:p>
      <w:pPr>
        <w:spacing w:after="160" w:line="276"/>
      </w:pPr>
      <w:r>
        <w:rPr>
          <w:rFonts w:ascii="Arial" w:cs="Arial" w:eastAsia="Arial" w:hAnsi="Arial"/>
          <w:color w:val="222222"/>
          <w:sz w:val="22"/>
          <w:szCs w:val="22"/>
        </w:rPr>
        <w:t xml:space="preserve">A Pure Strain Human, a synth, and a mutated bear trigger different protocols: escort, ignore, sterilize, capture for study, or “unauthorized organic detected.” A plant might not register as a person at all. A character with a new body part or extra eyes might fail biometric scans they used to pass.</w:t>
      </w:r>
    </w:p>
    <w:p>
      <w:pPr>
        <w:spacing w:after="160" w:line="276"/>
      </w:pPr>
      <w:r>
        <w:rPr>
          <w:rFonts w:ascii="Arial" w:cs="Arial" w:eastAsia="Arial" w:hAnsi="Arial"/>
          <w:color w:val="222222"/>
          <w:sz w:val="22"/>
          <w:szCs w:val="22"/>
        </w:rPr>
        <w:t xml:space="preserve">That gives stealth without the usual “crouch in grass,” talking your way through a factory by standing in the right silhouette, and tragic comedy when the party’s safest member is the unpowered human walking in front of the deathbot.</w:t>
      </w:r>
    </w:p>
    <w:p>
      <w:pPr>
        <w:pStyle w:val="Heading1"/>
        <w:spacing w:after="160" w:before="360"/>
      </w:pPr>
      <w:r>
        <w:rPr>
          <w:rFonts w:ascii="Arial" w:cs="Arial" w:eastAsia="Arial" w:hAnsi="Arial"/>
          <w:b/>
          <w:bCs/>
          <w:color w:val="1B3A4B"/>
          <w:sz w:val="28"/>
          <w:szCs w:val="28"/>
        </w:rPr>
        <w:t xml:space="preserve">7. Playable ecology (plants, not just furries)</w:t>
      </w:r>
    </w:p>
    <w:p>
      <w:pPr>
        <w:spacing w:after="160" w:line="276"/>
      </w:pPr>
      <w:r>
        <w:rPr>
          <w:rFonts w:ascii="Arial" w:cs="Arial" w:eastAsia="Arial" w:hAnsi="Arial"/>
          <w:color w:val="222222"/>
          <w:sz w:val="22"/>
          <w:szCs w:val="22"/>
        </w:rPr>
        <w:t xml:space="preserve">Mutated animals are already common in games. Playable plants are not.</w:t>
      </w:r>
    </w:p>
    <w:p>
      <w:pPr>
        <w:spacing w:after="160" w:line="276"/>
      </w:pPr>
      <w:r>
        <w:rPr>
          <w:rFonts w:ascii="Arial" w:cs="Arial" w:eastAsia="Arial" w:hAnsi="Arial"/>
          <w:color w:val="222222"/>
          <w:sz w:val="22"/>
          <w:szCs w:val="22"/>
        </w:rPr>
        <w:t xml:space="preserve">A plant character is a different metabolism: sunlight, soil, seasons, rooted rest, spores, chemical speech, indifference to hunger the way animals understand it. Some sensors do not see them. Some alliances do not count them as people. Movement and inventory become design problems, which is good — it forces unique traversal, base-building, and co-op roles (the plant stays, grows a bridge, poisons a valley, or photosynthesizes a battery).</w:t>
      </w:r>
    </w:p>
    <w:p>
      <w:pPr>
        <w:pStyle w:val="Heading1"/>
        <w:spacing w:after="160" w:before="360"/>
      </w:pPr>
      <w:r>
        <w:rPr>
          <w:rFonts w:ascii="Arial" w:cs="Arial" w:eastAsia="Arial" w:hAnsi="Arial"/>
          <w:b/>
          <w:bCs/>
          <w:color w:val="1B3A4B"/>
          <w:sz w:val="28"/>
          <w:szCs w:val="28"/>
        </w:rPr>
        <w:t xml:space="preserve">8. The starting village as a rite, not a tutorial town</w:t>
      </w:r>
    </w:p>
    <w:p>
      <w:pPr>
        <w:spacing w:after="160" w:line="276"/>
      </w:pPr>
      <w:r>
        <w:rPr>
          <w:rFonts w:ascii="Arial" w:cs="Arial" w:eastAsia="Arial" w:hAnsi="Arial"/>
          <w:color w:val="222222"/>
          <w:sz w:val="22"/>
          <w:szCs w:val="22"/>
        </w:rPr>
        <w:t xml:space="preserve">Modules like Famine in Far-Go send youths out on an adulthood ritual into a “forest of knowledge,” then reveal the famine is a crashed meteor or Ancient contamination problem. That structure is better than “the sheriff has rats in the basement.”</w:t>
      </w:r>
    </w:p>
    <w:p>
      <w:pPr>
        <w:spacing w:after="160" w:line="276"/>
      </w:pPr>
      <w:r>
        <w:rPr>
          <w:rFonts w:ascii="Arial" w:cs="Arial" w:eastAsia="Arial" w:hAnsi="Arial"/>
          <w:color w:val="222222"/>
          <w:sz w:val="22"/>
          <w:szCs w:val="22"/>
        </w:rPr>
        <w:t xml:space="preserve">A game can open as leaving childhood, not choosing a class. You do not know what the old world was. The player’s ignorance matches the character’s. Teaching the setting is the plot.</w:t>
      </w:r>
    </w:p>
    <w:p>
      <w:pPr>
        <w:pStyle w:val="Heading1"/>
        <w:spacing w:after="160" w:before="360"/>
      </w:pPr>
      <w:r>
        <w:rPr>
          <w:rFonts w:ascii="Arial" w:cs="Arial" w:eastAsia="Arial" w:hAnsi="Arial"/>
          <w:b/>
          <w:bCs/>
          <w:color w:val="1B3A4B"/>
          <w:sz w:val="28"/>
          <w:szCs w:val="28"/>
        </w:rPr>
        <w:t xml:space="preserve">9. Tone: wonder, then a moose hits a wall at Mach 1</w:t>
      </w:r>
    </w:p>
    <w:p>
      <w:pPr>
        <w:spacing w:after="160" w:line="276"/>
      </w:pPr>
      <w:r>
        <w:rPr>
          <w:rFonts w:ascii="Arial" w:cs="Arial" w:eastAsia="Arial" w:hAnsi="Arial"/>
          <w:color w:val="222222"/>
          <w:sz w:val="22"/>
          <w:szCs w:val="22"/>
        </w:rPr>
        <w:t xml:space="preserve">Gamma World is funny without being a parody. The humor comes from systems colliding: a jetpack, a moose, a doorway, a bad roll. Keep that. If everything is grimdark, you made Metro. If everything is a joke, you made a cartoon. The sweet spot is sincere exploration that can turn slapstick or horrific in one interaction.</w:t>
      </w:r>
    </w:p>
    <w:p>
      <w:pPr>
        <w:pStyle w:val="Heading1"/>
        <w:spacing w:after="160" w:before="360"/>
      </w:pPr>
      <w:r>
        <w:rPr>
          <w:rFonts w:ascii="Arial" w:cs="Arial" w:eastAsia="Arial" w:hAnsi="Arial"/>
          <w:b/>
          <w:bCs/>
          <w:color w:val="1B3A4B"/>
          <w:sz w:val="28"/>
          <w:szCs w:val="28"/>
        </w:rPr>
        <w:t xml:space="preserve">What to steal first</w:t>
      </w:r>
    </w:p>
    <w:p>
      <w:pPr>
        <w:spacing w:after="160" w:line="276"/>
      </w:pPr>
      <w:r>
        <w:rPr>
          <w:rFonts w:ascii="Arial" w:cs="Arial" w:eastAsia="Arial" w:hAnsi="Arial"/>
          <w:color w:val="222222"/>
          <w:sz w:val="22"/>
          <w:szCs w:val="22"/>
        </w:rPr>
        <w:t xml:space="preserve">If you only take four things, take these:</w:t>
      </w:r>
    </w:p>
    <w:p>
      <w:pPr>
        <w:pStyle w:val="ListParagraph"/>
        <w:numPr>
          <w:ilvl w:val="0"/>
          <w:numId w:val="4"/>
        </w:numPr>
        <w:spacing w:after="80" w:line="276"/>
      </w:pPr>
      <w:r>
        <w:rPr>
          <w:rFonts w:ascii="Arial" w:cs="Arial" w:eastAsia="Arial" w:hAnsi="Arial"/>
          <w:color w:val="222222"/>
          <w:sz w:val="22"/>
          <w:szCs w:val="22"/>
        </w:rPr>
        <w:t xml:space="preserve">Artifact experimentation as the core progression, not XP or crafting trees.</w:t>
      </w:r>
    </w:p>
    <w:p>
      <w:pPr>
        <w:pStyle w:val="ListParagraph"/>
        <w:numPr>
          <w:ilvl w:val="0"/>
          <w:numId w:val="4"/>
        </w:numPr>
        <w:spacing w:after="80" w:line="276"/>
      </w:pPr>
      <w:r>
        <w:rPr>
          <w:rFonts w:ascii="Arial" w:cs="Arial" w:eastAsia="Arial" w:hAnsi="Arial"/>
          <w:color w:val="222222"/>
          <w:sz w:val="22"/>
          <w:szCs w:val="22"/>
        </w:rPr>
        <w:t xml:space="preserve">Species as permissions — robots and ruins care what you are.</w:t>
      </w:r>
    </w:p>
    <w:p>
      <w:pPr>
        <w:pStyle w:val="ListParagraph"/>
        <w:numPr>
          <w:ilvl w:val="0"/>
          <w:numId w:val="4"/>
        </w:numPr>
        <w:spacing w:after="80" w:line="276"/>
      </w:pPr>
      <w:r>
        <w:rPr>
          <w:rFonts w:ascii="Arial" w:cs="Arial" w:eastAsia="Arial" w:hAnsi="Arial"/>
          <w:color w:val="222222"/>
          <w:sz w:val="22"/>
          <w:szCs w:val="22"/>
        </w:rPr>
        <w:t xml:space="preserve">Cryptic Alliances as hidden questlines that can betray the party’s public goal.</w:t>
      </w:r>
    </w:p>
    <w:p>
      <w:pPr>
        <w:pStyle w:val="ListParagraph"/>
        <w:numPr>
          <w:ilvl w:val="0"/>
          <w:numId w:val="4"/>
        </w:numPr>
        <w:spacing w:after="80" w:line="276"/>
      </w:pPr>
      <w:r>
        <w:rPr>
          <w:rFonts w:ascii="Arial" w:cs="Arial" w:eastAsia="Arial" w:hAnsi="Arial"/>
          <w:color w:val="222222"/>
          <w:sz w:val="22"/>
          <w:szCs w:val="22"/>
        </w:rPr>
        <w:t xml:space="preserve">Ongoing mutation that can cost you the identity that made the last dungeon easy.</w:t>
      </w:r>
    </w:p>
    <w:p>
      <w:pPr>
        <w:spacing w:after="160" w:line="276"/>
      </w:pPr>
      <w:r>
        <w:rPr>
          <w:rFonts w:ascii="Arial" w:cs="Arial" w:eastAsia="Arial" w:hAnsi="Arial"/>
          <w:color w:val="222222"/>
          <w:sz w:val="22"/>
          <w:szCs w:val="22"/>
        </w:rPr>
        <w:t xml:space="preserve">That combination is still rare. Most games give you powers or mystery or factions. Gamma World stacks all three on a body that might grow a new problem next week.</w:t>
      </w:r>
    </w:p>
    <w:p>
      <w:pPr>
        <w:pStyle w:val="Heading1"/>
        <w:spacing w:after="160" w:before="360"/>
      </w:pPr>
      <w:r>
        <w:rPr>
          <w:rFonts w:ascii="Arial" w:cs="Arial" w:eastAsia="Arial" w:hAnsi="Arial"/>
          <w:b/>
          <w:bCs/>
          <w:color w:val="1B3A4B"/>
          <w:sz w:val="28"/>
          <w:szCs w:val="28"/>
        </w:rPr>
        <w:t xml:space="preserve">Legal note</w:t>
      </w:r>
    </w:p>
    <w:p>
      <w:pPr>
        <w:spacing w:after="160" w:line="276"/>
      </w:pPr>
      <w:r>
        <w:rPr>
          <w:rFonts w:ascii="Arial" w:cs="Arial" w:eastAsia="Arial" w:hAnsi="Arial"/>
          <w:color w:val="222222"/>
          <w:sz w:val="22"/>
          <w:szCs w:val="22"/>
        </w:rPr>
        <w:t xml:space="preserve">Gamma World is a trademarked property with a long publication history (TSR, later Wizards of the Coast and others). These notes discuss public design concepts and historical features of the published game. Building a commercial video game that uses the Gamma World name, setting bible, or distinctive text would require a license. The safer original path is to invent a new setting that keeps the systems — artifact experimentation, species-as-permissions, cryptic ideologies, unstable mutation — without copying proper nouns, maps, or rule text.</w:t>
      </w:r>
    </w:p>
    <w:p>
      <w:pPr>
        <w:spacing w:after="0" w:before="240"/>
      </w:pPr>
      <w:r>
        <w:rPr>
          <w:rFonts w:ascii="Arial" w:cs="Arial" w:eastAsia="Arial" w:hAnsi="Arial"/>
          <w:i/>
          <w:iCs/>
          <w:color w:val="555555"/>
          <w:sz w:val="18"/>
          <w:szCs w:val="18"/>
        </w:rPr>
        <w:t xml:space="preserve">Saved from design discussion, September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555555"/>
        <w:sz w:val="18"/>
        <w:szCs w:val="18"/>
      </w:rPr>
      <w:t xml:space="preserve">Gamma World  ·  Video Game Concept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4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8B451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2026-09-07T21:41:43.674Z</dcterms:created>
  <dcterms:modified xsi:type="dcterms:W3CDTF">2026-09-07T21:41:43.674Z</dcterms:modified>
</cp:coreProperties>
</file>

<file path=docProps/custom.xml><?xml version="1.0" encoding="utf-8"?>
<Properties xmlns="http://schemas.openxmlformats.org/officeDocument/2006/custom-properties" xmlns:vt="http://schemas.openxmlformats.org/officeDocument/2006/docPropsVTypes"/>
</file>