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3" w:type="dxa"/>
        <w:tblInd w:w="-977" w:type="dxa"/>
        <w:tblLayout w:type="fixed"/>
        <w:tblCellMar>
          <w:top w:w="28" w:type="dxa"/>
          <w:left w:w="28" w:type="dxa"/>
          <w:bottom w:w="28" w:type="dxa"/>
          <w:right w:w="28" w:type="dxa"/>
        </w:tblCellMar>
        <w:tblLook w:val="04A0" w:firstRow="1" w:lastRow="0" w:firstColumn="1" w:lastColumn="0" w:noHBand="0" w:noVBand="1"/>
      </w:tblPr>
      <w:tblGrid>
        <w:gridCol w:w="2835"/>
        <w:gridCol w:w="4553"/>
        <w:gridCol w:w="4245"/>
      </w:tblGrid>
      <w:tr w:rsidR="009245BC" w14:paraId="1E2AB9CE" w14:textId="77777777">
        <w:trPr>
          <w:tblHeader/>
        </w:trPr>
        <w:tc>
          <w:tcPr>
            <w:tcW w:w="2835" w:type="dxa"/>
            <w:tcBorders>
              <w:top w:val="single" w:sz="18" w:space="0" w:color="000000"/>
              <w:left w:val="single" w:sz="18" w:space="0" w:color="000000"/>
              <w:bottom w:val="single" w:sz="18" w:space="0" w:color="000000"/>
            </w:tcBorders>
            <w:vAlign w:val="center"/>
          </w:tcPr>
          <w:p w14:paraId="1F374DF4" w14:textId="77777777" w:rsidR="009245BC" w:rsidRDefault="00000000">
            <w:pPr>
              <w:pStyle w:val="TableHeading"/>
              <w:rPr>
                <w:b/>
                <w:bCs/>
                <w:sz w:val="32"/>
                <w:szCs w:val="32"/>
              </w:rPr>
            </w:pPr>
            <w:r>
              <w:rPr>
                <w:b/>
                <w:bCs/>
                <w:sz w:val="32"/>
                <w:szCs w:val="32"/>
              </w:rPr>
              <w:t>Title</w:t>
            </w:r>
          </w:p>
        </w:tc>
        <w:tc>
          <w:tcPr>
            <w:tcW w:w="4553" w:type="dxa"/>
            <w:tcBorders>
              <w:top w:val="single" w:sz="18" w:space="0" w:color="000000"/>
              <w:left w:val="single" w:sz="18" w:space="0" w:color="000000"/>
              <w:bottom w:val="single" w:sz="18" w:space="0" w:color="000000"/>
            </w:tcBorders>
            <w:vAlign w:val="center"/>
          </w:tcPr>
          <w:p w14:paraId="27B65B04" w14:textId="77777777" w:rsidR="009245BC" w:rsidRDefault="00000000">
            <w:pPr>
              <w:pStyle w:val="TableHeading"/>
              <w:rPr>
                <w:b/>
                <w:bCs/>
                <w:sz w:val="32"/>
                <w:szCs w:val="32"/>
              </w:rPr>
            </w:pPr>
            <w:r>
              <w:rPr>
                <w:b/>
                <w:bCs/>
                <w:sz w:val="32"/>
                <w:szCs w:val="32"/>
              </w:rPr>
              <w:t>Description</w:t>
            </w:r>
          </w:p>
        </w:tc>
        <w:tc>
          <w:tcPr>
            <w:tcW w:w="4245" w:type="dxa"/>
            <w:tcBorders>
              <w:top w:val="single" w:sz="18" w:space="0" w:color="000000"/>
              <w:left w:val="single" w:sz="18" w:space="0" w:color="000000"/>
              <w:bottom w:val="single" w:sz="18" w:space="0" w:color="000000"/>
              <w:right w:val="single" w:sz="18" w:space="0" w:color="000000"/>
            </w:tcBorders>
            <w:vAlign w:val="center"/>
          </w:tcPr>
          <w:p w14:paraId="19CE65F9" w14:textId="77777777" w:rsidR="009245BC" w:rsidRDefault="00000000">
            <w:pPr>
              <w:pStyle w:val="TableHeading"/>
              <w:rPr>
                <w:b/>
                <w:bCs/>
                <w:sz w:val="32"/>
                <w:szCs w:val="32"/>
              </w:rPr>
            </w:pPr>
            <w:r>
              <w:rPr>
                <w:b/>
                <w:bCs/>
                <w:sz w:val="32"/>
                <w:szCs w:val="32"/>
              </w:rPr>
              <w:t>Acceptance Criteria</w:t>
            </w:r>
          </w:p>
        </w:tc>
      </w:tr>
      <w:tr w:rsidR="009245BC" w14:paraId="773D8F97" w14:textId="77777777">
        <w:tc>
          <w:tcPr>
            <w:tcW w:w="2835" w:type="dxa"/>
            <w:tcBorders>
              <w:left w:val="single" w:sz="18" w:space="0" w:color="000000"/>
              <w:bottom w:val="single" w:sz="18" w:space="0" w:color="000000"/>
            </w:tcBorders>
            <w:vAlign w:val="center"/>
          </w:tcPr>
          <w:p w14:paraId="332DF730" w14:textId="77777777" w:rsidR="009245BC" w:rsidRDefault="00000000">
            <w:pPr>
              <w:pStyle w:val="TableContents"/>
            </w:pPr>
            <w:r>
              <w:rPr>
                <w:rStyle w:val="Strong"/>
              </w:rPr>
              <w:t>Sending Money</w:t>
            </w:r>
          </w:p>
        </w:tc>
        <w:tc>
          <w:tcPr>
            <w:tcW w:w="4553" w:type="dxa"/>
            <w:tcBorders>
              <w:left w:val="single" w:sz="18" w:space="0" w:color="000000"/>
              <w:bottom w:val="single" w:sz="18" w:space="0" w:color="000000"/>
            </w:tcBorders>
            <w:vAlign w:val="center"/>
          </w:tcPr>
          <w:p w14:paraId="0570ADA1" w14:textId="77777777" w:rsidR="009245BC" w:rsidRDefault="00000000">
            <w:pPr>
              <w:pStyle w:val="TableContents"/>
            </w:pPr>
            <w:r>
              <w:t xml:space="preserve">I am a person who may be illiterate / </w:t>
            </w:r>
            <w:proofErr w:type="gramStart"/>
            <w:r>
              <w:t>innumerate</w:t>
            </w:r>
            <w:proofErr w:type="gramEnd"/>
            <w:r>
              <w:t xml:space="preserve"> and I need to send money to people who may have low literacy or be unfamiliar with technology. I need a user-friendly application that allows me to quickly and securely transfer funds.</w:t>
            </w:r>
          </w:p>
        </w:tc>
        <w:tc>
          <w:tcPr>
            <w:tcW w:w="4245" w:type="dxa"/>
            <w:tcBorders>
              <w:left w:val="single" w:sz="18" w:space="0" w:color="000000"/>
              <w:bottom w:val="single" w:sz="18" w:space="0" w:color="000000"/>
              <w:right w:val="single" w:sz="18" w:space="0" w:color="000000"/>
            </w:tcBorders>
            <w:vAlign w:val="center"/>
          </w:tcPr>
          <w:p w14:paraId="4EC1AE03" w14:textId="72E7D5C1" w:rsidR="009245BC" w:rsidRDefault="001E3A7C">
            <w:pPr>
              <w:pStyle w:val="TableContents"/>
            </w:pPr>
            <w:r>
              <w:t xml:space="preserve">Upon opening the app, the user must press the centered treasure chest symbol to access their banking activities. After that, the user selects the “giving hand” symbol in the upper right-hand corner to start a transaction of giving money. At this stage, the user is presented with </w:t>
            </w:r>
            <w:r w:rsidR="0004684E">
              <w:t xml:space="preserve">all denominations of local currency (currently only leones) where they can select them to increment the payment amount that they are sending. When they are done, they press the right hand in the upper right corner. This presents a screen of buttons denoting the destination of where their money will be sent (e.g. electricity). After pressing one of these buttons, a screen with a QR code is shown where this </w:t>
            </w:r>
            <w:r w:rsidR="0004684E" w:rsidRPr="0004684E">
              <w:rPr>
                <w:color w:val="FF0000"/>
              </w:rPr>
              <w:t>QR code is then scanned to have the money sent</w:t>
            </w:r>
            <w:r w:rsidR="0004684E">
              <w:t>. Finally, the user is presented with a screen with arrows demonstrating the flow of money (from the money originally in their bank account) to the money after the transaction.</w:t>
            </w:r>
          </w:p>
        </w:tc>
      </w:tr>
      <w:tr w:rsidR="009245BC" w14:paraId="28077A59" w14:textId="77777777">
        <w:trPr>
          <w:trHeight w:val="2027"/>
        </w:trPr>
        <w:tc>
          <w:tcPr>
            <w:tcW w:w="2835" w:type="dxa"/>
            <w:tcBorders>
              <w:left w:val="single" w:sz="18" w:space="0" w:color="000000"/>
              <w:bottom w:val="single" w:sz="18" w:space="0" w:color="000000"/>
            </w:tcBorders>
            <w:vAlign w:val="center"/>
          </w:tcPr>
          <w:p w14:paraId="0FBA8048" w14:textId="77777777" w:rsidR="009245BC" w:rsidRDefault="00000000">
            <w:pPr>
              <w:pStyle w:val="TableContents"/>
            </w:pPr>
            <w:r>
              <w:rPr>
                <w:rStyle w:val="Strong"/>
              </w:rPr>
              <w:t>Receiving Money</w:t>
            </w:r>
          </w:p>
        </w:tc>
        <w:tc>
          <w:tcPr>
            <w:tcW w:w="4553" w:type="dxa"/>
            <w:tcBorders>
              <w:left w:val="single" w:sz="18" w:space="0" w:color="000000"/>
              <w:bottom w:val="single" w:sz="18" w:space="0" w:color="000000"/>
            </w:tcBorders>
            <w:vAlign w:val="center"/>
          </w:tcPr>
          <w:p w14:paraId="00D7F758" w14:textId="77777777" w:rsidR="009245BC" w:rsidRDefault="00000000">
            <w:pPr>
              <w:pStyle w:val="TableContents"/>
            </w:pPr>
            <w:r>
              <w:t xml:space="preserve">As an </w:t>
            </w:r>
            <w:r>
              <w:rPr>
                <w:rStyle w:val="Strong"/>
                <w:b w:val="0"/>
                <w:bCs w:val="0"/>
              </w:rPr>
              <w:t>adult user with low literacy and numeracy skills</w:t>
            </w:r>
            <w:r>
              <w:t xml:space="preserve">, I want </w:t>
            </w:r>
            <w:r>
              <w:rPr>
                <w:rStyle w:val="Strong"/>
                <w:b w:val="0"/>
                <w:bCs w:val="0"/>
              </w:rPr>
              <w:t>clear and simple notifications when I receive money</w:t>
            </w:r>
            <w:r>
              <w:t xml:space="preserve">, so that I can </w:t>
            </w:r>
            <w:r>
              <w:rPr>
                <w:rStyle w:val="Strong"/>
                <w:b w:val="0"/>
                <w:bCs w:val="0"/>
              </w:rPr>
              <w:t>immediately know and confirm the transaction without confusion</w:t>
            </w:r>
            <w:r>
              <w:t>.</w:t>
            </w:r>
          </w:p>
        </w:tc>
        <w:tc>
          <w:tcPr>
            <w:tcW w:w="4245" w:type="dxa"/>
            <w:tcBorders>
              <w:left w:val="single" w:sz="18" w:space="0" w:color="000000"/>
              <w:bottom w:val="single" w:sz="18" w:space="0" w:color="000000"/>
              <w:right w:val="single" w:sz="18" w:space="0" w:color="000000"/>
            </w:tcBorders>
            <w:vAlign w:val="center"/>
          </w:tcPr>
          <w:p w14:paraId="2C6E8C42" w14:textId="04E48AB3" w:rsidR="009245BC" w:rsidRDefault="0004684E" w:rsidP="00712C28">
            <w:pPr>
              <w:pStyle w:val="TableContents"/>
            </w:pPr>
            <w:r>
              <w:t>The user receives an in-app notification that they have received money (with an audio icon next to it</w:t>
            </w:r>
            <w:r w:rsidR="00712C28">
              <w:t>, which can be pressed to hear the amount – being used primarily by those who are illiterate and/or innumerate</w:t>
            </w:r>
            <w:r>
              <w:t>)</w:t>
            </w:r>
            <w:r w:rsidR="00712C28">
              <w:t>. Afterward, they are then taken to a different page in the app which demonstrates the flow of money and how their bank balance has increased.</w:t>
            </w:r>
          </w:p>
        </w:tc>
      </w:tr>
      <w:tr w:rsidR="009245BC" w14:paraId="36CF96D9" w14:textId="77777777">
        <w:tc>
          <w:tcPr>
            <w:tcW w:w="2835" w:type="dxa"/>
            <w:tcBorders>
              <w:left w:val="single" w:sz="18" w:space="0" w:color="000000"/>
              <w:bottom w:val="single" w:sz="18" w:space="0" w:color="000000"/>
            </w:tcBorders>
            <w:vAlign w:val="center"/>
          </w:tcPr>
          <w:p w14:paraId="41ED6EEA" w14:textId="77777777" w:rsidR="009245BC" w:rsidRDefault="00000000">
            <w:pPr>
              <w:pStyle w:val="TableContents"/>
            </w:pPr>
            <w:r>
              <w:rPr>
                <w:rStyle w:val="Strong"/>
              </w:rPr>
              <w:t>Visual Transaction History</w:t>
            </w:r>
          </w:p>
        </w:tc>
        <w:tc>
          <w:tcPr>
            <w:tcW w:w="4553" w:type="dxa"/>
            <w:tcBorders>
              <w:left w:val="single" w:sz="18" w:space="0" w:color="000000"/>
              <w:bottom w:val="single" w:sz="18" w:space="0" w:color="000000"/>
            </w:tcBorders>
            <w:vAlign w:val="center"/>
          </w:tcPr>
          <w:p w14:paraId="4CC4E4E4" w14:textId="77777777" w:rsidR="009245BC" w:rsidRDefault="00000000">
            <w:pPr>
              <w:pStyle w:val="TableContents"/>
            </w:pPr>
            <w:r>
              <w:t xml:space="preserve">As an </w:t>
            </w:r>
            <w:r>
              <w:rPr>
                <w:rStyle w:val="Strong"/>
                <w:b w:val="0"/>
                <w:bCs w:val="0"/>
              </w:rPr>
              <w:t>adult user with limited literacy skills</w:t>
            </w:r>
            <w:r>
              <w:t xml:space="preserve">, I want to </w:t>
            </w:r>
            <w:r>
              <w:rPr>
                <w:rStyle w:val="Strong"/>
                <w:b w:val="0"/>
                <w:bCs w:val="0"/>
              </w:rPr>
              <w:t>check past money transactions using visual representations</w:t>
            </w:r>
            <w:r>
              <w:t xml:space="preserve">, so that I can </w:t>
            </w:r>
            <w:r>
              <w:rPr>
                <w:rStyle w:val="Strong"/>
                <w:b w:val="0"/>
                <w:bCs w:val="0"/>
              </w:rPr>
              <w:t>keep track of my financial activity without needing to read written records</w:t>
            </w:r>
            <w:r>
              <w:t>.</w:t>
            </w:r>
          </w:p>
        </w:tc>
        <w:tc>
          <w:tcPr>
            <w:tcW w:w="4245" w:type="dxa"/>
            <w:tcBorders>
              <w:left w:val="single" w:sz="18" w:space="0" w:color="000000"/>
              <w:bottom w:val="single" w:sz="18" w:space="0" w:color="000000"/>
              <w:right w:val="single" w:sz="18" w:space="0" w:color="000000"/>
            </w:tcBorders>
            <w:vAlign w:val="center"/>
          </w:tcPr>
          <w:p w14:paraId="388DEF85" w14:textId="77777777" w:rsidR="009245BC" w:rsidRDefault="00000000">
            <w:pPr>
              <w:pStyle w:val="TableContents"/>
            </w:pPr>
            <w:r>
              <w:t>- Transactions ordered chronologically and flow is easy to understand</w:t>
            </w:r>
          </w:p>
          <w:p w14:paraId="382AA259" w14:textId="77777777" w:rsidR="009245BC" w:rsidRDefault="00000000">
            <w:pPr>
              <w:pStyle w:val="TableContents"/>
            </w:pPr>
            <w:r>
              <w:t>- Date of transaction is visually represented based on the current day (</w:t>
            </w:r>
            <w:proofErr w:type="spellStart"/>
            <w:r>
              <w:t>ie</w:t>
            </w:r>
            <w:proofErr w:type="spellEnd"/>
            <w:r>
              <w:t>: if a transaction was done “2 days ago”, visually represent it as “2 days from today, user had X transaction”)</w:t>
            </w:r>
          </w:p>
          <w:p w14:paraId="56A312C9" w14:textId="77777777" w:rsidR="009245BC" w:rsidRDefault="00000000">
            <w:pPr>
              <w:pStyle w:val="TableContents"/>
            </w:pPr>
            <w:r>
              <w:t>- Can be easily explained by individuals who know the software and remembered by those with low literacy</w:t>
            </w:r>
          </w:p>
          <w:p w14:paraId="49149CC9" w14:textId="77777777" w:rsidR="009245BC" w:rsidRDefault="00000000">
            <w:pPr>
              <w:pStyle w:val="TableContents"/>
            </w:pPr>
            <w:r>
              <w:t xml:space="preserve">- Has “advanced options” for more detailed transactional records, but avoids it on the </w:t>
            </w:r>
            <w:r>
              <w:lastRenderedPageBreak/>
              <w:t>main UI/UX</w:t>
            </w:r>
          </w:p>
        </w:tc>
      </w:tr>
      <w:tr w:rsidR="009245BC" w14:paraId="3D31184E" w14:textId="77777777">
        <w:tc>
          <w:tcPr>
            <w:tcW w:w="2835" w:type="dxa"/>
            <w:tcBorders>
              <w:left w:val="single" w:sz="18" w:space="0" w:color="000000"/>
              <w:bottom w:val="single" w:sz="18" w:space="0" w:color="000000"/>
            </w:tcBorders>
            <w:vAlign w:val="center"/>
          </w:tcPr>
          <w:p w14:paraId="54DAD5C7" w14:textId="3E6FB983" w:rsidR="009245BC" w:rsidRPr="008E162D" w:rsidRDefault="00000000">
            <w:pPr>
              <w:pStyle w:val="TableContents"/>
              <w:rPr>
                <w:color w:val="FF0000"/>
              </w:rPr>
            </w:pPr>
            <w:r>
              <w:rPr>
                <w:rStyle w:val="Strong"/>
              </w:rPr>
              <w:lastRenderedPageBreak/>
              <w:t>Onboarding/Demo Feature</w:t>
            </w:r>
            <w:r w:rsidR="008E162D">
              <w:rPr>
                <w:rStyle w:val="Strong"/>
                <w:color w:val="FF0000"/>
              </w:rPr>
              <w:t xml:space="preserve"> </w:t>
            </w:r>
          </w:p>
        </w:tc>
        <w:tc>
          <w:tcPr>
            <w:tcW w:w="4553" w:type="dxa"/>
            <w:tcBorders>
              <w:left w:val="single" w:sz="18" w:space="0" w:color="000000"/>
              <w:bottom w:val="single" w:sz="18" w:space="0" w:color="000000"/>
            </w:tcBorders>
            <w:vAlign w:val="center"/>
          </w:tcPr>
          <w:p w14:paraId="6A48100D" w14:textId="77777777" w:rsidR="009245BC" w:rsidRDefault="00000000">
            <w:pPr>
              <w:pStyle w:val="TableContents"/>
            </w:pPr>
            <w:r>
              <w:t xml:space="preserve">As a literate adult user who might not be extremely tech savvy, I would like there to be a demo transaction and walkthrough that </w:t>
            </w:r>
            <w:proofErr w:type="spellStart"/>
            <w:r>
              <w:t>familarizes</w:t>
            </w:r>
            <w:proofErr w:type="spellEnd"/>
            <w:r>
              <w:t xml:space="preserve"> me with the components of the app and how it should be used. I want this so I can easily show my illiterate / </w:t>
            </w:r>
            <w:proofErr w:type="spellStart"/>
            <w:r>
              <w:t>inumerate</w:t>
            </w:r>
            <w:proofErr w:type="spellEnd"/>
            <w:r>
              <w:t xml:space="preserve"> loved ones.</w:t>
            </w:r>
          </w:p>
        </w:tc>
        <w:tc>
          <w:tcPr>
            <w:tcW w:w="4245" w:type="dxa"/>
            <w:tcBorders>
              <w:left w:val="single" w:sz="18" w:space="0" w:color="000000"/>
              <w:bottom w:val="single" w:sz="18" w:space="0" w:color="000000"/>
              <w:right w:val="single" w:sz="18" w:space="0" w:color="000000"/>
            </w:tcBorders>
            <w:vAlign w:val="center"/>
          </w:tcPr>
          <w:p w14:paraId="699CBDFA" w14:textId="77777777" w:rsidR="009245BC" w:rsidRDefault="00000000">
            <w:pPr>
              <w:pStyle w:val="TableContents"/>
            </w:pPr>
            <w:r>
              <w:t xml:space="preserve">Upon opening the app the first time, there should be a walkthrough that shows me how to interact with the basic features of the app. It should cover how to send/receive money and see transaction </w:t>
            </w:r>
            <w:proofErr w:type="gramStart"/>
            <w:r>
              <w:t>history, and</w:t>
            </w:r>
            <w:proofErr w:type="gramEnd"/>
            <w:r>
              <w:t xml:space="preserve"> use an OIM interface for the current demo mode in the </w:t>
            </w:r>
            <w:proofErr w:type="gramStart"/>
            <w:r>
              <w:t>Taller</w:t>
            </w:r>
            <w:proofErr w:type="gramEnd"/>
            <w:r>
              <w:t xml:space="preserve"> wallet.</w:t>
            </w:r>
          </w:p>
        </w:tc>
      </w:tr>
    </w:tbl>
    <w:p w14:paraId="1F7E452D" w14:textId="77777777" w:rsidR="009245BC" w:rsidRDefault="009245BC">
      <w:pPr>
        <w:rPr>
          <w:rFonts w:ascii="Courier" w:eastAsia="Courier" w:hAnsi="Courier" w:cs="Courier"/>
          <w:b/>
          <w:bCs/>
          <w:color w:val="000000"/>
        </w:rPr>
      </w:pPr>
    </w:p>
    <w:sectPr w:rsidR="009245BC">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Courier">
    <w:altName w:val="Courier New"/>
    <w:panose1 w:val="02070409020205020404"/>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BC"/>
    <w:rsid w:val="0004684E"/>
    <w:rsid w:val="001E3A7C"/>
    <w:rsid w:val="005E79BD"/>
    <w:rsid w:val="006917EB"/>
    <w:rsid w:val="00712C28"/>
    <w:rsid w:val="008E162D"/>
    <w:rsid w:val="009245BC"/>
    <w:rsid w:val="00D663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1732"/>
  <w15:docId w15:val="{7E4827F4-B2BA-42ED-9762-43EBA1C6C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FootnoteReference">
    <w:name w:val="footnote reference"/>
    <w:qFormat/>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rPr>
      <w:vertAlign w:val="superscript"/>
    </w:rPr>
  </w:style>
  <w:style w:type="character" w:styleId="EndnoteReference">
    <w:name w:val="endnote reference"/>
    <w:qFormat/>
    <w:rPr>
      <w:vertAlign w:val="superscript"/>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TextBody"/>
  </w:style>
  <w:style w:type="paragraph" w:styleId="Caption">
    <w:name w:val="caption"/>
    <w:basedOn w:val="Normal"/>
    <w:qFormat/>
  </w:style>
  <w:style w:type="paragraph" w:customStyle="1" w:styleId="Index">
    <w:name w:val="Index"/>
    <w:basedOn w:val="Normal"/>
    <w:qFormat/>
  </w:style>
  <w:style w:type="paragraph" w:customStyle="1" w:styleId="TextBody">
    <w:name w:val="Text Body"/>
    <w:basedOn w:val="Normal"/>
    <w:qFormat/>
  </w:style>
  <w:style w:type="paragraph" w:customStyle="1" w:styleId="TableContents">
    <w:name w:val="Table Contents"/>
    <w:basedOn w:val="TextBody"/>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HeaderLeftuser">
    <w:name w:val="Header Left (user)"/>
    <w:basedOn w:val="Header"/>
    <w:qFormat/>
    <w:pPr>
      <w:suppressLineNumbers/>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Alkorani</dc:creator>
  <dc:description/>
  <cp:lastModifiedBy>Fares Alkorani</cp:lastModifiedBy>
  <cp:revision>2</cp:revision>
  <dcterms:created xsi:type="dcterms:W3CDTF">2025-09-27T01:49:00Z</dcterms:created>
  <dcterms:modified xsi:type="dcterms:W3CDTF">2025-09-27T01:49:00Z</dcterms:modified>
  <dc:language>en-CA</dc:language>
</cp:coreProperties>
</file>