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start"/>
        <w:tblInd w:w="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705"/>
        <w:gridCol w:w="1679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lineRule="exact" w:line="360"/>
        <w:ind w:end="258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ascii="Times New Roman" w:hAnsi="Times New Roman"/>
          <w:sz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规定自制料成品的检验方法和步骤，确保满足规定要求。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适用于银嘉</w:t>
      </w:r>
      <w:r>
        <w:rPr>
          <w:rFonts w:ascii="Times New Roman" w:hAnsi="Times New Roman" w:cs="Times New Roman" w:hint="eastAsia"/>
          <w:bCs/>
          <w:sz w:val="24"/>
          <w:szCs w:val="24"/>
        </w:rPr>
        <w:t>含锌粉</w:t>
      </w:r>
      <w:r>
        <w:rPr>
          <w:rFonts w:ascii="Times New Roman" w:hAnsi="Times New Roman" w:cs="Times New Roman"/>
          <w:bCs/>
          <w:sz w:val="24"/>
          <w:szCs w:val="24"/>
        </w:rPr>
        <w:t>的质量检验工作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职责和权限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</w:t>
      </w:r>
      <w:r>
        <w:rPr>
          <w:rFonts w:ascii="Times New Roman" w:hAnsi="Times New Roman" w:cs="Times New Roman" w:hint="eastAsia"/>
          <w:bCs/>
          <w:sz w:val="24"/>
          <w:szCs w:val="24"/>
        </w:rPr>
        <w:t>质量管理中心</w:t>
      </w:r>
      <w:r>
        <w:rPr>
          <w:rFonts w:ascii="Times New Roman" w:hAnsi="Times New Roman" w:cs="Times New Roman"/>
          <w:bCs/>
          <w:sz w:val="24"/>
          <w:szCs w:val="24"/>
        </w:rPr>
        <w:t>，</w:t>
      </w:r>
      <w:r>
        <w:rPr>
          <w:rFonts w:ascii="Times New Roman" w:hAnsi="Times New Roman" w:cs="Times New Roman" w:hint="eastAsia"/>
          <w:bCs/>
          <w:sz w:val="24"/>
          <w:szCs w:val="24"/>
        </w:rPr>
        <w:t>质量管理中心</w:t>
      </w:r>
      <w:r>
        <w:rPr>
          <w:rFonts w:ascii="Times New Roman" w:hAnsi="Times New Roman" w:cs="Times New Roman"/>
          <w:bCs/>
          <w:sz w:val="24"/>
          <w:szCs w:val="24"/>
        </w:rPr>
        <w:t>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eastAsia="宋体" w:cs="Times New Roman"/>
          <w:bCs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eastAsia="宋体" w:cs="Times New Roman" w:hint="eastAsia"/>
          <w:bCs/>
          <w:sz w:val="24"/>
          <w:szCs w:val="24"/>
          <w:highlight w:val="none"/>
        </w:rPr>
      </w:pPr>
      <w:r>
        <w:rPr>
          <w:rFonts w:eastAsia="宋体" w:cs="Times New Roman" w:hint="eastAsia" w:ascii="Times New Roman" w:hAnsi="Times New Roman"/>
          <w:bCs/>
          <w:sz w:val="24"/>
          <w:szCs w:val="24"/>
        </w:rPr>
        <w:t xml:space="preserve">4.1  </w:t>
      </w:r>
      <w:r>
        <w:rPr>
          <w:rFonts w:ascii="Times New Roman" w:hAnsi="Times New Roman" w:cs="Times New Roman" w:hint="eastAsia"/>
          <w:bCs/>
          <w:sz w:val="24"/>
          <w:szCs w:val="24"/>
        </w:rPr>
        <w:t>一批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40kg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2</w:t>
      </w:r>
      <w:r>
        <w:rPr>
          <w:rFonts w:eastAsia="宋体" w:cs="Times New Roman" w:ascii="Times New Roman" w:hAnsi="Times New Roman"/>
          <w:bCs/>
          <w:sz w:val="24"/>
          <w:szCs w:val="24"/>
        </w:rPr>
        <w:t xml:space="preserve">00g </w:t>
      </w:r>
      <w:r>
        <w:rPr>
          <w:rFonts w:ascii="Times New Roman" w:hAnsi="Times New Roman" w:cs="Times New Roman" w:hint="eastAsia"/>
          <w:bCs/>
          <w:sz w:val="24"/>
          <w:szCs w:val="24"/>
        </w:rPr>
        <w:t>，低于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40kg</w:t>
      </w:r>
      <w:r>
        <w:rPr>
          <w:rFonts w:ascii="Times New Roman" w:hAnsi="Times New Roman" w:cs="Times New Roman" w:hint="eastAsia"/>
          <w:bCs/>
          <w:sz w:val="24"/>
          <w:szCs w:val="24"/>
        </w:rPr>
        <w:t>取一个样</w:t>
      </w:r>
      <w:r>
        <w:rPr>
          <w:rFonts w:eastAsia="宋体" w:cs="Times New Roman" w:hint="eastAsia" w:ascii="Times New Roman" w:hAnsi="Times New Roman"/>
          <w:bCs/>
          <w:sz w:val="24"/>
          <w:szCs w:val="24"/>
        </w:rPr>
        <w:t>200g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bCs/>
          <w:color w:val="FF0000"/>
          <w:sz w:val="24"/>
          <w:szCs w:val="24"/>
          <w:highlight w:val="none"/>
        </w:rPr>
      </w:pPr>
      <w:r>
        <w:rPr>
          <w:rFonts w:eastAsia="宋体" w:cs="Times New Roman" w:ascii="Times New Roman" w:hAnsi="Times New Roman"/>
          <w:bCs/>
          <w:color w:val="FF0000"/>
          <w:sz w:val="24"/>
          <w:szCs w:val="24"/>
        </w:rPr>
        <w:t xml:space="preserve">  </w:t>
      </w:r>
      <w:r>
        <w:rPr>
          <w:rFonts w:eastAsia="宋体" w:cs="Times New Roman" w:ascii="Times New Roman" w:hAnsi="Times New Roman"/>
          <w:bCs/>
          <w:color w:val="FF0000"/>
          <w:sz w:val="24"/>
          <w:szCs w:val="24"/>
        </w:rPr>
        <w:t xml:space="preserve">5 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  <w:t>检验项目</w:t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605"/>
        <w:gridCol w:w="2670"/>
        <w:gridCol w:w="3475"/>
      </w:tblGrid>
      <w:tr>
        <w:trPr>
          <w:trHeight w:val="47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检验项目</w:t>
            </w:r>
          </w:p>
        </w:tc>
        <w:tc>
          <w:tcPr>
            <w:tcW w:w="77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接受标准及方法</w:t>
            </w:r>
          </w:p>
        </w:tc>
      </w:tr>
      <w:tr>
        <w:trPr>
          <w:trHeight w:val="1186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卫生安全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镉增加量≤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铅增加量≤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0.001mg/L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铬增加量≤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铁增加量≤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0.06mg/L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锰增加量≤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铝增加量≤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0.02mg/L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铜增加量≤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锌增加量≤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1.5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银增加量≤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0.005mg/L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砷增加量≤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0.001mg/L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镍增加量≤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0.002mg/L</w:t>
            </w:r>
          </w:p>
        </w:tc>
        <w:tc>
          <w:tcPr>
            <w:tcW w:w="3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用一次性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250ml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塑料方瓶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材料加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00ml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浸泡液润洗两次，加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100ml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摇匀浸泡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24±1h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，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针筒滤膜过滤后加硝酸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测试离子浓度。</w:t>
            </w:r>
          </w:p>
        </w:tc>
      </w:tr>
      <w:tr>
        <w:trPr>
          <w:trHeight w:val="483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称料：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3g</w:t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锌含量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10-15mg/L</w:t>
            </w:r>
          </w:p>
        </w:tc>
        <w:tc>
          <w:tcPr>
            <w:tcW w:w="3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材料研磨，筛分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-1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目粉末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加入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25ml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王水微沸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30s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，冷却后中速滤纸过滤；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 w:hint="eastAsia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3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稀释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1000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倍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icp-m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测试离子浓度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c1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，空白对照浓度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c0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（王水稀释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1000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倍），含量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=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（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c1-c0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）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*0.025</w:t>
            </w:r>
          </w:p>
        </w:tc>
      </w:tr>
      <w:tr>
        <w:trPr>
          <w:trHeight w:val="1393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目数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ZNP-80250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料：</w:t>
            </w:r>
          </w:p>
          <w:p>
            <w:pPr>
              <w:pStyle w:val="Normal"/>
              <w:widowControl w:val="false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100g</w:t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start"/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80-250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2"/>
                <w:szCs w:val="22"/>
              </w:rPr>
              <w:t>目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占比≥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80</w:t>
            </w:r>
            <w:r>
              <w:rPr>
                <w:rFonts w:eastAsia="宋体" w:cs="Times New Roman" w:ascii="Times New Roman" w:hAnsi="Times New Roman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3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称取</w:t>
            </w:r>
            <w:r>
              <w:rPr>
                <w:rFonts w:eastAsia="宋体" w:cs="Times New Roman" w:hint="eastAsia" w:ascii="Times New Roman" w:hAnsi="Times New Roman"/>
                <w:bCs/>
                <w:color w:val="000000"/>
                <w:sz w:val="22"/>
                <w:szCs w:val="22"/>
              </w:rPr>
              <w:t>ZNP-80250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料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100g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，从上到下依次放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80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目、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250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目筛网进行震动筛分</w:t>
            </w: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；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start="0"/>
              <w:jc w:val="start"/>
              <w:rPr>
                <w:rFonts w:ascii="Times New Roman" w:hAnsi="Times New Roman" w:eastAsia="宋体" w:cs="Times New Roman"/>
                <w:bCs/>
                <w:sz w:val="22"/>
                <w:szCs w:val="22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bCs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称量目数区间占比。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</w:rPr>
      </w:pPr>
      <w:r>
        <w:rPr>
          <w:rFonts w:eastAsia="宋体" w:cs="Times New Roman" w:ascii="Times New Roman" w:hAnsi="Times New Roman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</w:rPr>
      </w:pPr>
      <w:r>
        <w:rPr>
          <w:rFonts w:eastAsia="宋体" w:cs="Times New Roman" w:ascii="Times New Roman" w:hAnsi="Times New Roman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 w:hint="eastAsia"/>
          <w:sz w:val="24"/>
          <w:szCs w:val="24"/>
        </w:rPr>
      </w:pPr>
      <w:r>
        <w:rPr>
          <w:rFonts w:eastAsia="宋体" w:cs="Times New Roman" w:hint="eastAsia" w:ascii="Times New Roman" w:hAnsi="Times New Roman"/>
        </w:rPr>
        <w:t xml:space="preserve">  </w:t>
      </w:r>
      <w:r>
        <w:rPr>
          <w:rFonts w:eastAsia="宋体" w:cs="Times New Roman" w:hint="eastAsia" w:ascii="Times New Roman" w:hAnsi="Times New Roman"/>
          <w:sz w:val="24"/>
          <w:szCs w:val="24"/>
        </w:rPr>
        <w:t xml:space="preserve">6  </w:t>
      </w:r>
      <w:r>
        <w:rPr>
          <w:rFonts w:ascii="Times New Roman" w:hAnsi="Times New Roman" w:cs="Times New Roman" w:hint="eastAsia"/>
          <w:sz w:val="24"/>
          <w:szCs w:val="24"/>
        </w:rPr>
        <w:t>检验结果处理方式</w:t>
      </w:r>
    </w:p>
    <w:tbl>
      <w:tblPr>
        <w:tblpPr w:vertAnchor="text" w:horzAnchor="page" w:tblpXSpec="center" w:leftFromText="180" w:rightFromText="180" w:tblpY="110"/>
        <w:tblOverlap w:val="never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34"/>
        <w:gridCol w:w="2165"/>
        <w:gridCol w:w="2165"/>
        <w:gridCol w:w="1598"/>
      </w:tblGrid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检验项目</w:t>
            </w:r>
          </w:p>
        </w:tc>
        <w:tc>
          <w:tcPr>
            <w:tcW w:w="2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卫生安全</w:t>
            </w:r>
          </w:p>
        </w:tc>
        <w:tc>
          <w:tcPr>
            <w:tcW w:w="2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性能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 w:hint="eastAsia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目数</w:t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检验结果</w:t>
            </w:r>
          </w:p>
        </w:tc>
        <w:tc>
          <w:tcPr>
            <w:tcW w:w="2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2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不合格</w:t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处理方式</w:t>
            </w:r>
          </w:p>
        </w:tc>
        <w:tc>
          <w:tcPr>
            <w:tcW w:w="2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报废</w:t>
            </w:r>
          </w:p>
        </w:tc>
        <w:tc>
          <w:tcPr>
            <w:tcW w:w="2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报废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重新筛分</w:t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备注</w:t>
            </w:r>
          </w:p>
        </w:tc>
        <w:tc>
          <w:tcPr>
            <w:tcW w:w="59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Cs/>
                <w:position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/>
                <w:bCs/>
                <w:position w:val="0"/>
                <w:sz w:val="22"/>
                <w:szCs w:val="22"/>
                <w:vertAlign w:val="baseline"/>
              </w:rPr>
              <w:t>全项合格入库</w:t>
            </w:r>
          </w:p>
        </w:tc>
      </w:tr>
    </w:tbl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3" w:right="969" w:gutter="0" w:header="1191" w:top="1247" w:footer="550" w:bottom="606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b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page" w:horzAnchor="page" w:leftFromText="180" w:rightFromText="180" w:tblpX="1203" w:tblpY="1187"/>
      <w:tblOverlap w:val="never"/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含锌粉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YJ-Q-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</w:t>
          </w:r>
          <w:r>
            <w:rPr>
              <w:rFonts w:eastAsia="黑体" w:cs="Times New Roman" w:hint="eastAsia" w:ascii="Times New Roman" w:hAnsi="Times New Roman"/>
              <w:sz w:val="24"/>
            </w:rPr>
            <w:t>5</w:t>
          </w:r>
          <w:r>
            <w:rPr>
              <w:rFonts w:eastAsia="黑体" w:cs="Times New Roman" w:ascii="Times New Roman" w:hAnsi="Times New Roman"/>
              <w:sz w:val="24"/>
            </w:rPr>
            <w:t>.</w:t>
          </w:r>
          <w:r>
            <w:rPr>
              <w:rFonts w:eastAsia="黑体" w:cs="Times New Roman" w:hint="eastAsia" w:ascii="Times New Roman" w:hAnsi="Times New Roman"/>
              <w:sz w:val="24"/>
            </w:rPr>
            <w:t>31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ZNP-80250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 xml:space="preserve"> 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2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page" w:horzAnchor="page" w:leftFromText="180" w:rightFromText="180" w:tblpX="1203" w:tblpY="1187"/>
      <w:tblOverlap w:val="never"/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含锌粉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YJ-Q-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</w:t>
          </w:r>
          <w:r>
            <w:rPr>
              <w:rFonts w:eastAsia="黑体" w:cs="Times New Roman" w:hint="eastAsia" w:ascii="Times New Roman" w:hAnsi="Times New Roman"/>
              <w:sz w:val="24"/>
            </w:rPr>
            <w:t>5</w:t>
          </w:r>
          <w:r>
            <w:rPr>
              <w:rFonts w:eastAsia="黑体" w:cs="Times New Roman" w:ascii="Times New Roman" w:hAnsi="Times New Roman"/>
              <w:sz w:val="24"/>
            </w:rPr>
            <w:t>.</w:t>
          </w:r>
          <w:r>
            <w:rPr>
              <w:rFonts w:eastAsia="黑体" w:cs="Times New Roman" w:hint="eastAsia" w:ascii="Times New Roman" w:hAnsi="Times New Roman"/>
              <w:sz w:val="24"/>
            </w:rPr>
            <w:t>31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ZNP-80250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>
        <w:sz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Times New Roman" w:hAnsi="Times New Roman" w:eastAsia="华文中宋;宋体" w:cs="Times New Roman"/>
              <w:bCs/>
              <w:sz w:val="40"/>
              <w:szCs w:val="40"/>
            </w:rPr>
          </w:pPr>
          <w:r>
            <w:rPr>
              <w:rFonts w:ascii="Times New Roman" w:hAnsi="Times New Roman" w:cs="Times New Roman" w:hint="eastAsia" w:eastAsia="华文中宋;宋体"/>
              <w:sz w:val="40"/>
              <w:szCs w:val="22"/>
            </w:rPr>
            <w:t>含锌粉</w:t>
          </w:r>
          <w:r>
            <w:rPr>
              <w:rFonts w:ascii="Times New Roman" w:hAnsi="Times New Roman" w:cs="Times New Roman" w:eastAsia="华文中宋;宋体"/>
              <w:sz w:val="40"/>
              <w:szCs w:val="22"/>
            </w:rPr>
            <w:t>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YJ-Q-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Times New Roman" w:hAnsi="Times New Roman" w:cs="Times New Roman"/>
            </w:rPr>
          </w:pPr>
          <w:r>
            <w:rPr>
              <w:rFonts w:eastAsia="黑体" w:cs="Times New Roman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cs="Times New Roman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ascii="Times New Roman" w:hAnsi="Times New Roman"/>
              <w:sz w:val="24"/>
            </w:rPr>
            <w:t>2026.</w:t>
          </w:r>
          <w:r>
            <w:rPr>
              <w:rFonts w:eastAsia="黑体" w:cs="Times New Roman" w:hint="eastAsia" w:ascii="Times New Roman" w:hAnsi="Times New Roman"/>
              <w:sz w:val="24"/>
            </w:rPr>
            <w:t>5</w:t>
          </w:r>
          <w:r>
            <w:rPr>
              <w:rFonts w:eastAsia="黑体" w:cs="Times New Roman" w:ascii="Times New Roman" w:hAnsi="Times New Roman"/>
              <w:sz w:val="24"/>
            </w:rPr>
            <w:t>.</w:t>
          </w:r>
          <w:r>
            <w:rPr>
              <w:rFonts w:eastAsia="黑体" w:cs="Times New Roman" w:hint="eastAsia" w:ascii="Times New Roman" w:hAnsi="Times New Roman"/>
              <w:sz w:val="24"/>
            </w:rPr>
            <w:t>31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物料编码</w:t>
          </w:r>
        </w:p>
      </w:tc>
      <w:tc>
        <w:tcPr>
          <w:tcW w:w="8084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start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hint="eastAsia" w:ascii="Times New Roman" w:hAnsi="Times New Roman"/>
              <w:sz w:val="24"/>
            </w:rPr>
            <w:t>ZNP-80250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版本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eastAsia="黑体" w:cs="Times New Roman" w:ascii="Times New Roman" w:hAnsi="Times New Roman"/>
              <w:sz w:val="24"/>
            </w:rPr>
            <w:t>A0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受  控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</w:rPr>
            <w:t>页  次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Times New Roman" w:hAnsi="Times New Roman" w:eastAsia="黑体" w:cs="Times New Roman"/>
              <w:sz w:val="24"/>
            </w:rPr>
          </w:pP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第</w:t>
          </w:r>
          <w:r>
            <w:rPr>
              <w:rStyle w:val="PageNumber"/>
              <w:rFonts w:ascii="Times New Roman" w:hAnsi="Times New Roman" w:cs="Times New Roman" w:eastAsia="黑体"/>
              <w:sz w:val="24"/>
            </w:rPr>
            <w:t xml:space="preserve"> </w:t>
          </w:r>
          <w:r>
            <w:rPr>
              <w:rStyle w:val="PageNumber"/>
              <w:rFonts w:eastAsia="黑体" w:cs="Times New Roman" w:ascii="Times New Roman" w:hAnsi="Times New Roman"/>
              <w:sz w:val="24"/>
            </w:rPr>
            <w:t xml:space="preserve">1 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/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Times New Roman" w:ascii="Times New Roman" w:hAnsi="Times New Roman"/>
              <w:sz w:val="24"/>
              <w:szCs w:val="21"/>
            </w:rPr>
            <w:t>3</w:t>
          </w:r>
          <w:r>
            <w:rPr>
              <w:rStyle w:val="PageNumber"/>
              <w:rFonts w:ascii="Times New Roman" w:hAnsi="Times New Roman" w:cs="Times New Roman" w:eastAsia="黑体"/>
              <w:sz w:val="24"/>
              <w:szCs w:val="21"/>
            </w:rPr>
            <w:t>页</w:t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YTMwMWJkNThmZWM4NThhNDEwN2NkMmRmNTU3ZWNhN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2023-02-17T15:45:00Z</dcterms:created>
  <dc:creator>洪忠华</dc:creator>
  <dc:description/>
  <dc:language>en-US</dc:language>
  <cp:lastModifiedBy>绕指间</cp:lastModifiedBy>
  <cp:lastPrinted>2022-07-23T11:29:00Z</cp:lastPrinted>
  <dcterms:modified xsi:type="dcterms:W3CDTF">2026-09-19T18:57:52Z</dcterms:modified>
  <cp:revision>2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23C3A72CB860435C9E5D6C1B68F9BD45_13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eyJoZGlkIjoiNGI2Mjc0YjRmZGEwMDdiNzYyYWE4NDhlYTlmZjQ4MjciLCJ1c2VySWQiOiI1OTQ0ODcwNTkifQ==</vt:lpwstr>
  </property>
</Properties>
</file>