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00"/>
        <w:ind w:end="17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  <w:sz w:val="24"/>
        </w:rPr>
        <w:t>文件修订履历</w:t>
      </w:r>
    </w:p>
    <w:tbl>
      <w:tblPr>
        <w:tblW w:w="8214" w:type="dxa"/>
        <w:jc w:val="start"/>
        <w:tblInd w:w="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3588"/>
        <w:gridCol w:w="1705"/>
        <w:gridCol w:w="1679"/>
      </w:tblGrid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版本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修订理由与内容简述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修订日期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拟定</w:t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A1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名称由钾矿变更为碱</w:t>
            </w:r>
            <w:r>
              <w:rPr>
                <w:rFonts w:eastAsia="宋体" w:cs="Times New Roman" w:ascii="Times New Roman" w:hAnsi="Times New Roman"/>
                <w:sz w:val="24"/>
              </w:rPr>
              <w:t>4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2026.03.10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widowControl w:val="false"/>
        <w:spacing w:lineRule="auto" w:line="300"/>
        <w:ind w:firstLineChars="100" w:startChars="0" w:start="0" w:endChars="0" w:end="0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tbl>
      <w:tblPr>
        <w:tblW w:w="8314" w:type="dxa"/>
        <w:jc w:val="start"/>
        <w:tblInd w:w="65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2"/>
        <w:gridCol w:w="3500"/>
        <w:gridCol w:w="2562"/>
      </w:tblGrid>
      <w:tr>
        <w:trPr>
          <w:trHeight w:val="751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制  定：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发行副本章：</w:t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907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审  核：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  准：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目的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规定自制料成品的检验方法和步骤，确保满足规定要求。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范围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适用于银嘉碱性料的质量检验工作</w:t>
      </w:r>
      <w:r>
        <w:rPr>
          <w:rFonts w:ascii="Times New Roman" w:hAnsi="Times New Roman" w:cs="Times New Roman"/>
          <w:sz w:val="24"/>
          <w:szCs w:val="24"/>
        </w:rPr>
        <w:t>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>职责和权限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本规范的实施者是</w:t>
      </w:r>
      <w:r>
        <w:rPr>
          <w:rFonts w:ascii="Times New Roman" w:hAnsi="Times New Roman" w:cs="Times New Roman" w:hint="eastAsia"/>
          <w:bCs/>
          <w:sz w:val="24"/>
          <w:szCs w:val="24"/>
        </w:rPr>
        <w:t>质量管理中心</w:t>
      </w:r>
      <w:r>
        <w:rPr>
          <w:rFonts w:ascii="Times New Roman" w:hAnsi="Times New Roman" w:cs="Times New Roman"/>
          <w:bCs/>
          <w:sz w:val="24"/>
          <w:szCs w:val="24"/>
        </w:rPr>
        <w:t>，</w:t>
      </w:r>
      <w:r>
        <w:rPr>
          <w:rFonts w:ascii="Times New Roman" w:hAnsi="Times New Roman" w:cs="Times New Roman" w:hint="eastAsia"/>
          <w:bCs/>
          <w:sz w:val="24"/>
          <w:szCs w:val="24"/>
        </w:rPr>
        <w:t>质量管理中心</w:t>
      </w:r>
      <w:r>
        <w:rPr>
          <w:rFonts w:ascii="Times New Roman" w:hAnsi="Times New Roman" w:cs="Times New Roman"/>
          <w:bCs/>
          <w:sz w:val="24"/>
          <w:szCs w:val="24"/>
        </w:rPr>
        <w:t>严格落实本规范，对实施过程及检验结果负责，并直接向总经理汇报。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4 </w:t>
      </w:r>
      <w:r>
        <w:rPr>
          <w:rFonts w:ascii="Times New Roman" w:hAnsi="Times New Roman" w:cs="Times New Roman"/>
          <w:bCs/>
          <w:sz w:val="24"/>
          <w:szCs w:val="24"/>
        </w:rPr>
        <w:t>取样要求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4.1 </w:t>
      </w:r>
      <w:r>
        <w:rPr>
          <w:rFonts w:ascii="Times New Roman" w:hAnsi="Times New Roman" w:cs="Times New Roman" w:hint="eastAsia"/>
          <w:bCs/>
          <w:sz w:val="24"/>
          <w:szCs w:val="24"/>
        </w:rPr>
        <w:t>称取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100kg</w:t>
      </w:r>
      <w:r>
        <w:rPr>
          <w:rFonts w:ascii="Times New Roman" w:hAnsi="Times New Roman" w:cs="Times New Roman" w:hint="eastAsia"/>
          <w:bCs/>
          <w:sz w:val="24"/>
          <w:szCs w:val="24"/>
        </w:rPr>
        <w:t>原料放入混料机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YG-100KG</w:t>
      </w:r>
      <w:r>
        <w:rPr>
          <w:rFonts w:ascii="Times New Roman" w:hAnsi="Times New Roman" w:cs="Times New Roman" w:hint="eastAsia"/>
          <w:bCs/>
          <w:sz w:val="24"/>
          <w:szCs w:val="24"/>
        </w:rPr>
        <w:t>混合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10</w:t>
      </w:r>
      <w:r>
        <w:rPr>
          <w:rFonts w:ascii="Times New Roman" w:hAnsi="Times New Roman" w:cs="Times New Roman" w:hint="eastAsia"/>
          <w:bCs/>
          <w:sz w:val="24"/>
          <w:szCs w:val="24"/>
        </w:rPr>
        <w:t>分钟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hint="eastAsia" w:ascii="Times New Roman" w:hAnsi="Times New Roman"/>
          <w:bCs/>
          <w:sz w:val="24"/>
          <w:szCs w:val="24"/>
        </w:rPr>
        <w:t xml:space="preserve">4.2 </w:t>
      </w:r>
      <w:r>
        <w:rPr>
          <w:rFonts w:ascii="Times New Roman" w:hAnsi="Times New Roman" w:cs="Times New Roman" w:hint="eastAsia"/>
          <w:bCs/>
          <w:sz w:val="24"/>
          <w:szCs w:val="24"/>
        </w:rPr>
        <w:t>混料一批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100kg</w:t>
      </w:r>
      <w:r>
        <w:rPr>
          <w:rFonts w:ascii="Times New Roman" w:hAnsi="Times New Roman" w:cs="Times New Roman"/>
          <w:bCs/>
          <w:sz w:val="24"/>
          <w:szCs w:val="24"/>
        </w:rPr>
        <w:t>取样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4</w:t>
      </w:r>
      <w:r>
        <w:rPr>
          <w:rFonts w:eastAsia="宋体" w:cs="Times New Roman" w:ascii="Times New Roman" w:hAnsi="Times New Roman"/>
          <w:bCs/>
          <w:sz w:val="24"/>
          <w:szCs w:val="24"/>
        </w:rPr>
        <w:t>00g</w:t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color w:val="FF0000"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color w:val="FF0000"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color w:val="FF0000"/>
          <w:sz w:val="24"/>
          <w:szCs w:val="24"/>
        </w:rPr>
        <w:t xml:space="preserve">5 </w:t>
      </w:r>
      <w:r>
        <w:rPr>
          <w:rFonts w:ascii="Times New Roman" w:hAnsi="Times New Roman" w:cs="Times New Roman"/>
          <w:bCs/>
          <w:color w:val="FF0000"/>
          <w:sz w:val="24"/>
          <w:szCs w:val="24"/>
        </w:rPr>
        <w:t>检验项目</w:t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995"/>
        <w:gridCol w:w="2488"/>
        <w:gridCol w:w="3267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7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118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卫生安全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镉增加量≤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铅增加量≤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0.001mg/L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铬增加量≤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铁增加量≤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0.06mg/L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锰增加量≤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铝增加量≤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铜增加量≤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锌增加量≤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银增加量≤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材料加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00ml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纯水，摇匀浸泡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24±1h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，中速滤纸过滤；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599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散料：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增加量≤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50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钾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增加量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5.0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-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7.5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mg/L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材料加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纯水，摇匀浸泡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30min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，中速滤纸过滤；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记录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404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目数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200g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0-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12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目占比≥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95%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20-120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目碱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料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200g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，进行震动筛分；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称量目数区间占比。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</w:rPr>
      </w:pPr>
      <w:r>
        <w:rPr>
          <w:rFonts w:eastAsia="宋体" w:cs="Times New Roman" w:ascii="Times New Roman" w:hAnsi="Times New Roman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</w:rPr>
      </w:pPr>
      <w:r>
        <w:rPr>
          <w:rFonts w:eastAsia="宋体" w:cs="Times New Roman" w:ascii="Times New Roman" w:hAnsi="Times New Roman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hint="eastAsia" w:ascii="Times New Roman" w:hAnsi="Times New Roman"/>
        </w:rPr>
        <w:t xml:space="preserve">  </w:t>
      </w:r>
      <w:r>
        <w:rPr>
          <w:rFonts w:eastAsia="宋体" w:cs="Times New Roman" w:hint="eastAsia" w:ascii="Times New Roman" w:hAnsi="Times New Roman"/>
          <w:sz w:val="24"/>
          <w:szCs w:val="24"/>
        </w:rPr>
        <w:t xml:space="preserve">6  </w:t>
      </w:r>
      <w:r>
        <w:rPr>
          <w:rFonts w:ascii="Times New Roman" w:hAnsi="Times New Roman" w:cs="Times New Roman" w:hint="eastAsia"/>
          <w:sz w:val="24"/>
          <w:szCs w:val="24"/>
        </w:rPr>
        <w:t>检验结果处理方式</w:t>
      </w:r>
    </w:p>
    <w:tbl>
      <w:tblPr>
        <w:tblpPr w:vertAnchor="text" w:horzAnchor="page" w:tblpXSpec="center" w:leftFromText="180" w:rightFromText="180" w:tblpY="110"/>
        <w:tblOverlap w:val="never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51"/>
        <w:gridCol w:w="2517"/>
        <w:gridCol w:w="2517"/>
        <w:gridCol w:w="2261"/>
      </w:tblGrid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卫生安全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性能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目数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处理方式</w:t>
            </w:r>
          </w:p>
        </w:tc>
      </w:tr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正常入库</w:t>
            </w:r>
          </w:p>
        </w:tc>
      </w:tr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  <w:r>
              <w:rPr>
                <w:rFonts w:eastAsia="宋体" w:cs="Times New Roman" w:hint="eastAsia" w:ascii="Times New Roman" w:hAnsi="Times New Roman"/>
                <w:bCs/>
                <w:position w:val="0"/>
                <w:sz w:val="22"/>
                <w:szCs w:val="22"/>
                <w:vertAlign w:val="baseline"/>
              </w:rPr>
              <w:t>/</w:t>
            </w: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  <w:r>
              <w:rPr>
                <w:rFonts w:eastAsia="宋体" w:cs="Times New Roman" w:hint="eastAsia" w:ascii="Times New Roman" w:hAnsi="Times New Roman"/>
                <w:bCs/>
                <w:position w:val="0"/>
                <w:sz w:val="22"/>
                <w:szCs w:val="22"/>
                <w:vertAlign w:val="baseline"/>
              </w:rPr>
              <w:t>/</w:t>
            </w: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报废</w:t>
            </w:r>
          </w:p>
        </w:tc>
      </w:tr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  <w:r>
              <w:rPr>
                <w:rFonts w:eastAsia="宋体" w:cs="Times New Roman" w:hint="eastAsia" w:ascii="Times New Roman" w:hAnsi="Times New Roman"/>
                <w:bCs/>
                <w:position w:val="0"/>
                <w:sz w:val="22"/>
                <w:szCs w:val="22"/>
                <w:vertAlign w:val="baseline"/>
              </w:rPr>
              <w:t>/</w:t>
            </w: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报废</w:t>
            </w:r>
          </w:p>
        </w:tc>
      </w:tr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重新筛分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083" w:right="969" w:gutter="0" w:header="1191" w:top="1247" w:footer="549" w:bottom="605"/>
      <w:pgBorders w:display="allPages" w:offsetFrom="text">
        <w:top w:val="double" w:sz="4" w:space="0" w:color="000000"/>
        <w:left w:val="double" w:sz="4" w:space="0" w:color="000000"/>
        <w:bottom w:val="double" w:sz="4" w:space="0" w:color="000000"/>
        <w:right w:val="double" w:sz="4" w:space="4" w:color="000000"/>
      </w:pgBorders>
      <w:pgNumType w:start="1" w:fmt="decimal"/>
      <w:formProt w:val="false"/>
      <w:titlePg/>
      <w:textDirection w:val="lrTb"/>
      <w:docGrid w:type="default" w:linePitch="27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swiss"/>
    <w:pitch w:val="default"/>
  </w:font>
  <w:font w:name="Bookman Old Style">
    <w:altName w:val="Segoe Print"/>
    <w:charset w:val="00"/>
    <w:family w:val="roman"/>
    <w:pitch w:val="default"/>
  </w:font>
  <w:font w:name="AvantGarde Md BT">
    <w:altName w:val="Trebuchet MS"/>
    <w:charset w:val="00"/>
    <w:family w:val="swiss"/>
    <w:pitch w:val="default"/>
  </w:font>
  <w:font w:name="Arial">
    <w:charset w:val="01"/>
    <w:family w:val="swiss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  <w:font w:name="华文中宋">
    <w:altName w:val="宋体"/>
    <w:charset w:val="86"/>
    <w:family w:val="auto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碱性料（碱</w:t>
          </w:r>
          <w:r>
            <w:rPr>
              <w:rFonts w:eastAsia="华文中宋;宋体" w:hint="eastAsia" w:ascii="华文中宋;宋体" w:hAnsi="华文中宋;宋体"/>
              <w:sz w:val="40"/>
              <w:szCs w:val="22"/>
            </w:rPr>
            <w:t>4</w:t>
          </w: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）出货检验规范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YJ-Q-89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2026.03.10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A1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hint="eastAsia" w:ascii="黑体" w:hAnsi="黑体"/>
              <w:sz w:val="24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碱性料（碱</w:t>
          </w:r>
          <w:r>
            <w:rPr>
              <w:rFonts w:eastAsia="华文中宋;宋体" w:hint="eastAsia" w:ascii="华文中宋;宋体" w:hAnsi="华文中宋;宋体"/>
              <w:sz w:val="40"/>
              <w:szCs w:val="22"/>
            </w:rPr>
            <w:t>4</w:t>
          </w: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）出货检验规范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YJ-Q-89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2026.03.10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A1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ascii="黑体" w:hAnsi="黑体"/>
              <w:sz w:val="24"/>
            </w:rPr>
            <w:t xml:space="preserve">1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commondata" w:val="eyJoZGlkIjoiYTMwMWJkNThmZWM4NThhNDEwN2NkMmRmNTU3ZWNhNz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0"/>
    </w:pPr>
    <w:rPr>
      <w:rFonts w:ascii="Bookman Old Style;Segoe Print" w:hAnsi="Bookman Old Style;Segoe Print" w:cs="Bookman Old Style;Segoe Print"/>
      <w:b/>
      <w:sz w:val="36"/>
    </w:rPr>
  </w:style>
  <w:style w:type="paragraph" w:styleId="Heading2">
    <w:name w:val="heading 2"/>
    <w:basedOn w:val="Normal"/>
    <w:next w:val="Style13"/>
    <w:pPr>
      <w:keepNext w:val="true"/>
      <w:numPr>
        <w:ilvl w:val="1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1"/>
    </w:pPr>
    <w:rPr>
      <w:rFonts w:ascii="Bookman Old Style;Segoe Print" w:hAnsi="Bookman Old Style;Segoe Print" w:cs="Bookman Old Style;Segoe Print"/>
      <w:b/>
      <w:sz w:val="48"/>
    </w:rPr>
  </w:style>
  <w:style w:type="paragraph" w:styleId="Heading3">
    <w:name w:val="heading 3"/>
    <w:basedOn w:val="Normal"/>
    <w:next w:val="Style13"/>
    <w:pPr>
      <w:keepNext w:val="true"/>
      <w:numPr>
        <w:ilvl w:val="2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2"/>
    </w:pPr>
    <w:rPr>
      <w:rFonts w:ascii="AvantGarde Md BT;Trebuchet MS" w:hAnsi="AvantGarde Md BT;Trebuchet MS" w:cs="AvantGarde Md BT;Trebuchet MS"/>
      <w:b/>
      <w:sz w:val="44"/>
    </w:rPr>
  </w:style>
  <w:style w:type="character" w:styleId="Style11">
    <w:name w:val="默认段落字体"/>
    <w:rPr/>
  </w:style>
  <w:style w:type="character" w:styleId="PageNumber">
    <w:name w:val="page number"/>
    <w:rPr/>
  </w:style>
  <w:style w:type="character" w:styleId="Emphasis">
    <w:name w:val="Emphasis"/>
    <w:rPr>
      <w:rFonts w:ascii="Arial" w:hAnsi="Arial" w:cs="Arial"/>
      <w:b/>
      <w:spacing w:val="-10"/>
      <w:sz w:val="18"/>
    </w:rPr>
  </w:style>
  <w:style w:type="character" w:styleId="Style12">
    <w:name w:val="消息标题号"/>
    <w:rPr>
      <w:rFonts w:ascii="Arial" w:hAnsi="Arial" w:eastAsia="楷体_GB2312;楷体" w:cs="Arial"/>
      <w:b/>
      <w:spacing w:val="-4"/>
      <w:sz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spacing w:lineRule="auto" w:line="533"/>
      <w:ind w:hanging="0" w:start="840" w:end="-120"/>
      <w:textAlignment w:val="auto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3">
    <w:name w:val="正文缩进"/>
    <w:basedOn w:val="Normal"/>
    <w:pPr>
      <w:ind w:firstLine="420" w:start="0" w:end="0"/>
    </w:pPr>
    <w:rPr/>
  </w:style>
  <w:style w:type="paragraph" w:styleId="3">
    <w:name w:val="正文文本 3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18"/>
    </w:rPr>
  </w:style>
  <w:style w:type="paragraph" w:styleId="BodyTextIndent">
    <w:name w:val="Body Text Indent"/>
    <w:basedOn w:val="Normal"/>
    <w:pPr>
      <w:suppressLineNumbers/>
      <w:suppressAutoHyphens w:val="true"/>
      <w:overflowPunct w:val="true"/>
      <w:autoSpaceDE w:val="true"/>
      <w:spacing w:lineRule="auto" w:line="360"/>
      <w:ind w:firstLine="567" w:start="0" w:end="0"/>
      <w:jc w:val="both"/>
    </w:pPr>
    <w:rPr>
      <w:rFonts w:ascii="宋体" w:hAnsi="宋体"/>
      <w:sz w:val="24"/>
    </w:rPr>
  </w:style>
  <w:style w:type="paragraph" w:styleId="Style14">
    <w:name w:val="文本块"/>
    <w:basedOn w:val="Normal"/>
    <w:pPr>
      <w:spacing w:lineRule="auto" w:line="360"/>
      <w:ind w:firstLine="482" w:start="170" w:end="170"/>
    </w:pPr>
    <w:rPr>
      <w:rFonts w:ascii="楷体_GB2312;楷体" w:hAnsi="楷体_GB2312;楷体"/>
      <w:color w:val="000000"/>
      <w:sz w:val="21"/>
    </w:rPr>
  </w:style>
  <w:style w:type="paragraph" w:styleId="2">
    <w:name w:val="正文文本缩进 2"/>
    <w:basedOn w:val="Normal"/>
    <w:pPr>
      <w:suppressLineNumbers/>
      <w:suppressAutoHyphens w:val="true"/>
      <w:overflowPunct w:val="true"/>
      <w:autoSpaceDE w:val="true"/>
      <w:spacing w:lineRule="auto" w:line="360"/>
      <w:ind w:firstLine="284" w:start="0" w:end="0"/>
      <w:jc w:val="both"/>
    </w:pPr>
    <w:rPr>
      <w:rFonts w:ascii="宋体" w:hAnsi="宋体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31">
    <w:name w:val="正文文本缩进 3"/>
    <w:basedOn w:val="Normal"/>
    <w:pPr>
      <w:ind w:firstLineChars="200" w:startChars="120" w:endChars="0" w:end="0"/>
    </w:pPr>
    <w:rPr>
      <w:rFonts w:ascii="黑体" w:hAnsi="黑体" w:eastAsia="黑体"/>
      <w:sz w:val="24"/>
    </w:rPr>
  </w:style>
  <w:style w:type="paragraph" w:styleId="21">
    <w:name w:val="正文文本 2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21"/>
    </w:rPr>
  </w:style>
  <w:style w:type="paragraph" w:styleId="Style15">
    <w:name w:val="ÕýÎÄ"/>
    <w:pPr>
      <w:widowControl w:val="false"/>
      <w:overflowPunct w:val="false"/>
      <w:autoSpaceDE w:val="false"/>
      <w:bidi w:val="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传真标题"/>
    <w:basedOn w:val="Normal"/>
    <w:pPr>
      <w:ind w:firstLineChars="190" w:startChars="0" w:start="0" w:endChars="0" w:end="0"/>
    </w:pPr>
    <w:rPr>
      <w:sz w:val="21"/>
    </w:rPr>
  </w:style>
  <w:style w:type="paragraph" w:styleId="Style17">
    <w:name w:val="文档标签"/>
    <w:next w:val="Normal"/>
    <w:pPr>
      <w:widowControl/>
      <w:bidi w:val="0"/>
      <w:spacing w:lineRule="exact" w:line="600" w:before="100" w:after="720"/>
      <w:ind w:hanging="0" w:start="840" w:end="0"/>
    </w:pPr>
    <w:rPr>
      <w:rFonts w:ascii="Times New Roman" w:hAnsi="Times New Roman" w:eastAsia="宋体" w:cs="Times New Roman"/>
      <w:color w:val="auto"/>
      <w:spacing w:val="-34"/>
      <w:sz w:val="60"/>
      <w:szCs w:val="20"/>
      <w:lang w:bidi="ar-SA" w:val="en-US" w:eastAsia="zh-CN"/>
    </w:rPr>
  </w:style>
  <w:style w:type="paragraph" w:styleId="Style18">
    <w:name w:val="徽标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Default">
    <w:name w:val="Default"/>
    <w:pPr>
      <w:widowControl/>
      <w:suppressAutoHyphens w:val="true"/>
      <w:autoSpaceDE w:val="false"/>
      <w:bidi w:val="0"/>
    </w:pPr>
    <w:rPr>
      <w:rFonts w:ascii="宋体" w:hAnsi="宋体" w:eastAsia="宋体" w:cs="宋体"/>
      <w:color w:val="000000"/>
      <w:sz w:val="24"/>
      <w:szCs w:val="24"/>
      <w:lang w:eastAsia="ar-SA" w:bidi="ar-SA" w:val="en-US"/>
    </w:rPr>
  </w:style>
  <w:style w:type="paragraph" w:styleId="1">
    <w:name w:val="复选框1"/>
    <w:basedOn w:val="Normal"/>
    <w:pPr>
      <w:overflowPunct w:val="true"/>
      <w:autoSpaceDE w:val="true"/>
      <w:spacing w:before="360" w:after="360"/>
      <w:textAlignment w:val="auto"/>
    </w:pPr>
    <w:rPr>
      <w:rFonts w:ascii="Times New Roman" w:hAnsi="Times New Roman" w:cs="Times New Roman"/>
    </w:rPr>
  </w:style>
  <w:style w:type="paragraph" w:styleId="22">
    <w:name w:val="ÕýÎÄÎÄ×Ö 2"/>
    <w:basedOn w:val="Style15"/>
    <w:pPr>
      <w:jc w:val="center"/>
    </w:pPr>
    <w:rPr/>
  </w:style>
  <w:style w:type="paragraph" w:styleId="Style19">
    <w:name w:val="列表段落"/>
    <w:basedOn w:val="Normal"/>
    <w:pPr>
      <w:ind w:firstLineChars="200" w:startChars="0" w:start="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2023-02-17T15:45:00Z</dcterms:created>
  <dc:creator>洪忠华</dc:creator>
  <dc:description/>
  <dc:language>en-US</dc:language>
  <cp:lastModifiedBy>五百分</cp:lastModifiedBy>
  <cp:lastPrinted>2026-03-22T17:17:00Z</cp:lastPrinted>
  <dcterms:modified xsi:type="dcterms:W3CDTF">2026-04-14T13:41:26Z</dcterms:modified>
  <cp:revision>2</cp:revision>
  <dc:subject/>
  <dc:title>内部质量审核管理程序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9D43CB402E544C85A2C81285EC3DD7C7_13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eyJoZGlkIjoiMDg0MDMxYTIyZjNhYTQ1NTI0Y2NkNWU3MjVhNGM4ZGMiLCJ1c2VySWQiOiI1MzU1NDUyOTQifQ==</vt:lpwstr>
  </property>
</Properties>
</file>