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数采(数据采集)后台表清单</w:t>
      </w:r>
    </w:p>
    <w:p>
      <w:pPr>
        <w:jc w:val="center"/>
      </w:pPr>
      <w:r>
        <w:rPr>
          <w:rFonts w:ascii="微软雅黑" w:hAnsi="微软雅黑" w:eastAsia="微软雅黑"/>
          <w:color w:val="606A76"/>
          <w:sz w:val="20"/>
        </w:rPr>
        <w:t>YINJIA-MES · 数据抓取落库范围   |   编制日期 2026-10-19</w:t>
      </w:r>
    </w:p>
    <w:p/>
    <w:p>
      <w:pPr>
        <w:pStyle w:val="Heading1"/>
      </w:pPr>
      <w:r>
        <w:t>一、范围与口径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凡是「硬件采集到的数据」落库的地方都在这 7 张表里，全部使用 bs_dc_ 前缀。其中台账 4 张（网关 / 设备 / 采集点 / 规则），数据 3 张（采集流水 / 报警记录 / 在线状态日志）。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建表脚本：tools/migrate-dc-platform-20261018.sql；表前缀与命名规则见 docs/development/数据库规范.md。下表行数为 2026-10-19 15:08 正式账套 HSDZ_MES 的实测快照。</w:t>
      </w:r>
    </w:p>
    <w:p>
      <w:pPr>
        <w:pStyle w:val="Heading1"/>
      </w:pPr>
      <w:r>
        <w:t>二、表清单总览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表名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中文名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存什么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谁写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保留策略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bs_dc_gateway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数采网关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协议、IP/端口、在线状态、接入密钥 api_key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界面 /gateway/save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台账(4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bs_dc_device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数采设备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设备台账、绑定网关、在线状态、最近上报时间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界面 /device/save；上报时刷在线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台账(4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bs_dc_point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采集点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采集变量：编码/类型/单位/量程/采集周期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界面 /point/save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台账(6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bs_dc_rule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数采规则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定时采集 / 变化上报 / 阈值报警规则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界面 /rule/save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台账(6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bs_dc_sample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采集流水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每次抓到的值：数值或文本 + 采集时刻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硬件上报 /api/dc/ingest、/api/dc/ingest/text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每点留最新 10 条，5 分钟清一次(136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bs_dc_alarm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报警记录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超限报警：级别、内容、触发值、处理留痕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上报时自动产生；/alarm/handle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只增不删(8 行)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bs_dc_status_log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在线状态日志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在线↔离线状态变更(在线率唯一依据)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上报/心跳触发状态变化时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只增不删(2 行)</w:t>
            </w:r>
          </w:p>
        </w:tc>
      </w:tr>
    </w:tbl>
    <w:p>
      <w:pPr>
        <w:spacing w:after="40"/>
      </w:pPr>
    </w:p>
    <w:p>
      <w:pPr>
        <w:pStyle w:val="Heading1"/>
      </w:pPr>
      <w:r>
        <w:t>三、数据是怎么流进来的</w:t>
      </w:r>
    </w:p>
    <w:p>
      <w:pPr>
        <w:spacing w:after="160"/>
        <w:ind w:left="227"/>
      </w:pPr>
      <w:r>
        <w:rPr>
          <w:rFonts w:ascii="Consolas" w:hAnsi="Consolas" w:eastAsia="微软雅黑"/>
          <w:sz w:val="17"/>
        </w:rPr>
        <w:t>电子秤 / 扫码枪 / PLC</w:t>
        <w:br/>
        <w:t xml:space="preserve">   │  串口(RS232 9600-8-N-1)或网络</w:t>
        <w:br/>
        <w:t xml:space="preserve">   ▼</w:t>
        <w:br/>
        <w:t>W111 无线透传模块 / 数采网关</w:t>
        <w:br/>
        <w:t xml:space="preserve">   │  ① JSON 口  POST /api/dc/ingest         {deviceCode, values:[{pointCode, value|text, at}]}</w:t>
        <w:br/>
        <w:t xml:space="preserve">   │  ② 文本口  POST /api/dc/ingest/text    正文 = 串口帧原文(如 +000.41000.00kg)</w:t>
        <w:br/>
        <w:t xml:space="preserve">   │  ③ 心跳    POST /api/dc/heartbeat      {deviceCode}</w:t>
        <w:br/>
        <w:t xml:space="preserve">   ▼</w:t>
        <w:br/>
        <w:t>MES(DcController → DcService)</w:t>
        <w:br/>
        <w:t xml:space="preserve">   ├─ 写 bs_dc_sample            一条采集流水(值 + 采集时刻)</w:t>
        <w:br/>
        <w:t xml:space="preserve">   ├─ 刷 bs_dc_device            在线状态 / 最近上报 / 最近调试</w:t>
        <w:br/>
        <w:t xml:space="preserve">   ├─ 状态变化时写 bs_dc_status_log</w:t>
        <w:br/>
        <w:t xml:space="preserve">   └─ 越过采集点上下限时写 bs_dc_alarm(预警、未处理)</w:t>
      </w:r>
    </w:p>
    <w:p>
      <w:pPr>
        <w:spacing w:after="120"/>
      </w:pPr>
      <w:r>
        <w:rPr>
          <w:rFonts w:ascii="微软雅黑" w:hAnsi="微软雅黑" w:eastAsia="微软雅黑"/>
          <w:b/>
        </w:rPr>
        <w:t>文本上报口的两道闸(2026-10-19 用户口径)：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空重量(≤5g)不写流水，但刷新一次在线心跳，避免空秤被判离线；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同一设备 1 秒最多写一条，其余帧丢弃(秤连续发送约 2 帧/秒)。</w:t>
      </w:r>
    </w:p>
    <w:p>
      <w:pPr>
        <w:pStyle w:val="Heading1"/>
      </w:pPr>
      <w:r>
        <w:t>四、逐表关键字段</w:t>
      </w:r>
    </w:p>
    <w:p>
      <w:pPr>
        <w:pStyle w:val="Heading2"/>
      </w:pPr>
      <w:r>
        <w:t>4.1 bs_dc_sample(数据抓取主表)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 自增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主键；流水只增不改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device_id / point_id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哪台设备的哪个采集点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value_num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decimal(18,4)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数值型采集值(重量、读码率等)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value_text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nvarchar(200)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文本型采集值(条码内容等)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quality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char(1)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质量位，默认 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collect_at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datetime2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采集时刻(不是入库时刻；回放历史时用 at 指定)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asp_user1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nvarchar(50)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来源标记(ingest)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</w:rPr>
        <w:t>索引：PK_bs_dc_sample(id)、IX_bs_dc_sample_point_at(point_id, collect_at DESC)。</w:t>
      </w:r>
    </w:p>
    <w:p>
      <w:pPr>
        <w:pStyle w:val="Heading2"/>
      </w:pPr>
      <w:r>
        <w:t>4.2 其他数据表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关键列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bs_dc_alarm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level / message / value_text / occur_at / state / handled_by / handled_at / handled_note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报警工单：发生后待处理，处理时写处理人与说明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bs_dc_status_log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device_id / status / changed_at / reason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只在状态变化时写；状态统计的在线率与在线时长由此折叠</w:t>
            </w:r>
          </w:p>
        </w:tc>
      </w:tr>
    </w:tbl>
    <w:p>
      <w:pPr>
        <w:spacing w:after="40"/>
      </w:pPr>
    </w:p>
    <w:p>
      <w:pPr>
        <w:pStyle w:val="Heading2"/>
      </w:pPr>
      <w:r>
        <w:t>4.3 台账表关键列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关键列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bs_dc_gateway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code / protocol / host / port / status / api_key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api_key 是硬件上报的唯一凭据：请求头 X-DC-Key 必须匹配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bs_dc_device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code / device_type / gateway_id / status / last_seen_at / heartbeat_seconds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离线判定 = 最近上报早于 heartbeat_seconds×3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bs_dc_point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device_id / code / data_type / unit / freq_seconds / low_limit / high_limit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上报用 code；越限才写报警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bs_dc_rule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device_id / name / rule_type / expression / params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规则配置，供后续定时采集/报警扩展</w:t>
            </w:r>
          </w:p>
        </w:tc>
      </w:tr>
    </w:tbl>
    <w:p>
      <w:pPr>
        <w:spacing w:after="40"/>
      </w:pPr>
    </w:p>
    <w:p>
      <w:pPr>
        <w:pStyle w:val="Heading1"/>
      </w:pPr>
      <w:r>
        <w:t>五、保留与清理策略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保留策略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配置项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bs_dc_sample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每个采集点只保留最新 10 条，每 5 分钟清理一次(DcSampleCleanupScheduler，cron 0 */5 * * * *)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yinjia.dc.sample.retain(默认 10，≤0 关闭)；yinjia.dc.sample.cleanup-cron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其余 6 张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不自动清理：台账 + 报警 + 状态日志都是业务凭据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</w:rPr>
        <w:t>清理只删流水表，不动报警、状态日志与台账，因此状态统计/在线率不受影响。</w:t>
      </w:r>
    </w:p>
    <w:p>
      <w:pPr>
        <w:pStyle w:val="Heading1"/>
      </w:pPr>
      <w:r>
        <w:t>六、当前快照(2026-10-19 15:08)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设备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采集点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DZ-001 电子秤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online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W01 重量(kg, 2s)；P01 为早期遗留空点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天翊 DZ-06 计价秤，经 W111 HTTP 直推 MES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FX-001 扫码枪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online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SCAN_CODE / SCAN_RATE / SCAN_COUNT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验收演示数据，可删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SIM-SCALE-01 测试电子秤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online(旧数据)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W01 重量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上一轮联调遗留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KB-001 车间看板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offline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9"/>
              </w:rPr>
              <w:t>台账占位，尚未接入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</w:rPr>
        <w:t>表行数：gateway 4 / device 4 / point 6 / rule 6 / sample 136(持续 1 秒一条、5 分钟一清)/ alarm 8 / status_log 2。</w:t>
      </w:r>
    </w:p>
    <w:p>
      <w:pPr>
        <w:pStyle w:val="Heading1"/>
      </w:pPr>
      <w:r>
        <w:t>七、相关文档与脚本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接入说明：docs/development/数采接入-W111模块.md(模块配置、帧格式、常用命令)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建表脚本：tools/migrate-dc-platform-20261018.sql(7 张表 + 中文注明 + 首批设备台账)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全库表清单：docs/development/数据库表清单.md；在册台账：tools/db-inuse-tables.txt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取数与取证脚本：tools/archive/_dc-scale-live-20261019/(TCP 抓包、HTTP 接收端、模块配置、活体截图)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