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1"/>
        <w:tblpPr w:leftFromText="141" w:rightFromText="141" w:vertAnchor="page" w:horzAnchor="margin" w:tblpY="2146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0C18D4" w:rsidTr="00804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>Fonctions de services</w:t>
            </w:r>
          </w:p>
        </w:tc>
        <w:tc>
          <w:tcPr>
            <w:tcW w:w="2410" w:type="dxa"/>
          </w:tcPr>
          <w:p w:rsidR="000C18D4" w:rsidRDefault="000C18D4" w:rsidP="000C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Critères d’appréciation</w:t>
            </w:r>
          </w:p>
        </w:tc>
        <w:tc>
          <w:tcPr>
            <w:tcW w:w="2411" w:type="dxa"/>
          </w:tcPr>
          <w:p w:rsidR="000C18D4" w:rsidRDefault="000C18D4" w:rsidP="000C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Niveaux d’appréciation</w:t>
            </w:r>
          </w:p>
        </w:tc>
        <w:tc>
          <w:tcPr>
            <w:tcW w:w="2411" w:type="dxa"/>
          </w:tcPr>
          <w:p w:rsidR="000C18D4" w:rsidRDefault="000C18D4" w:rsidP="000C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Flexibilité</w:t>
            </w:r>
          </w:p>
        </w:tc>
      </w:tr>
      <w:tr w:rsidR="000C18D4" w:rsidTr="0080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>FP1 : Créer une zone d’ombre en fonction de la position du soleil.</w:t>
            </w:r>
          </w:p>
        </w:tc>
        <w:tc>
          <w:tcPr>
            <w:tcW w:w="2410" w:type="dxa"/>
          </w:tcPr>
          <w:p w:rsidR="000C18D4" w:rsidRDefault="00A0292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Soleil</w:t>
            </w:r>
          </w:p>
        </w:tc>
        <w:tc>
          <w:tcPr>
            <w:tcW w:w="2411" w:type="dxa"/>
          </w:tcPr>
          <w:p w:rsidR="000C18D4" w:rsidRDefault="00A0292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 ombragé</w:t>
            </w:r>
          </w:p>
        </w:tc>
        <w:tc>
          <w:tcPr>
            <w:tcW w:w="2411" w:type="dxa"/>
          </w:tcPr>
          <w:p w:rsidR="000C18D4" w:rsidRDefault="00A0292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</w:t>
            </w:r>
          </w:p>
        </w:tc>
      </w:tr>
      <w:tr w:rsidR="000C18D4" w:rsidTr="0080429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 xml:space="preserve">FC1 : Rendre le control du parasol facile. </w:t>
            </w:r>
          </w:p>
        </w:tc>
        <w:tc>
          <w:tcPr>
            <w:tcW w:w="2410" w:type="dxa"/>
          </w:tcPr>
          <w:p w:rsidR="000C18D4" w:rsidRDefault="00A02925" w:rsidP="00A0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  <w:p w:rsidR="00A02925" w:rsidRDefault="00A02925" w:rsidP="00A0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Pièces interchangeables</w:t>
            </w:r>
          </w:p>
        </w:tc>
        <w:tc>
          <w:tcPr>
            <w:tcW w:w="2411" w:type="dxa"/>
          </w:tcPr>
          <w:p w:rsidR="000C18D4" w:rsidRDefault="000C18D4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1" w:type="dxa"/>
          </w:tcPr>
          <w:p w:rsidR="000C18D4" w:rsidRDefault="00387F04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</w:t>
            </w:r>
          </w:p>
          <w:p w:rsidR="00C72BA6" w:rsidRDefault="00C72BA6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0C18D4" w:rsidTr="000C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>FC2 : Résister aux agressions extérieures.</w:t>
            </w:r>
          </w:p>
        </w:tc>
        <w:tc>
          <w:tcPr>
            <w:tcW w:w="2410" w:type="dxa"/>
          </w:tcPr>
          <w:p w:rsidR="000C18D4" w:rsidRDefault="00E53E22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Pluie</w:t>
            </w:r>
          </w:p>
          <w:p w:rsidR="00E53E22" w:rsidRDefault="00E53E22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</w:t>
            </w:r>
          </w:p>
          <w:p w:rsidR="00A31375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22" w:rsidRDefault="00E53E22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Soleil</w:t>
            </w:r>
          </w:p>
          <w:p w:rsidR="00E53E22" w:rsidRDefault="00717568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Chaleur</w:t>
            </w:r>
          </w:p>
        </w:tc>
        <w:tc>
          <w:tcPr>
            <w:tcW w:w="2411" w:type="dxa"/>
          </w:tcPr>
          <w:p w:rsidR="000C18D4" w:rsidRDefault="00BD7E74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Etanche</w:t>
            </w:r>
          </w:p>
          <w:p w:rsidR="00BD7E74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Résister à la force du vent</w:t>
            </w:r>
          </w:p>
          <w:p w:rsidR="00387F04" w:rsidRDefault="00387F04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Résistance aux UV</w:t>
            </w:r>
          </w:p>
          <w:p w:rsidR="00387F04" w:rsidRDefault="00717568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pas fondre</w:t>
            </w:r>
          </w:p>
        </w:tc>
        <w:tc>
          <w:tcPr>
            <w:tcW w:w="2411" w:type="dxa"/>
          </w:tcPr>
          <w:p w:rsidR="000C18D4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  <w:p w:rsidR="00A31375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  <w:p w:rsidR="00A31375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31375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  <w:p w:rsidR="00A31375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</w:t>
            </w:r>
          </w:p>
        </w:tc>
      </w:tr>
      <w:tr w:rsidR="000C18D4" w:rsidTr="00804291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>FC3 : S’adapter à l’énergie fournie.</w:t>
            </w:r>
          </w:p>
        </w:tc>
        <w:tc>
          <w:tcPr>
            <w:tcW w:w="2410" w:type="dxa"/>
          </w:tcPr>
          <w:p w:rsidR="000C18D4" w:rsidRDefault="00E53E22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Panneaux solaires</w:t>
            </w:r>
          </w:p>
          <w:p w:rsidR="00E53E22" w:rsidRDefault="00E53E22" w:rsidP="00E5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Câbles</w:t>
            </w:r>
          </w:p>
        </w:tc>
        <w:tc>
          <w:tcPr>
            <w:tcW w:w="2411" w:type="dxa"/>
          </w:tcPr>
          <w:p w:rsidR="000C18D4" w:rsidRDefault="00E53E22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Energies solaires</w:t>
            </w:r>
          </w:p>
          <w:p w:rsidR="00E53E22" w:rsidRDefault="00E53E22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énergies électriques continues</w:t>
            </w:r>
          </w:p>
        </w:tc>
        <w:tc>
          <w:tcPr>
            <w:tcW w:w="2411" w:type="dxa"/>
          </w:tcPr>
          <w:p w:rsidR="000C18D4" w:rsidRDefault="00A31375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</w:t>
            </w:r>
          </w:p>
          <w:p w:rsidR="00A31375" w:rsidRDefault="00A31375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</w:t>
            </w:r>
          </w:p>
        </w:tc>
      </w:tr>
      <w:tr w:rsidR="000C18D4" w:rsidTr="0080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>FC4 : Respecter les normes.</w:t>
            </w:r>
          </w:p>
        </w:tc>
        <w:tc>
          <w:tcPr>
            <w:tcW w:w="2410" w:type="dxa"/>
          </w:tcPr>
          <w:p w:rsidR="000C18D4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Respecter les normes des produits utilisées.</w:t>
            </w:r>
          </w:p>
        </w:tc>
        <w:tc>
          <w:tcPr>
            <w:tcW w:w="2411" w:type="dxa"/>
          </w:tcPr>
          <w:p w:rsidR="000C18D4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des normes.</w:t>
            </w:r>
          </w:p>
        </w:tc>
        <w:tc>
          <w:tcPr>
            <w:tcW w:w="2411" w:type="dxa"/>
          </w:tcPr>
          <w:p w:rsidR="000C18D4" w:rsidRDefault="00A31375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</w:t>
            </w:r>
          </w:p>
        </w:tc>
      </w:tr>
      <w:tr w:rsidR="000C18D4" w:rsidTr="0080429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0C18D4">
            <w:r>
              <w:t>FC5 : Avoir un prix adapté</w:t>
            </w:r>
            <w:r w:rsidR="007D4937">
              <w:t xml:space="preserve"> et abordable</w:t>
            </w:r>
            <w:r>
              <w:t>.</w:t>
            </w:r>
          </w:p>
        </w:tc>
        <w:tc>
          <w:tcPr>
            <w:tcW w:w="2410" w:type="dxa"/>
          </w:tcPr>
          <w:p w:rsidR="000C18D4" w:rsidRDefault="00D87EE8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2411" w:type="dxa"/>
          </w:tcPr>
          <w:p w:rsidR="000C18D4" w:rsidRDefault="00D87EE8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(fourchette)</w:t>
            </w:r>
          </w:p>
        </w:tc>
        <w:tc>
          <w:tcPr>
            <w:tcW w:w="2411" w:type="dxa"/>
          </w:tcPr>
          <w:p w:rsidR="000C18D4" w:rsidRDefault="00E53E22" w:rsidP="000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0C18D4" w:rsidTr="0080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C18D4" w:rsidRDefault="000C18D4" w:rsidP="007D4937">
            <w:r>
              <w:t>FC6</w:t>
            </w:r>
            <w:r w:rsidR="007D4937">
              <w:t> : Etre esthétique</w:t>
            </w:r>
          </w:p>
        </w:tc>
        <w:tc>
          <w:tcPr>
            <w:tcW w:w="2410" w:type="dxa"/>
          </w:tcPr>
          <w:p w:rsidR="000C18D4" w:rsidRDefault="007D4937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Formes et couleurs.</w:t>
            </w:r>
          </w:p>
        </w:tc>
        <w:tc>
          <w:tcPr>
            <w:tcW w:w="2411" w:type="dxa"/>
          </w:tcPr>
          <w:p w:rsidR="000C18D4" w:rsidRDefault="007D4937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Agréables</w:t>
            </w:r>
          </w:p>
        </w:tc>
        <w:tc>
          <w:tcPr>
            <w:tcW w:w="2411" w:type="dxa"/>
          </w:tcPr>
          <w:p w:rsidR="000C18D4" w:rsidRDefault="007D4937" w:rsidP="000C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</w:tr>
    </w:tbl>
    <w:tbl>
      <w:tblPr>
        <w:tblStyle w:val="Tableausimple1"/>
        <w:tblpPr w:leftFromText="141" w:rightFromText="141" w:vertAnchor="text" w:horzAnchor="margin" w:tblpY="7031"/>
        <w:tblW w:w="9706" w:type="dxa"/>
        <w:tblLook w:val="04A0" w:firstRow="1" w:lastRow="0" w:firstColumn="1" w:lastColumn="0" w:noHBand="0" w:noVBand="1"/>
      </w:tblPr>
      <w:tblGrid>
        <w:gridCol w:w="3234"/>
        <w:gridCol w:w="3236"/>
        <w:gridCol w:w="3236"/>
      </w:tblGrid>
      <w:tr w:rsidR="00804291" w:rsidTr="00804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:rsidR="00804291" w:rsidRDefault="00804291" w:rsidP="00804291">
            <w:bookmarkStart w:id="0" w:name="_GoBack"/>
            <w:r>
              <w:t>Classes</w:t>
            </w:r>
          </w:p>
        </w:tc>
        <w:tc>
          <w:tcPr>
            <w:tcW w:w="3236" w:type="dxa"/>
          </w:tcPr>
          <w:p w:rsidR="00804291" w:rsidRDefault="00804291" w:rsidP="00804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Flexibilités</w:t>
            </w:r>
          </w:p>
        </w:tc>
        <w:tc>
          <w:tcPr>
            <w:tcW w:w="3236" w:type="dxa"/>
          </w:tcPr>
          <w:p w:rsidR="00804291" w:rsidRDefault="00804291" w:rsidP="00804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Niveaux</w:t>
            </w:r>
          </w:p>
        </w:tc>
      </w:tr>
      <w:tr w:rsidR="00804291" w:rsidTr="0080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:rsidR="00804291" w:rsidRDefault="00804291" w:rsidP="00804291">
            <w:r>
              <w:t>F0</w:t>
            </w:r>
          </w:p>
          <w:p w:rsidR="00804291" w:rsidRDefault="00804291" w:rsidP="00804291">
            <w:r>
              <w:t>F1</w:t>
            </w:r>
          </w:p>
          <w:p w:rsidR="00804291" w:rsidRDefault="00804291" w:rsidP="00804291">
            <w:r>
              <w:t>F2</w:t>
            </w:r>
          </w:p>
          <w:p w:rsidR="00804291" w:rsidRDefault="00804291" w:rsidP="00804291">
            <w:r>
              <w:t>F3</w:t>
            </w:r>
          </w:p>
        </w:tc>
        <w:tc>
          <w:tcPr>
            <w:tcW w:w="3236" w:type="dxa"/>
          </w:tcPr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Nulle</w:t>
            </w:r>
          </w:p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Faible</w:t>
            </w:r>
          </w:p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Moyenne</w:t>
            </w:r>
          </w:p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36" w:type="dxa"/>
          </w:tcPr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Impératif</w:t>
            </w:r>
          </w:p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Peu négociable</w:t>
            </w:r>
          </w:p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Négociable</w:t>
            </w:r>
          </w:p>
          <w:p w:rsidR="00804291" w:rsidRDefault="00804291" w:rsidP="008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Très négociable</w:t>
            </w:r>
          </w:p>
        </w:tc>
      </w:tr>
      <w:bookmarkEnd w:id="0"/>
    </w:tbl>
    <w:p w:rsidR="000C18D4" w:rsidRPr="000C18D4" w:rsidRDefault="000C18D4" w:rsidP="000C18D4"/>
    <w:sectPr w:rsidR="000C18D4" w:rsidRPr="000C1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D4"/>
    <w:rsid w:val="000C18D4"/>
    <w:rsid w:val="00356476"/>
    <w:rsid w:val="00387F04"/>
    <w:rsid w:val="003C0DD5"/>
    <w:rsid w:val="00717568"/>
    <w:rsid w:val="007D4937"/>
    <w:rsid w:val="00804291"/>
    <w:rsid w:val="00A02925"/>
    <w:rsid w:val="00A31375"/>
    <w:rsid w:val="00B439AB"/>
    <w:rsid w:val="00BD7E74"/>
    <w:rsid w:val="00C72BA6"/>
    <w:rsid w:val="00D87EE8"/>
    <w:rsid w:val="00E5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4BC99-A4ED-40CC-A902-709F866C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0C18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0C18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C18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0C18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C18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0C18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6Couleur-Accentuation5">
    <w:name w:val="Grid Table 6 Colorful Accent 5"/>
    <w:basedOn w:val="TableauNormal"/>
    <w:uiPriority w:val="51"/>
    <w:rsid w:val="000C18D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">
    <w:name w:val="Grid Table 6 Colorful"/>
    <w:basedOn w:val="TableauNormal"/>
    <w:uiPriority w:val="51"/>
    <w:rsid w:val="000C18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">
    <w:name w:val="List Table 4"/>
    <w:basedOn w:val="TableauNormal"/>
    <w:uiPriority w:val="49"/>
    <w:rsid w:val="000C18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3">
    <w:name w:val="List Table 3 Accent 3"/>
    <w:basedOn w:val="TableauNormal"/>
    <w:uiPriority w:val="48"/>
    <w:rsid w:val="000C18D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2A2A-B68C-4CD3-819E-8C446123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DESFARGES</dc:creator>
  <cp:keywords/>
  <dc:description/>
  <cp:lastModifiedBy>Corentin HERVAUD</cp:lastModifiedBy>
  <cp:revision>8</cp:revision>
  <dcterms:created xsi:type="dcterms:W3CDTF">2018-11-15T14:22:00Z</dcterms:created>
  <dcterms:modified xsi:type="dcterms:W3CDTF">2018-11-22T15:59:00Z</dcterms:modified>
</cp:coreProperties>
</file>