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B3" w:rsidRPr="00AC3BCF" w:rsidRDefault="00AA2886" w:rsidP="00AC3BCF">
      <w:pPr>
        <w:jc w:val="center"/>
        <w:rPr>
          <w:b/>
          <w:sz w:val="32"/>
          <w:szCs w:val="32"/>
        </w:rPr>
      </w:pPr>
      <w:r w:rsidRPr="00AC3BCF">
        <w:rPr>
          <w:b/>
          <w:sz w:val="32"/>
          <w:szCs w:val="32"/>
        </w:rPr>
        <w:t>Article</w:t>
      </w:r>
    </w:p>
    <w:p w:rsidR="00AA2886" w:rsidRDefault="00AA2886"/>
    <w:p w:rsidR="00AA2886" w:rsidRPr="00876E60" w:rsidRDefault="00AA2886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An article is a word that follows a noun, giving some basic information about that noun, such as whether it is plural or singular, or whether it is a general or specific object. The articles in English are: a, an, some and the.</w:t>
      </w:r>
    </w:p>
    <w:p w:rsidR="00AA2886" w:rsidRPr="00876E60" w:rsidRDefault="00AA2886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The articles are the words that go with nouns. In English, the definite articles, the, and the indefinite articles, a and an, are used.</w:t>
      </w:r>
    </w:p>
    <w:p w:rsidR="00AA2886" w:rsidRPr="00876E60" w:rsidRDefault="00AA2886">
      <w:pPr>
        <w:rPr>
          <w:rFonts w:ascii="Arial" w:hAnsi="Arial" w:cs="Arial"/>
          <w:sz w:val="24"/>
        </w:rPr>
      </w:pPr>
    </w:p>
    <w:p w:rsidR="00AC3BCF" w:rsidRPr="00876E60" w:rsidRDefault="00AC3BCF" w:rsidP="00AC3BCF">
      <w:pPr>
        <w:rPr>
          <w:rFonts w:ascii="Arial" w:hAnsi="Arial" w:cs="Arial"/>
          <w:b/>
          <w:sz w:val="24"/>
          <w:u w:val="single"/>
        </w:rPr>
      </w:pPr>
      <w:r w:rsidRPr="00876E60">
        <w:rPr>
          <w:rFonts w:ascii="Arial" w:hAnsi="Arial" w:cs="Arial"/>
          <w:b/>
          <w:sz w:val="24"/>
          <w:u w:val="single"/>
        </w:rPr>
        <w:t>Definite articles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These articles in English are 'the' and we can use them with singular or plur</w:t>
      </w:r>
      <w:r w:rsidRPr="00876E60">
        <w:rPr>
          <w:rFonts w:ascii="Arial" w:hAnsi="Arial" w:cs="Arial"/>
          <w:sz w:val="24"/>
        </w:rPr>
        <w:t>al nouns. So we use 'the' when: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We have already identified the noun we are referring to in a previous sentence.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When there is only one of these things (e.g. 'the station' - there is only one in the town).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For certain expressions, especially related to physical things like 'the weather', 'the sea', 'the environment'.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Always use the articles before: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Names of rivers, seas and oceans such as; the Atlantic Ocean, the Black Sea, and the Missouri River.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Deserts, gulfs, forests or peninsulas such as; the Amazon, the Sahara Desert, and the Gulf of Mexico.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Jobs such as; an engineer, a doctor, or a lawyer.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 xml:space="preserve"> </w:t>
      </w:r>
      <w:r w:rsidRPr="00876E60">
        <w:rPr>
          <w:rFonts w:ascii="Arial" w:hAnsi="Arial" w:cs="Arial"/>
          <w:sz w:val="24"/>
        </w:rPr>
        <w:t>An article is not used: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Before a proper name such as; Queen Elizabeth, Steve Jobs, or John Smith.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The names of most countries such as; Italy, Brazil, or Saudi Arabia.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Sports such as; basketball, football, or soccer.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Languages such as; English, Spanish, or Portuguese.</w:t>
      </w:r>
    </w:p>
    <w:p w:rsidR="00AC3BCF" w:rsidRPr="00876E60" w:rsidRDefault="00AC3BCF" w:rsidP="00AC3BCF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Academic subjects such as; Mathematics, English, or Literature.</w:t>
      </w:r>
    </w:p>
    <w:p w:rsidR="00876E60" w:rsidRPr="00876E60" w:rsidRDefault="00876E60" w:rsidP="00876E60">
      <w:pPr>
        <w:rPr>
          <w:rFonts w:ascii="Arial" w:hAnsi="Arial" w:cs="Arial"/>
          <w:sz w:val="24"/>
          <w:lang w:val="es-MX"/>
        </w:rPr>
      </w:pPr>
      <w:r w:rsidRPr="00876E60">
        <w:rPr>
          <w:rFonts w:ascii="Arial" w:hAnsi="Arial" w:cs="Arial"/>
          <w:sz w:val="24"/>
          <w:lang w:val="es-MX"/>
        </w:rPr>
        <w:t xml:space="preserve">Cumple en inglés la función de </w:t>
      </w:r>
      <w:proofErr w:type="spellStart"/>
      <w:r w:rsidRPr="00876E60">
        <w:rPr>
          <w:rFonts w:ascii="Arial" w:hAnsi="Arial" w:cs="Arial"/>
          <w:sz w:val="24"/>
          <w:lang w:val="es-MX"/>
        </w:rPr>
        <w:t>el</w:t>
      </w:r>
      <w:proofErr w:type="spellEnd"/>
      <w:r w:rsidRPr="00876E60">
        <w:rPr>
          <w:rFonts w:ascii="Arial" w:hAnsi="Arial" w:cs="Arial"/>
          <w:sz w:val="24"/>
          <w:lang w:val="es-MX"/>
        </w:rPr>
        <w:t>, la, los y las, lo que implica que acompaña sustantivos femeninos, masculinos y neutros, sin hacer diferencia si están en singular o plural. Por ejemplo:</w:t>
      </w:r>
    </w:p>
    <w:p w:rsidR="00876E60" w:rsidRPr="00876E60" w:rsidRDefault="00876E60" w:rsidP="00876E60">
      <w:pPr>
        <w:rPr>
          <w:rFonts w:ascii="Arial" w:hAnsi="Arial" w:cs="Arial"/>
          <w:sz w:val="24"/>
          <w:lang w:val="es-MX"/>
        </w:rPr>
      </w:pPr>
      <w:r w:rsidRPr="00876E60">
        <w:rPr>
          <w:rFonts w:ascii="Arial" w:hAnsi="Arial" w:cs="Arial"/>
          <w:sz w:val="24"/>
          <w:lang w:val="es-MX"/>
        </w:rPr>
        <w:lastRenderedPageBreak/>
        <w:t>•</w:t>
      </w:r>
      <w:r w:rsidRPr="00876E60">
        <w:rPr>
          <w:rFonts w:ascii="Arial" w:hAnsi="Arial" w:cs="Arial"/>
          <w:sz w:val="24"/>
          <w:lang w:val="es-MX"/>
        </w:rPr>
        <w:tab/>
      </w:r>
      <w:proofErr w:type="spellStart"/>
      <w:r w:rsidRPr="00876E60">
        <w:rPr>
          <w:rFonts w:ascii="Arial" w:hAnsi="Arial" w:cs="Arial"/>
          <w:sz w:val="24"/>
          <w:lang w:val="es-MX"/>
        </w:rPr>
        <w:t>The</w:t>
      </w:r>
      <w:proofErr w:type="spellEnd"/>
      <w:r w:rsidRPr="00876E60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876E60">
        <w:rPr>
          <w:rFonts w:ascii="Arial" w:hAnsi="Arial" w:cs="Arial"/>
          <w:sz w:val="24"/>
          <w:lang w:val="es-MX"/>
        </w:rPr>
        <w:t>boy</w:t>
      </w:r>
      <w:proofErr w:type="spellEnd"/>
      <w:r w:rsidRPr="00876E60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876E60">
        <w:rPr>
          <w:rFonts w:ascii="Arial" w:hAnsi="Arial" w:cs="Arial"/>
          <w:sz w:val="24"/>
          <w:lang w:val="es-MX"/>
        </w:rPr>
        <w:t>is</w:t>
      </w:r>
      <w:proofErr w:type="spellEnd"/>
      <w:r w:rsidRPr="00876E60">
        <w:rPr>
          <w:rFonts w:ascii="Arial" w:hAnsi="Arial" w:cs="Arial"/>
          <w:sz w:val="24"/>
          <w:lang w:val="es-MX"/>
        </w:rPr>
        <w:t xml:space="preserve"> in </w:t>
      </w:r>
      <w:proofErr w:type="spellStart"/>
      <w:r w:rsidRPr="00876E60">
        <w:rPr>
          <w:rFonts w:ascii="Arial" w:hAnsi="Arial" w:cs="Arial"/>
          <w:sz w:val="24"/>
          <w:lang w:val="es-MX"/>
        </w:rPr>
        <w:t>the</w:t>
      </w:r>
      <w:proofErr w:type="spellEnd"/>
      <w:r w:rsidRPr="00876E60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876E60">
        <w:rPr>
          <w:rFonts w:ascii="Arial" w:hAnsi="Arial" w:cs="Arial"/>
          <w:sz w:val="24"/>
          <w:lang w:val="es-MX"/>
        </w:rPr>
        <w:t>park</w:t>
      </w:r>
      <w:proofErr w:type="spellEnd"/>
      <w:r w:rsidRPr="00876E60">
        <w:rPr>
          <w:rFonts w:ascii="Arial" w:hAnsi="Arial" w:cs="Arial"/>
          <w:sz w:val="24"/>
          <w:lang w:val="es-MX"/>
        </w:rPr>
        <w:t>.</w:t>
      </w:r>
    </w:p>
    <w:p w:rsidR="00876E60" w:rsidRPr="00876E60" w:rsidRDefault="00876E60" w:rsidP="00876E60">
      <w:pPr>
        <w:rPr>
          <w:rFonts w:ascii="Arial" w:hAnsi="Arial" w:cs="Arial"/>
          <w:sz w:val="24"/>
          <w:lang w:val="es-MX"/>
        </w:rPr>
      </w:pPr>
      <w:r w:rsidRPr="00876E60">
        <w:rPr>
          <w:rFonts w:ascii="Arial" w:hAnsi="Arial" w:cs="Arial"/>
          <w:sz w:val="24"/>
          <w:lang w:val="es-MX"/>
        </w:rPr>
        <w:t>El niño está en el parque.</w:t>
      </w:r>
    </w:p>
    <w:p w:rsidR="00876E60" w:rsidRPr="00876E60" w:rsidRDefault="00876E60" w:rsidP="00876E60">
      <w:pPr>
        <w:rPr>
          <w:rFonts w:ascii="Arial" w:hAnsi="Arial" w:cs="Arial"/>
          <w:sz w:val="24"/>
        </w:rPr>
      </w:pPr>
      <w:r w:rsidRPr="00876E60">
        <w:rPr>
          <w:rFonts w:ascii="Arial" w:hAnsi="Arial" w:cs="Arial"/>
          <w:sz w:val="24"/>
        </w:rPr>
        <w:t>•</w:t>
      </w:r>
      <w:r w:rsidRPr="00876E60">
        <w:rPr>
          <w:rFonts w:ascii="Arial" w:hAnsi="Arial" w:cs="Arial"/>
          <w:sz w:val="24"/>
        </w:rPr>
        <w:tab/>
        <w:t>The boys are in the park.</w:t>
      </w:r>
    </w:p>
    <w:p w:rsidR="00876E60" w:rsidRPr="00876E60" w:rsidRDefault="00876E60" w:rsidP="00876E60">
      <w:pPr>
        <w:rPr>
          <w:rFonts w:ascii="Arial" w:hAnsi="Arial" w:cs="Arial"/>
          <w:sz w:val="24"/>
          <w:lang w:val="es-MX"/>
        </w:rPr>
      </w:pPr>
      <w:r w:rsidRPr="00876E60">
        <w:rPr>
          <w:rFonts w:ascii="Arial" w:hAnsi="Arial" w:cs="Arial"/>
          <w:sz w:val="24"/>
          <w:lang w:val="es-MX"/>
        </w:rPr>
        <w:t>Los niños están en el parque.</w:t>
      </w:r>
    </w:p>
    <w:p w:rsidR="00AC3BCF" w:rsidRPr="00876E60" w:rsidRDefault="00876E60" w:rsidP="00876E60">
      <w:pPr>
        <w:rPr>
          <w:rFonts w:ascii="Arial" w:hAnsi="Arial" w:cs="Arial"/>
          <w:sz w:val="24"/>
          <w:lang w:val="es-MX"/>
        </w:rPr>
      </w:pPr>
      <w:r w:rsidRPr="00876E60">
        <w:rPr>
          <w:rFonts w:ascii="source sans pro" w:eastAsia="Times New Roman" w:hAnsi="source sans pro" w:cs="Times New Roman"/>
          <w:b/>
          <w:bCs/>
          <w:noProof/>
          <w:color w:val="333447"/>
          <w:spacing w:val="-15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1013732</wp:posOffset>
            </wp:positionV>
            <wp:extent cx="5323296" cy="2084689"/>
            <wp:effectExtent l="0" t="0" r="0" b="0"/>
            <wp:wrapTopAndBottom/>
            <wp:docPr id="1" name="Imagen 1" descr="Imagen ejemplo de artículo y el sustantivo que acompañ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ejemplo de artículo y el sustantivo que acompañ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96" cy="20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6E60">
        <w:rPr>
          <w:rFonts w:ascii="Arial" w:hAnsi="Arial" w:cs="Arial"/>
          <w:sz w:val="24"/>
          <w:lang w:val="es-MX"/>
        </w:rPr>
        <w:t xml:space="preserve">Se le llama artículo definido porque al acompañar un sustantivo nos habla específicamente de uno o unos en particular. Es decir, puede haber muchos niños, pero al agregar </w:t>
      </w:r>
      <w:proofErr w:type="spellStart"/>
      <w:r w:rsidRPr="00876E60">
        <w:rPr>
          <w:rFonts w:ascii="Arial" w:hAnsi="Arial" w:cs="Arial"/>
          <w:sz w:val="24"/>
          <w:lang w:val="es-MX"/>
        </w:rPr>
        <w:t>the</w:t>
      </w:r>
      <w:proofErr w:type="spellEnd"/>
      <w:r w:rsidRPr="00876E60">
        <w:rPr>
          <w:rFonts w:ascii="Arial" w:hAnsi="Arial" w:cs="Arial"/>
          <w:sz w:val="24"/>
          <w:lang w:val="es-MX"/>
        </w:rPr>
        <w:t>, nos indica uno o unos en especial, que probablemente ya conocemos, por lo cual los podemos diferenciar del resto.</w:t>
      </w:r>
    </w:p>
    <w:p w:rsidR="00876E60" w:rsidRPr="00876E60" w:rsidRDefault="00876E60" w:rsidP="00876E60">
      <w:pPr>
        <w:rPr>
          <w:lang w:val="es-MX"/>
        </w:rPr>
      </w:pPr>
      <w:bookmarkStart w:id="0" w:name="_GoBack"/>
      <w:bookmarkEnd w:id="0"/>
    </w:p>
    <w:p w:rsidR="00AC3BCF" w:rsidRPr="00876E60" w:rsidRDefault="00AC3BCF" w:rsidP="00AC3BCF">
      <w:pPr>
        <w:rPr>
          <w:lang w:val="es-MX"/>
        </w:rPr>
      </w:pP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These are some examples: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You can't go to the post office now. It is closed.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Can you turn on the television?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The shopping bags are still in the car. I'll get them.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Where's the bottle opener?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The pupils are waiting for class to start.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The washing machine is broken. We have to buy another one.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The presentation is ready for your review, Mrs. Harper.</w:t>
      </w:r>
    </w:p>
    <w:p w:rsidR="00AC3BCF" w:rsidRPr="00EA5ABD" w:rsidRDefault="00AC3BCF" w:rsidP="00AC3BCF">
      <w:pPr>
        <w:rPr>
          <w:rFonts w:ascii="Arial" w:hAnsi="Arial" w:cs="Arial"/>
          <w:sz w:val="24"/>
        </w:rPr>
      </w:pPr>
      <w:r w:rsidRPr="00EA5ABD">
        <w:rPr>
          <w:rFonts w:ascii="Arial" w:hAnsi="Arial" w:cs="Arial"/>
          <w:sz w:val="24"/>
        </w:rPr>
        <w:t>What is the weather like in your country?</w:t>
      </w:r>
    </w:p>
    <w:p w:rsidR="00AC3BCF" w:rsidRDefault="00AC3BCF" w:rsidP="00AC3BCF"/>
    <w:p w:rsidR="00AA2886" w:rsidRDefault="00AA2886" w:rsidP="00AC3BCF"/>
    <w:sectPr w:rsidR="00A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87A"/>
    <w:multiLevelType w:val="multilevel"/>
    <w:tmpl w:val="B3D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4D91"/>
    <w:multiLevelType w:val="multilevel"/>
    <w:tmpl w:val="0A6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86"/>
    <w:rsid w:val="00366005"/>
    <w:rsid w:val="00876E60"/>
    <w:rsid w:val="00AA2886"/>
    <w:rsid w:val="00AC3BCF"/>
    <w:rsid w:val="00C22268"/>
    <w:rsid w:val="00E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621B3-C8EF-476E-A9B6-C438C8B8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6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76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76E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6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9317">
          <w:marLeft w:val="0"/>
          <w:marRight w:val="0"/>
          <w:marTop w:val="0"/>
          <w:marBottom w:val="4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9616">
          <w:marLeft w:val="0"/>
          <w:marRight w:val="0"/>
          <w:marTop w:val="0"/>
          <w:marBottom w:val="4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3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8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2023-02-23T01:42:00Z</dcterms:created>
  <dcterms:modified xsi:type="dcterms:W3CDTF">2023-02-23T02:05:00Z</dcterms:modified>
</cp:coreProperties>
</file>