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НАЦИОНАЛЬНЫЙ ИССЛЕДОВАТЕЛЬСКИЙ ТОМСКИЙ ГОСУДАРСТВЕННЫЙ УНИВЕРСИТЕТ (НИ ТГУ)</w:t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РЕФЕРАТ</w:t>
      </w:r>
    </w:p>
    <w:p w:rsidR="00000000" w:rsidDel="00000000" w:rsidP="00000000" w:rsidRDefault="00000000" w:rsidRPr="00000000" w14:paraId="00000009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«Лабораторная работа №3»</w:t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по дисциплине </w:t>
      </w:r>
    </w:p>
    <w:p w:rsidR="00000000" w:rsidDel="00000000" w:rsidP="00000000" w:rsidRDefault="00000000" w:rsidRPr="00000000" w14:paraId="0000000B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«Объектно-ориентированный анализ и проектирование»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студент группы 932220</w:t>
      </w:r>
    </w:p>
    <w:p w:rsidR="00000000" w:rsidDel="00000000" w:rsidP="00000000" w:rsidRDefault="00000000" w:rsidRPr="00000000" w14:paraId="00000014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Муравьёв Пётр Евгеньевич</w:t>
      </w:r>
    </w:p>
    <w:p w:rsidR="00000000" w:rsidDel="00000000" w:rsidP="00000000" w:rsidRDefault="00000000" w:rsidRPr="00000000" w14:paraId="00000015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Проверили:</w:t>
      </w:r>
    </w:p>
    <w:p w:rsidR="00000000" w:rsidDel="00000000" w:rsidP="00000000" w:rsidRDefault="00000000" w:rsidRPr="00000000" w14:paraId="00000017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Литовченко Марина Игоревна </w:t>
      </w:r>
    </w:p>
    <w:p w:rsidR="00000000" w:rsidDel="00000000" w:rsidP="00000000" w:rsidRDefault="00000000" w:rsidRPr="00000000" w14:paraId="00000018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и</w:t>
      </w:r>
    </w:p>
    <w:p w:rsidR="00000000" w:rsidDel="00000000" w:rsidP="00000000" w:rsidRDefault="00000000" w:rsidRPr="00000000" w14:paraId="00000019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 Салимзянов Радмир Ренатович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Томск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проблемы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Приложение на вин-формах для прохождения обучения.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без паттерна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1631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63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center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“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Рисунок 1</w:t>
        </w:r>
      </w:hyperlink>
      <w:r w:rsidDel="00000000" w:rsidR="00000000" w:rsidRPr="00000000">
        <w:rPr>
          <w:i w:val="1"/>
          <w:color w:val="333333"/>
          <w:rtl w:val="0"/>
        </w:rPr>
        <w:t xml:space="preserve"> – реализация без применения паттерна Шаблонный метод”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Проблемы кода: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Этот код не стандартизирован, то есть, с каждым классом необходимо работать уникально, не хватает класса который бы унифицировал работу с этими классами. Также, в случае когда понадобится добавить один общий метод, например passExams(), то его необходимо будет добавлять в каждый отдельный класс. В случае, когда будет добавляться учебное заведение, похожее на University, отличающееся от него хотя бы одним методом, то необходимо будет в новом классе прописывать одни и те же методы, что приведёт к дублированию кода.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Реализация с использованием паттерна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481513" cy="38399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83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center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“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Рисунок 2</w:t>
        </w:r>
      </w:hyperlink>
      <w:r w:rsidDel="00000000" w:rsidR="00000000" w:rsidRPr="00000000">
        <w:rPr>
          <w:i w:val="1"/>
          <w:color w:val="333333"/>
          <w:rtl w:val="0"/>
        </w:rPr>
        <w:t xml:space="preserve"> – реализация с применением паттерна Шаблонный метод”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Данная реализация решает все вышеописанные недостатки. Во-первых, абстрактный  класс Learning унифицирует работу с классами School и University с помощью метода Learn(). Во-вторых, метод Esc() одинаков для обоих классов School и University, но он не продублирован в них обоих, а написан единожды в классе Learning. Когда мы будем модифицировать этот код, добавляя новые учебные заведени, то избежим дублирования кода, за счёт того, что будем наследоваться от абстрактного Learning.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Шаблонный метод в данной реализации показывает хорошие результаты, однозачно лайк!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/#G1lJkrYsfoMpEAdVsW-87ikYgiB3IxmJEg#%7B%22pageId%22%3A%22HJwWfCPO_KRRSicI0-Oo%22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#G18q5YJTL7gfafOQxjlGJVoMzsl-KPcD0I#%7B%22pageId%22%3A%22MCcYcP6_SrBeIaYzEhqm%22%7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