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6CD" w:rsidRPr="00DF7161" w:rsidRDefault="00500CD1" w:rsidP="007C1352">
      <w:pPr>
        <w:pStyle w:val="Titre"/>
        <w:pBdr>
          <w:bottom w:val="none" w:sz="0" w:space="0" w:color="auto"/>
        </w:pBdr>
        <w:jc w:val="center"/>
      </w:pPr>
      <w:bookmarkStart w:id="0" w:name="_Toc506797509"/>
      <w:bookmarkStart w:id="1" w:name="_Toc534802074"/>
      <w:r w:rsidRPr="00DF7161">
        <w:t>Journal de Prénom</w:t>
      </w:r>
      <w:bookmarkEnd w:id="0"/>
      <w:r w:rsidRPr="00DF7161">
        <w:t xml:space="preserve"> Nom</w:t>
      </w:r>
      <w:bookmarkEnd w:id="1"/>
    </w:p>
    <w:p w:rsidR="00BC26CD" w:rsidRDefault="00BC26CD" w:rsidP="00783727"/>
    <w:p w:rsidR="00BC26CD" w:rsidRDefault="00BC26CD"/>
    <w:p w:rsidR="00BC26CD" w:rsidRDefault="00500CD1">
      <w:pPr>
        <w:jc w:val="center"/>
      </w:pPr>
      <w:r>
        <w:tab/>
      </w:r>
      <w:bookmarkStart w:id="2" w:name="__DdeLink__1554_1262130877"/>
      <w:r>
        <w:rPr>
          <w:rFonts w:ascii="Arial" w:hAnsi="Arial" w:cs="Arial"/>
          <w:sz w:val="32"/>
        </w:rPr>
        <w:t>151 - Intégrer des bases de données dans des applications Web</w:t>
      </w:r>
      <w:bookmarkEnd w:id="2"/>
    </w:p>
    <w:p w:rsidR="00BC26CD" w:rsidRDefault="00BC26CD">
      <w:pPr>
        <w:tabs>
          <w:tab w:val="left" w:pos="4185"/>
        </w:tabs>
      </w:pPr>
    </w:p>
    <w:p w:rsidR="00BC26CD" w:rsidRDefault="000C2B13">
      <w:pPr>
        <w:tabs>
          <w:tab w:val="center" w:pos="4819"/>
          <w:tab w:val="left" w:pos="682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Info 3B - Groupe n° 3</w:t>
      </w:r>
    </w:p>
    <w:p w:rsidR="00BC26CD" w:rsidRDefault="00BC26CD">
      <w:pPr>
        <w:pStyle w:val="Footer"/>
        <w:tabs>
          <w:tab w:val="center" w:pos="4962"/>
          <w:tab w:val="right" w:pos="9923"/>
        </w:tabs>
        <w:spacing w:line="480" w:lineRule="auto"/>
        <w:jc w:val="center"/>
        <w:rPr>
          <w:rFonts w:ascii="Arial" w:hAnsi="Arial" w:cs="Arial"/>
        </w:rPr>
      </w:pPr>
    </w:p>
    <w:p w:rsidR="00BC26CD" w:rsidRDefault="00BC26CD">
      <w:pPr>
        <w:pStyle w:val="Footer"/>
        <w:tabs>
          <w:tab w:val="center" w:pos="4962"/>
          <w:tab w:val="right" w:pos="9923"/>
        </w:tabs>
        <w:spacing w:line="480" w:lineRule="auto"/>
        <w:jc w:val="center"/>
        <w:rPr>
          <w:rFonts w:ascii="Arial" w:hAnsi="Arial" w:cs="Arial"/>
        </w:rPr>
      </w:pPr>
    </w:p>
    <w:p w:rsidR="00BC26CD" w:rsidRDefault="00BC26CD">
      <w:pPr>
        <w:tabs>
          <w:tab w:val="center" w:pos="4819"/>
          <w:tab w:val="left" w:pos="6825"/>
        </w:tabs>
        <w:rPr>
          <w:rFonts w:ascii="Arial" w:hAnsi="Arial" w:cs="Arial"/>
          <w:sz w:val="28"/>
        </w:rPr>
      </w:pPr>
    </w:p>
    <w:p w:rsidR="00BC26CD" w:rsidRDefault="000C2B13">
      <w:pPr>
        <w:jc w:val="center"/>
      </w:pPr>
      <w:r>
        <w:rPr>
          <w:noProof/>
        </w:rPr>
        <w:drawing>
          <wp:inline distT="0" distB="0" distL="0" distR="0">
            <wp:extent cx="4953000" cy="433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57" cy="43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CD" w:rsidRDefault="00BC26CD"/>
    <w:p w:rsidR="00966B57" w:rsidRDefault="00DF7161" w:rsidP="00DF7161">
      <w:pPr>
        <w:pStyle w:val="Heading1"/>
      </w:pPr>
      <w:bookmarkStart w:id="3" w:name="_Toc534802075"/>
      <w:r w:rsidRPr="00DF7161">
        <w:lastRenderedPageBreak/>
        <w:t>Sommaire</w:t>
      </w:r>
      <w:bookmarkEnd w:id="3"/>
    </w:p>
    <w:sdt>
      <w:sdtPr>
        <w:id w:val="-1807774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1352" w:rsidRPr="007C1352" w:rsidRDefault="00D13F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02074" w:history="1">
            <w:r w:rsidR="007C1352" w:rsidRPr="007C1352">
              <w:rPr>
                <w:rStyle w:val="Hyperlink"/>
                <w:noProof/>
                <w:sz w:val="28"/>
              </w:rPr>
              <w:t>Journal de Prénom Nom</w:t>
            </w:r>
            <w:r w:rsidR="007C1352" w:rsidRPr="007C1352">
              <w:rPr>
                <w:noProof/>
                <w:webHidden/>
                <w:sz w:val="28"/>
              </w:rPr>
              <w:tab/>
            </w:r>
            <w:r w:rsidR="007C1352" w:rsidRPr="007C1352">
              <w:rPr>
                <w:noProof/>
                <w:webHidden/>
                <w:sz w:val="28"/>
              </w:rPr>
              <w:fldChar w:fldCharType="begin"/>
            </w:r>
            <w:r w:rsidR="007C1352" w:rsidRPr="007C1352">
              <w:rPr>
                <w:noProof/>
                <w:webHidden/>
                <w:sz w:val="28"/>
              </w:rPr>
              <w:instrText xml:space="preserve"> PAGEREF _Toc534802074 \h </w:instrText>
            </w:r>
            <w:r w:rsidR="007C1352" w:rsidRPr="007C1352">
              <w:rPr>
                <w:noProof/>
                <w:webHidden/>
                <w:sz w:val="28"/>
              </w:rPr>
            </w:r>
            <w:r w:rsidR="007C1352" w:rsidRPr="007C1352">
              <w:rPr>
                <w:noProof/>
                <w:webHidden/>
                <w:sz w:val="28"/>
              </w:rPr>
              <w:fldChar w:fldCharType="separate"/>
            </w:r>
            <w:r w:rsidR="007C1352" w:rsidRPr="007C1352">
              <w:rPr>
                <w:noProof/>
                <w:webHidden/>
                <w:sz w:val="28"/>
              </w:rPr>
              <w:t>1</w:t>
            </w:r>
            <w:r w:rsidR="007C1352"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75" w:history="1">
            <w:r w:rsidRPr="007C1352">
              <w:rPr>
                <w:rStyle w:val="Hyperlink"/>
                <w:noProof/>
                <w:sz w:val="28"/>
              </w:rPr>
              <w:t>1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Sommaire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_Toc534802075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2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76" w:history="1">
            <w:r w:rsidRPr="007C1352">
              <w:rPr>
                <w:rStyle w:val="Hyperlink"/>
                <w:noProof/>
                <w:sz w:val="28"/>
              </w:rPr>
              <w:t>2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Contenu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_Toc534802076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3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77" w:history="1">
            <w:r w:rsidRPr="007C1352">
              <w:rPr>
                <w:rStyle w:val="Hyperlink"/>
                <w:noProof/>
                <w:sz w:val="28"/>
              </w:rPr>
              <w:t>2.1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 – 9 au 10 janvier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_Toc534802077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3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78" w:history="1">
            <w:r w:rsidRPr="007C1352">
              <w:rPr>
                <w:rStyle w:val="Hyperlink"/>
                <w:noProof/>
                <w:sz w:val="28"/>
              </w:rPr>
              <w:t>2.2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2 – 16 au 17 janvier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_Toc534802078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3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79" w:history="1">
            <w:r w:rsidRPr="007C1352">
              <w:rPr>
                <w:rStyle w:val="Hyperlink"/>
                <w:noProof/>
                <w:sz w:val="28"/>
              </w:rPr>
              <w:t>2.3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3 – 23 au 24 janvier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_Toc534802079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3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0" w:history="1">
            <w:r w:rsidRPr="007C1352">
              <w:rPr>
                <w:rStyle w:val="Hyperlink"/>
                <w:noProof/>
                <w:sz w:val="28"/>
              </w:rPr>
              <w:t>2.4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4 – 30 au 31 janvier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_Toc534802080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3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1" w:history="1">
            <w:r w:rsidRPr="007C1352">
              <w:rPr>
                <w:rStyle w:val="Hyperlink"/>
                <w:noProof/>
                <w:sz w:val="28"/>
              </w:rPr>
              <w:t>2.5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5– 13 au 14 février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_Toc534802081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4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2" w:history="1">
            <w:r w:rsidRPr="007C1352">
              <w:rPr>
                <w:rStyle w:val="Hyperlink"/>
                <w:noProof/>
                <w:sz w:val="28"/>
              </w:rPr>
              <w:t>2.6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6 – 20 au 21 février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_Toc534802082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4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3" w:history="1">
            <w:r w:rsidRPr="007C1352">
              <w:rPr>
                <w:rStyle w:val="Hyperlink"/>
                <w:noProof/>
                <w:sz w:val="28"/>
              </w:rPr>
              <w:t>2.7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7 – 6 au 7 ma</w:t>
            </w:r>
            <w:r w:rsidRPr="007C1352">
              <w:rPr>
                <w:rStyle w:val="Hyperlink"/>
                <w:noProof/>
                <w:sz w:val="28"/>
              </w:rPr>
              <w:t>r</w:t>
            </w:r>
            <w:r w:rsidRPr="007C1352">
              <w:rPr>
                <w:rStyle w:val="Hyperlink"/>
                <w:noProof/>
                <w:sz w:val="28"/>
              </w:rPr>
              <w:t>s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_Toc534802083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4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4" w:history="1">
            <w:r w:rsidRPr="007C1352">
              <w:rPr>
                <w:rStyle w:val="Hyperlink"/>
                <w:noProof/>
                <w:sz w:val="28"/>
              </w:rPr>
              <w:t>2.8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8 – 13 au 14 mars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_Toc534802084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4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5" w:history="1">
            <w:r w:rsidRPr="007C1352">
              <w:rPr>
                <w:rStyle w:val="Hyperlink"/>
                <w:noProof/>
                <w:sz w:val="28"/>
              </w:rPr>
              <w:t>2.9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9 – 20 au 21 mars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_Toc534802085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5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6" w:history="1">
            <w:r w:rsidRPr="007C1352">
              <w:rPr>
                <w:rStyle w:val="Hyperlink"/>
                <w:noProof/>
                <w:sz w:val="28"/>
              </w:rPr>
              <w:t>2.10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10 – 27 au 28 mars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_Toc534802086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5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7" w:history="1">
            <w:r w:rsidRPr="007C1352">
              <w:rPr>
                <w:rStyle w:val="Hyperlink"/>
                <w:noProof/>
                <w:sz w:val="28"/>
              </w:rPr>
              <w:t>2.11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11 – 3 au 4 avril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_Toc534802087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5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8" w:history="1">
            <w:r w:rsidRPr="007C1352">
              <w:rPr>
                <w:rStyle w:val="Hyperlink"/>
                <w:noProof/>
                <w:sz w:val="28"/>
              </w:rPr>
              <w:t>2.12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12 – 10 au 11 avril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_Toc534802088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5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89" w:history="1">
            <w:r w:rsidRPr="007C1352">
              <w:rPr>
                <w:rStyle w:val="Hyperlink"/>
                <w:noProof/>
                <w:sz w:val="28"/>
              </w:rPr>
              <w:t>2.13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13 – 1</w:t>
            </w:r>
            <w:r w:rsidRPr="007C1352">
              <w:rPr>
                <w:rStyle w:val="Hyperlink"/>
                <w:noProof/>
                <w:sz w:val="28"/>
                <w:vertAlign w:val="superscript"/>
              </w:rPr>
              <w:t>er</w:t>
            </w:r>
            <w:r w:rsidRPr="007C1352">
              <w:rPr>
                <w:rStyle w:val="Hyperlink"/>
                <w:noProof/>
                <w:sz w:val="28"/>
              </w:rPr>
              <w:t xml:space="preserve"> au 2 mai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_Toc534802089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6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90" w:history="1">
            <w:r w:rsidRPr="007C1352">
              <w:rPr>
                <w:rStyle w:val="Hyperlink"/>
                <w:noProof/>
                <w:sz w:val="28"/>
              </w:rPr>
              <w:t>2.14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14 – 8 au 9 mai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_Toc534802090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6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91" w:history="1">
            <w:r w:rsidRPr="007C1352">
              <w:rPr>
                <w:rStyle w:val="Hyperlink"/>
                <w:noProof/>
                <w:sz w:val="28"/>
              </w:rPr>
              <w:t>2.15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15 – 15 au 16 mai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_Toc534802091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6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92" w:history="1">
            <w:r w:rsidRPr="007C1352">
              <w:rPr>
                <w:rStyle w:val="Hyperlink"/>
                <w:noProof/>
                <w:sz w:val="28"/>
              </w:rPr>
              <w:t>2.16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16 – 29 au 30 mai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_Toc534802092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6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93" w:history="1">
            <w:r w:rsidRPr="007C1352">
              <w:rPr>
                <w:rStyle w:val="Hyperlink"/>
                <w:noProof/>
                <w:sz w:val="28"/>
              </w:rPr>
              <w:t>2.17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17 – 5 au 6 juin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_Toc534802093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7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7C1352" w:rsidRPr="007C1352" w:rsidRDefault="007C135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34802094" w:history="1">
            <w:r w:rsidRPr="007C1352">
              <w:rPr>
                <w:rStyle w:val="Hyperlink"/>
                <w:noProof/>
                <w:sz w:val="28"/>
              </w:rPr>
              <w:t>2.18</w:t>
            </w:r>
            <w:r w:rsidRPr="007C1352">
              <w:rPr>
                <w:rFonts w:eastAsiaTheme="minorEastAsia"/>
                <w:noProof/>
                <w:lang w:val="fr-FR" w:eastAsia="fr-FR"/>
              </w:rPr>
              <w:tab/>
            </w:r>
            <w:r w:rsidRPr="007C1352">
              <w:rPr>
                <w:rStyle w:val="Hyperlink"/>
                <w:noProof/>
                <w:sz w:val="28"/>
              </w:rPr>
              <w:t>Semaine 18 – 12 au 13 juin</w:t>
            </w:r>
            <w:r w:rsidRPr="007C1352">
              <w:rPr>
                <w:noProof/>
                <w:webHidden/>
                <w:sz w:val="28"/>
              </w:rPr>
              <w:tab/>
            </w:r>
            <w:r w:rsidRPr="007C1352">
              <w:rPr>
                <w:noProof/>
                <w:webHidden/>
                <w:sz w:val="28"/>
              </w:rPr>
              <w:fldChar w:fldCharType="begin"/>
            </w:r>
            <w:r w:rsidRPr="007C1352">
              <w:rPr>
                <w:noProof/>
                <w:webHidden/>
                <w:sz w:val="28"/>
              </w:rPr>
              <w:instrText xml:space="preserve"> PAGEREF _Toc534802094 \h </w:instrText>
            </w:r>
            <w:r w:rsidRPr="007C1352">
              <w:rPr>
                <w:noProof/>
                <w:webHidden/>
                <w:sz w:val="28"/>
              </w:rPr>
            </w:r>
            <w:r w:rsidRPr="007C1352">
              <w:rPr>
                <w:noProof/>
                <w:webHidden/>
                <w:sz w:val="28"/>
              </w:rPr>
              <w:fldChar w:fldCharType="separate"/>
            </w:r>
            <w:r w:rsidRPr="007C1352">
              <w:rPr>
                <w:noProof/>
                <w:webHidden/>
                <w:sz w:val="28"/>
              </w:rPr>
              <w:t>7</w:t>
            </w:r>
            <w:r w:rsidRPr="007C1352">
              <w:rPr>
                <w:noProof/>
                <w:webHidden/>
                <w:sz w:val="28"/>
              </w:rPr>
              <w:fldChar w:fldCharType="end"/>
            </w:r>
          </w:hyperlink>
        </w:p>
        <w:p w:rsidR="00D13F35" w:rsidRDefault="00D13F35">
          <w:r>
            <w:rPr>
              <w:b/>
              <w:bCs/>
              <w:noProof/>
            </w:rPr>
            <w:fldChar w:fldCharType="end"/>
          </w:r>
        </w:p>
      </w:sdtContent>
    </w:sdt>
    <w:p w:rsidR="00966B57" w:rsidRDefault="00D13F35" w:rsidP="00D13F35">
      <w:pPr>
        <w:spacing w:after="0"/>
      </w:pPr>
      <w:r>
        <w:br w:type="page"/>
      </w:r>
    </w:p>
    <w:p w:rsidR="007C1352" w:rsidRDefault="007C1352" w:rsidP="007C1352">
      <w:pPr>
        <w:pStyle w:val="Heading1"/>
      </w:pPr>
      <w:bookmarkStart w:id="4" w:name="_Toc534802076"/>
      <w:r w:rsidRPr="007C1352">
        <w:t>Contenu</w:t>
      </w:r>
      <w:bookmarkEnd w:id="4"/>
    </w:p>
    <w:p w:rsidR="00BC26CD" w:rsidRPr="00C1191C" w:rsidRDefault="00966B57" w:rsidP="00C1191C">
      <w:pPr>
        <w:pStyle w:val="Heading2"/>
      </w:pPr>
      <w:bookmarkStart w:id="5" w:name="_Toc534802077"/>
      <w:r w:rsidRPr="00C1191C">
        <w:t>Semaine</w:t>
      </w:r>
      <w:r w:rsidR="00C1191C" w:rsidRPr="00C1191C">
        <w:t xml:space="preserve"> 1 – 9 au 10 janvier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66B57" w:rsidRPr="00C1191C" w:rsidTr="00C1191C">
        <w:tc>
          <w:tcPr>
            <w:tcW w:w="2303" w:type="dxa"/>
            <w:shd w:val="clear" w:color="auto" w:fill="ABE7AB"/>
          </w:tcPr>
          <w:p w:rsidR="00966B57" w:rsidRPr="00C1191C" w:rsidRDefault="00DF7161" w:rsidP="00DF7161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966B57" w:rsidRPr="00C1191C" w:rsidRDefault="00DF7161" w:rsidP="00DF7161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966B57" w:rsidRPr="00C1191C" w:rsidRDefault="00DF7161" w:rsidP="00DF7161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966B57" w:rsidRPr="00C1191C" w:rsidRDefault="00DF7161" w:rsidP="00DF7161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966B57" w:rsidTr="00966B57">
        <w:tc>
          <w:tcPr>
            <w:tcW w:w="2303" w:type="dxa"/>
          </w:tcPr>
          <w:p w:rsidR="00966B57" w:rsidRDefault="00966B57">
            <w:pPr>
              <w:spacing w:line="276" w:lineRule="auto"/>
            </w:pPr>
          </w:p>
        </w:tc>
        <w:tc>
          <w:tcPr>
            <w:tcW w:w="2303" w:type="dxa"/>
          </w:tcPr>
          <w:p w:rsidR="00966B57" w:rsidRDefault="00966B57">
            <w:pPr>
              <w:spacing w:line="276" w:lineRule="auto"/>
            </w:pPr>
          </w:p>
        </w:tc>
        <w:tc>
          <w:tcPr>
            <w:tcW w:w="2303" w:type="dxa"/>
          </w:tcPr>
          <w:p w:rsidR="00966B57" w:rsidRDefault="00966B57">
            <w:pPr>
              <w:spacing w:line="276" w:lineRule="auto"/>
            </w:pPr>
          </w:p>
        </w:tc>
        <w:tc>
          <w:tcPr>
            <w:tcW w:w="2303" w:type="dxa"/>
          </w:tcPr>
          <w:p w:rsidR="00966B57" w:rsidRDefault="00966B57">
            <w:pPr>
              <w:spacing w:line="276" w:lineRule="auto"/>
            </w:pPr>
          </w:p>
        </w:tc>
      </w:tr>
    </w:tbl>
    <w:p w:rsidR="00BC26CD" w:rsidRDefault="00BC26CD">
      <w:pPr>
        <w:spacing w:line="276" w:lineRule="auto"/>
      </w:pPr>
    </w:p>
    <w:p w:rsidR="00C1191C" w:rsidRPr="00C1191C" w:rsidRDefault="00C1191C" w:rsidP="00C1191C">
      <w:pPr>
        <w:pStyle w:val="Heading2"/>
      </w:pPr>
      <w:bookmarkStart w:id="6" w:name="_Toc534802078"/>
      <w:r w:rsidRPr="00C1191C">
        <w:lastRenderedPageBreak/>
        <w:t>Semaine</w:t>
      </w:r>
      <w:r w:rsidR="00C5175F">
        <w:t xml:space="preserve"> 2</w:t>
      </w:r>
      <w:r w:rsidRPr="00C1191C">
        <w:t xml:space="preserve"> – 16 au 17 janvier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191C" w:rsidRPr="00C1191C" w:rsidTr="0083304B"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1191C" w:rsidTr="0083304B"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</w:tr>
    </w:tbl>
    <w:p w:rsidR="00BC26CD" w:rsidRPr="00C1191C" w:rsidRDefault="00BC26CD">
      <w:pPr>
        <w:spacing w:line="276" w:lineRule="auto"/>
        <w:rPr>
          <w:b/>
        </w:rPr>
      </w:pPr>
    </w:p>
    <w:p w:rsidR="00C1191C" w:rsidRPr="00C1191C" w:rsidRDefault="00C1191C" w:rsidP="00C1191C">
      <w:pPr>
        <w:pStyle w:val="Heading2"/>
      </w:pPr>
      <w:bookmarkStart w:id="7" w:name="_Toc534802079"/>
      <w:r w:rsidRPr="00C1191C">
        <w:t>Semaine</w:t>
      </w:r>
      <w:r w:rsidR="00C5175F">
        <w:t xml:space="preserve"> 3</w:t>
      </w:r>
      <w:r w:rsidRPr="00C1191C">
        <w:t xml:space="preserve"> –</w:t>
      </w:r>
      <w:r>
        <w:t xml:space="preserve"> 23</w:t>
      </w:r>
      <w:r w:rsidRPr="00C1191C">
        <w:t xml:space="preserve"> </w:t>
      </w:r>
      <w:r>
        <w:t>au 24</w:t>
      </w:r>
      <w:r w:rsidRPr="00C1191C">
        <w:t xml:space="preserve"> janvier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191C" w:rsidRPr="00C1191C" w:rsidTr="0083304B"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1191C" w:rsidTr="0083304B"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</w:tr>
    </w:tbl>
    <w:p w:rsidR="00C1191C" w:rsidRDefault="00C1191C" w:rsidP="00966B57">
      <w:pPr>
        <w:spacing w:line="276" w:lineRule="auto"/>
      </w:pPr>
    </w:p>
    <w:p w:rsidR="00C1191C" w:rsidRPr="00C1191C" w:rsidRDefault="00C1191C" w:rsidP="00C1191C">
      <w:pPr>
        <w:pStyle w:val="Heading2"/>
      </w:pPr>
      <w:bookmarkStart w:id="8" w:name="_Toc534802080"/>
      <w:r w:rsidRPr="00C1191C">
        <w:t>Semaine</w:t>
      </w:r>
      <w:r w:rsidR="00C5175F">
        <w:t xml:space="preserve"> 4</w:t>
      </w:r>
      <w:r w:rsidRPr="00C1191C">
        <w:t xml:space="preserve"> –</w:t>
      </w:r>
      <w:r>
        <w:t xml:space="preserve"> 30</w:t>
      </w:r>
      <w:r w:rsidRPr="00C1191C">
        <w:t xml:space="preserve"> </w:t>
      </w:r>
      <w:r>
        <w:t>au 31</w:t>
      </w:r>
      <w:r w:rsidRPr="00C1191C">
        <w:t xml:space="preserve"> janvier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191C" w:rsidRPr="00C1191C" w:rsidTr="0083304B"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1191C" w:rsidTr="0083304B"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</w:tr>
    </w:tbl>
    <w:p w:rsidR="00C1191C" w:rsidRDefault="00C1191C" w:rsidP="00966B57">
      <w:pPr>
        <w:spacing w:line="276" w:lineRule="auto"/>
      </w:pPr>
      <w:bookmarkStart w:id="9" w:name="_GoBack"/>
      <w:bookmarkEnd w:id="9"/>
    </w:p>
    <w:p w:rsidR="00C1191C" w:rsidRPr="00C1191C" w:rsidRDefault="00C1191C" w:rsidP="00C1191C">
      <w:pPr>
        <w:pStyle w:val="Heading2"/>
      </w:pPr>
      <w:bookmarkStart w:id="10" w:name="_Toc534802081"/>
      <w:r w:rsidRPr="00C1191C">
        <w:t>Semaine</w:t>
      </w:r>
      <w:r w:rsidR="0042007B">
        <w:t xml:space="preserve"> 5</w:t>
      </w:r>
      <w:r w:rsidRPr="00C1191C">
        <w:t>–</w:t>
      </w:r>
      <w:r>
        <w:t xml:space="preserve"> </w:t>
      </w:r>
      <w:r w:rsidR="00C5175F">
        <w:t>13</w:t>
      </w:r>
      <w:r w:rsidRPr="00C1191C">
        <w:t xml:space="preserve"> au 1</w:t>
      </w:r>
      <w:r w:rsidR="00C5175F">
        <w:t>4</w:t>
      </w:r>
      <w:r w:rsidRPr="00C1191C">
        <w:t xml:space="preserve"> </w:t>
      </w:r>
      <w:r w:rsidR="00C5175F">
        <w:t>février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191C" w:rsidRPr="00C1191C" w:rsidTr="0083304B"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1191C" w:rsidTr="0083304B"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</w:tr>
    </w:tbl>
    <w:p w:rsidR="00C1191C" w:rsidRDefault="00C1191C" w:rsidP="00966B57">
      <w:pPr>
        <w:spacing w:line="276" w:lineRule="auto"/>
      </w:pPr>
    </w:p>
    <w:p w:rsidR="00C1191C" w:rsidRPr="00C1191C" w:rsidRDefault="00C1191C" w:rsidP="00C1191C">
      <w:pPr>
        <w:pStyle w:val="Heading2"/>
      </w:pPr>
      <w:bookmarkStart w:id="11" w:name="_Toc534802082"/>
      <w:r w:rsidRPr="00C1191C">
        <w:lastRenderedPageBreak/>
        <w:t>Semaine</w:t>
      </w:r>
      <w:r w:rsidR="0042007B">
        <w:t xml:space="preserve"> 6</w:t>
      </w:r>
      <w:r w:rsidRPr="00C1191C">
        <w:t xml:space="preserve"> –</w:t>
      </w:r>
      <w:r w:rsidR="00C5175F">
        <w:t xml:space="preserve"> 20</w:t>
      </w:r>
      <w:r w:rsidRPr="00C1191C">
        <w:t xml:space="preserve"> </w:t>
      </w:r>
      <w:r w:rsidR="00C5175F">
        <w:t>au 21</w:t>
      </w:r>
      <w:r w:rsidRPr="00C1191C">
        <w:t xml:space="preserve"> </w:t>
      </w:r>
      <w:r w:rsidR="00C5175F">
        <w:t>février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191C" w:rsidRPr="00C1191C" w:rsidTr="0083304B"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1191C" w:rsidTr="0083304B"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</w:tr>
    </w:tbl>
    <w:p w:rsidR="00C1191C" w:rsidRDefault="00C1191C" w:rsidP="00C1191C">
      <w:pPr>
        <w:pStyle w:val="BodyText"/>
      </w:pPr>
    </w:p>
    <w:p w:rsidR="00C1191C" w:rsidRPr="00C5175F" w:rsidRDefault="00C1191C" w:rsidP="00C5175F">
      <w:pPr>
        <w:pStyle w:val="Heading2"/>
      </w:pPr>
      <w:bookmarkStart w:id="12" w:name="_Toc534802083"/>
      <w:r w:rsidRPr="00C5175F">
        <w:t>Semaine</w:t>
      </w:r>
      <w:r w:rsidR="0042007B">
        <w:t xml:space="preserve"> 7</w:t>
      </w:r>
      <w:r w:rsidRPr="00C5175F">
        <w:t xml:space="preserve"> –</w:t>
      </w:r>
      <w:r w:rsidR="00C5175F" w:rsidRPr="00C5175F">
        <w:t xml:space="preserve"> 6</w:t>
      </w:r>
      <w:r w:rsidRPr="00C5175F">
        <w:t xml:space="preserve"> </w:t>
      </w:r>
      <w:r w:rsidR="00C5175F" w:rsidRPr="00C5175F">
        <w:t xml:space="preserve">au </w:t>
      </w:r>
      <w:r w:rsidRPr="00C5175F">
        <w:t xml:space="preserve">7 </w:t>
      </w:r>
      <w:r w:rsidR="00C5175F" w:rsidRPr="00C5175F">
        <w:t>mars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191C" w:rsidRPr="00C1191C" w:rsidTr="0083304B"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1191C" w:rsidTr="0083304B"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</w:tr>
    </w:tbl>
    <w:p w:rsidR="00C1191C" w:rsidRDefault="00C1191C" w:rsidP="00966B57">
      <w:pPr>
        <w:spacing w:line="276" w:lineRule="auto"/>
      </w:pPr>
    </w:p>
    <w:p w:rsidR="00C1191C" w:rsidRPr="00C1191C" w:rsidRDefault="00C1191C" w:rsidP="00C5175F">
      <w:pPr>
        <w:pStyle w:val="Heading2"/>
      </w:pPr>
      <w:bookmarkStart w:id="13" w:name="_Toc534802084"/>
      <w:r w:rsidRPr="00C1191C">
        <w:t>Semaine</w:t>
      </w:r>
      <w:r w:rsidR="0042007B">
        <w:t xml:space="preserve"> 8</w:t>
      </w:r>
      <w:r w:rsidRPr="00C1191C">
        <w:t xml:space="preserve"> –</w:t>
      </w:r>
      <w:r w:rsidR="00C5175F">
        <w:t xml:space="preserve"> 13</w:t>
      </w:r>
      <w:r w:rsidRPr="00C1191C">
        <w:t xml:space="preserve"> </w:t>
      </w:r>
      <w:r w:rsidR="00C5175F">
        <w:t>au 14</w:t>
      </w:r>
      <w:r w:rsidRPr="00C1191C">
        <w:t xml:space="preserve"> </w:t>
      </w:r>
      <w:r w:rsidR="00C5175F">
        <w:t>mars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191C" w:rsidRPr="00C1191C" w:rsidTr="0083304B"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1191C" w:rsidRPr="00C1191C" w:rsidRDefault="00C1191C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1191C" w:rsidTr="0083304B"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1191C" w:rsidRDefault="00C1191C" w:rsidP="0083304B">
            <w:pPr>
              <w:spacing w:line="276" w:lineRule="auto"/>
            </w:pPr>
          </w:p>
        </w:tc>
      </w:tr>
    </w:tbl>
    <w:p w:rsidR="00C1191C" w:rsidRDefault="00C1191C" w:rsidP="00966B57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14" w:name="_Toc534802085"/>
      <w:r w:rsidRPr="00C1191C">
        <w:t>Semaine</w:t>
      </w:r>
      <w:r w:rsidR="0042007B">
        <w:t xml:space="preserve"> 9</w:t>
      </w:r>
      <w:r w:rsidRPr="00C1191C">
        <w:t xml:space="preserve"> –</w:t>
      </w:r>
      <w:r>
        <w:t xml:space="preserve"> </w:t>
      </w:r>
      <w:r w:rsidR="0042007B">
        <w:t>20 au 21 mars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15" w:name="_Toc534802086"/>
      <w:r w:rsidRPr="00C1191C">
        <w:lastRenderedPageBreak/>
        <w:t>Semaine</w:t>
      </w:r>
      <w:r w:rsidR="0042007B">
        <w:t xml:space="preserve"> 10</w:t>
      </w:r>
      <w:r w:rsidRPr="00C1191C">
        <w:t xml:space="preserve"> –</w:t>
      </w:r>
      <w:r>
        <w:t xml:space="preserve"> </w:t>
      </w:r>
      <w:r w:rsidR="0042007B">
        <w:t>27 au 28 mars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16" w:name="_Toc534802087"/>
      <w:r w:rsidRPr="00C1191C">
        <w:t>Semaine 1</w:t>
      </w:r>
      <w:r w:rsidR="0042007B">
        <w:t>1</w:t>
      </w:r>
      <w:r w:rsidRPr="00C1191C">
        <w:t xml:space="preserve"> –</w:t>
      </w:r>
      <w:r>
        <w:t xml:space="preserve"> </w:t>
      </w:r>
      <w:r w:rsidR="0042007B">
        <w:t>3 au 4 avril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17" w:name="_Toc534802088"/>
      <w:r w:rsidRPr="00C1191C">
        <w:t>Semaine 1</w:t>
      </w:r>
      <w:r w:rsidR="0042007B">
        <w:t>2</w:t>
      </w:r>
      <w:r w:rsidRPr="00C1191C">
        <w:t xml:space="preserve"> –</w:t>
      </w:r>
      <w:r>
        <w:t xml:space="preserve"> </w:t>
      </w:r>
      <w:r w:rsidR="0042007B">
        <w:t>10 au 11 avril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18" w:name="_Toc534802089"/>
      <w:r w:rsidRPr="00C1191C">
        <w:t>Semaine 1</w:t>
      </w:r>
      <w:r w:rsidR="0042007B">
        <w:t>3</w:t>
      </w:r>
      <w:r w:rsidRPr="00C1191C">
        <w:t xml:space="preserve"> –</w:t>
      </w:r>
      <w:r>
        <w:t xml:space="preserve"> </w:t>
      </w:r>
      <w:r w:rsidR="0042007B">
        <w:t>1</w:t>
      </w:r>
      <w:r w:rsidR="0042007B" w:rsidRPr="0042007B">
        <w:rPr>
          <w:vertAlign w:val="superscript"/>
        </w:rPr>
        <w:t>er</w:t>
      </w:r>
      <w:r w:rsidR="0042007B">
        <w:t xml:space="preserve"> au 2 mai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19" w:name="_Toc534802090"/>
      <w:r w:rsidRPr="00C1191C">
        <w:lastRenderedPageBreak/>
        <w:t>Semaine 1</w:t>
      </w:r>
      <w:r w:rsidR="0042007B">
        <w:t>4</w:t>
      </w:r>
      <w:r w:rsidRPr="00C1191C">
        <w:t xml:space="preserve"> –</w:t>
      </w:r>
      <w:r>
        <w:t xml:space="preserve"> </w:t>
      </w:r>
      <w:r w:rsidR="0042007B">
        <w:t>8 au 9 mai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20" w:name="_Toc534802091"/>
      <w:r w:rsidRPr="00C1191C">
        <w:t>Semaine 1</w:t>
      </w:r>
      <w:r w:rsidR="0042007B">
        <w:t>5</w:t>
      </w:r>
      <w:r w:rsidRPr="00C1191C">
        <w:t xml:space="preserve"> –</w:t>
      </w:r>
      <w:r>
        <w:t xml:space="preserve"> </w:t>
      </w:r>
      <w:r w:rsidR="0042007B">
        <w:t>15 au 16 mai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C5175F" w:rsidRPr="00C1191C" w:rsidRDefault="00C5175F" w:rsidP="00C5175F">
      <w:pPr>
        <w:pStyle w:val="Heading2"/>
      </w:pPr>
      <w:bookmarkStart w:id="21" w:name="_Toc534802092"/>
      <w:r w:rsidRPr="00C1191C">
        <w:t>Semaine 1</w:t>
      </w:r>
      <w:r w:rsidR="0042007B">
        <w:t>6</w:t>
      </w:r>
      <w:r w:rsidRPr="00C1191C">
        <w:t xml:space="preserve"> –</w:t>
      </w:r>
      <w:r>
        <w:t xml:space="preserve"> </w:t>
      </w:r>
      <w:r w:rsidR="0042007B">
        <w:t>29 a</w:t>
      </w:r>
      <w:r w:rsidR="009873AD">
        <w:t>u</w:t>
      </w:r>
      <w:r w:rsidR="0042007B">
        <w:t xml:space="preserve"> 30 mai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175F" w:rsidRPr="00C1191C" w:rsidTr="0083304B"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C5175F" w:rsidRPr="00C1191C" w:rsidRDefault="00C5175F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C5175F" w:rsidTr="0083304B"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  <w:tc>
          <w:tcPr>
            <w:tcW w:w="2303" w:type="dxa"/>
          </w:tcPr>
          <w:p w:rsidR="00C5175F" w:rsidRDefault="00C5175F" w:rsidP="0083304B">
            <w:pPr>
              <w:spacing w:line="276" w:lineRule="auto"/>
            </w:pPr>
          </w:p>
        </w:tc>
      </w:tr>
    </w:tbl>
    <w:p w:rsidR="00C5175F" w:rsidRDefault="00C5175F" w:rsidP="00C5175F">
      <w:pPr>
        <w:spacing w:line="276" w:lineRule="auto"/>
      </w:pPr>
    </w:p>
    <w:p w:rsidR="0042007B" w:rsidRPr="009873AD" w:rsidRDefault="0042007B" w:rsidP="009873AD">
      <w:pPr>
        <w:pStyle w:val="Heading2"/>
      </w:pPr>
      <w:bookmarkStart w:id="22" w:name="_Toc534802093"/>
      <w:r w:rsidRPr="009873AD">
        <w:t>Semaine 1</w:t>
      </w:r>
      <w:r w:rsidR="009873AD">
        <w:t>7</w:t>
      </w:r>
      <w:r w:rsidRPr="009873AD">
        <w:t xml:space="preserve"> – </w:t>
      </w:r>
      <w:r w:rsidR="009873AD">
        <w:t>5</w:t>
      </w:r>
      <w:r w:rsidRPr="009873AD">
        <w:t xml:space="preserve"> a</w:t>
      </w:r>
      <w:r w:rsidR="009873AD">
        <w:t>u 6 juin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2007B" w:rsidRPr="00C1191C" w:rsidTr="0083304B"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42007B" w:rsidTr="0083304B"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</w:tr>
    </w:tbl>
    <w:p w:rsidR="0042007B" w:rsidRDefault="0042007B" w:rsidP="0042007B">
      <w:pPr>
        <w:spacing w:line="276" w:lineRule="auto"/>
      </w:pPr>
    </w:p>
    <w:p w:rsidR="0042007B" w:rsidRPr="009873AD" w:rsidRDefault="0042007B" w:rsidP="009873AD">
      <w:pPr>
        <w:pStyle w:val="Heading2"/>
      </w:pPr>
      <w:bookmarkStart w:id="23" w:name="_Toc534802094"/>
      <w:r w:rsidRPr="009873AD">
        <w:lastRenderedPageBreak/>
        <w:t>Semaine 1</w:t>
      </w:r>
      <w:r w:rsidR="009873AD">
        <w:t>8</w:t>
      </w:r>
      <w:r w:rsidRPr="009873AD">
        <w:t xml:space="preserve"> – </w:t>
      </w:r>
      <w:r w:rsidR="009873AD">
        <w:t>12</w:t>
      </w:r>
      <w:r w:rsidRPr="009873AD">
        <w:t xml:space="preserve"> a</w:t>
      </w:r>
      <w:r w:rsidR="009873AD">
        <w:t>u 13 juin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2007B" w:rsidRPr="00C1191C" w:rsidTr="0083304B"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Description</w:t>
            </w:r>
          </w:p>
        </w:tc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Durée approximative</w:t>
            </w:r>
          </w:p>
        </w:tc>
        <w:tc>
          <w:tcPr>
            <w:tcW w:w="2303" w:type="dxa"/>
            <w:shd w:val="clear" w:color="auto" w:fill="ABE7AB"/>
          </w:tcPr>
          <w:p w:rsidR="0042007B" w:rsidRPr="00C1191C" w:rsidRDefault="0042007B" w:rsidP="0083304B">
            <w:pPr>
              <w:spacing w:line="276" w:lineRule="auto"/>
              <w:jc w:val="center"/>
              <w:rPr>
                <w:i/>
                <w:sz w:val="28"/>
              </w:rPr>
            </w:pPr>
            <w:r w:rsidRPr="00C1191C">
              <w:rPr>
                <w:i/>
                <w:sz w:val="28"/>
              </w:rPr>
              <w:t>Avec la collaboration</w:t>
            </w:r>
          </w:p>
        </w:tc>
      </w:tr>
      <w:tr w:rsidR="0042007B" w:rsidTr="0083304B"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  <w:tc>
          <w:tcPr>
            <w:tcW w:w="2303" w:type="dxa"/>
          </w:tcPr>
          <w:p w:rsidR="0042007B" w:rsidRDefault="0042007B" w:rsidP="0083304B">
            <w:pPr>
              <w:spacing w:line="276" w:lineRule="auto"/>
            </w:pPr>
          </w:p>
        </w:tc>
      </w:tr>
    </w:tbl>
    <w:p w:rsidR="0042007B" w:rsidRDefault="0042007B" w:rsidP="0042007B">
      <w:pPr>
        <w:spacing w:line="276" w:lineRule="auto"/>
      </w:pPr>
    </w:p>
    <w:p w:rsidR="00C5175F" w:rsidRDefault="00C5175F" w:rsidP="00966B57">
      <w:pPr>
        <w:spacing w:line="276" w:lineRule="auto"/>
      </w:pPr>
    </w:p>
    <w:sectPr w:rsidR="00C5175F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567" w:footer="567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C9C" w:rsidRDefault="00500CD1">
      <w:pPr>
        <w:spacing w:after="0"/>
      </w:pPr>
      <w:r>
        <w:separator/>
      </w:r>
    </w:p>
  </w:endnote>
  <w:endnote w:type="continuationSeparator" w:id="0">
    <w:p w:rsidR="00843C9C" w:rsidRDefault="00500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6CD" w:rsidRDefault="00DF7161">
    <w:pPr>
      <w:pStyle w:val="Footer"/>
      <w:pBdr>
        <w:top w:val="single" w:sz="4" w:space="1" w:color="000000"/>
      </w:pBdr>
      <w:tabs>
        <w:tab w:val="right" w:pos="9639"/>
      </w:tabs>
    </w:pPr>
    <w:r>
      <w:t>Info 3</w:t>
    </w:r>
    <w:r w:rsidR="00500CD1">
      <w:t>B</w:t>
    </w:r>
    <w:r w:rsidR="00500CD1">
      <w:tab/>
    </w:r>
    <w:r w:rsidR="00500CD1">
      <w:tab/>
      <w:t xml:space="preserve">Page </w:t>
    </w:r>
    <w:r w:rsidR="00500CD1">
      <w:rPr>
        <w:b/>
        <w:szCs w:val="24"/>
      </w:rPr>
      <w:fldChar w:fldCharType="begin"/>
    </w:r>
    <w:r w:rsidR="00500CD1">
      <w:rPr>
        <w:b/>
        <w:szCs w:val="24"/>
      </w:rPr>
      <w:instrText>PAGE</w:instrText>
    </w:r>
    <w:r w:rsidR="00500CD1">
      <w:rPr>
        <w:b/>
        <w:szCs w:val="24"/>
      </w:rPr>
      <w:fldChar w:fldCharType="separate"/>
    </w:r>
    <w:r w:rsidR="00500CD1">
      <w:rPr>
        <w:b/>
        <w:szCs w:val="24"/>
      </w:rPr>
      <w:t>12</w:t>
    </w:r>
    <w:r w:rsidR="00500CD1">
      <w:rPr>
        <w:b/>
        <w:szCs w:val="24"/>
      </w:rPr>
      <w:fldChar w:fldCharType="end"/>
    </w:r>
    <w:r w:rsidR="00500CD1">
      <w:t xml:space="preserve"> sur </w:t>
    </w:r>
    <w:r w:rsidR="00500CD1">
      <w:rPr>
        <w:b/>
        <w:szCs w:val="24"/>
      </w:rPr>
      <w:fldChar w:fldCharType="begin"/>
    </w:r>
    <w:r w:rsidR="00500CD1">
      <w:rPr>
        <w:b/>
        <w:szCs w:val="24"/>
      </w:rPr>
      <w:instrText>NUMPAGES</w:instrText>
    </w:r>
    <w:r w:rsidR="00500CD1">
      <w:rPr>
        <w:b/>
        <w:szCs w:val="24"/>
      </w:rPr>
      <w:fldChar w:fldCharType="separate"/>
    </w:r>
    <w:r w:rsidR="00500CD1">
      <w:rPr>
        <w:b/>
        <w:szCs w:val="24"/>
      </w:rPr>
      <w:t>12</w:t>
    </w:r>
    <w:r w:rsidR="00500CD1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6CD" w:rsidRDefault="00500CD1">
    <w:pPr>
      <w:pStyle w:val="Footer"/>
      <w:pBdr>
        <w:top w:val="single" w:sz="4" w:space="1" w:color="000000"/>
      </w:pBdr>
      <w:tabs>
        <w:tab w:val="right" w:pos="9639"/>
      </w:tabs>
    </w:pPr>
    <w:r>
      <w:t>Info 2B</w:t>
    </w:r>
    <w:r>
      <w:tab/>
    </w:r>
    <w:r>
      <w:tab/>
      <w:t xml:space="preserve">Page </w:t>
    </w:r>
    <w:r>
      <w:rPr>
        <w:b/>
        <w:szCs w:val="24"/>
      </w:rPr>
      <w:fldChar w:fldCharType="begin"/>
    </w:r>
    <w:r>
      <w:rPr>
        <w:b/>
        <w:szCs w:val="24"/>
      </w:rPr>
      <w:instrText>PAGE</w:instrText>
    </w:r>
    <w:r>
      <w:rPr>
        <w:b/>
        <w:szCs w:val="24"/>
      </w:rPr>
      <w:fldChar w:fldCharType="separate"/>
    </w:r>
    <w:r>
      <w:rPr>
        <w:b/>
        <w:szCs w:val="24"/>
      </w:rPr>
      <w:t>11</w:t>
    </w:r>
    <w:r>
      <w:rPr>
        <w:b/>
        <w:szCs w:val="24"/>
      </w:rPr>
      <w:fldChar w:fldCharType="end"/>
    </w:r>
    <w:r>
      <w:t xml:space="preserve"> sur </w:t>
    </w:r>
    <w:r>
      <w:rPr>
        <w:b/>
        <w:szCs w:val="24"/>
      </w:rPr>
      <w:fldChar w:fldCharType="begin"/>
    </w:r>
    <w:r>
      <w:rPr>
        <w:b/>
        <w:szCs w:val="24"/>
      </w:rPr>
      <w:instrText>NUMPAGES</w:instrText>
    </w:r>
    <w:r>
      <w:rPr>
        <w:b/>
        <w:szCs w:val="24"/>
      </w:rPr>
      <w:fldChar w:fldCharType="separate"/>
    </w:r>
    <w:r>
      <w:rPr>
        <w:b/>
        <w:szCs w:val="24"/>
      </w:rPr>
      <w:t>12</w:t>
    </w:r>
    <w:r>
      <w:rPr>
        <w:b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6CD" w:rsidRDefault="00500CD1">
    <w:pPr>
      <w:pStyle w:val="Footer"/>
      <w:pBdr>
        <w:top w:val="single" w:sz="4" w:space="1" w:color="000000"/>
      </w:pBdr>
    </w:pPr>
    <w:r>
      <w:t>EPSIC</w:t>
    </w:r>
    <w:r>
      <w:tab/>
    </w:r>
    <w:r>
      <w:tab/>
      <w:t>Janvier à juin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C9C" w:rsidRDefault="00500CD1">
      <w:pPr>
        <w:spacing w:after="0"/>
      </w:pPr>
      <w:r>
        <w:separator/>
      </w:r>
    </w:p>
  </w:footnote>
  <w:footnote w:type="continuationSeparator" w:id="0">
    <w:p w:rsidR="00843C9C" w:rsidRDefault="00500C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B57" w:rsidRDefault="00966B57" w:rsidP="00966B57">
    <w:pPr>
      <w:pStyle w:val="Header"/>
      <w:jc w:val="center"/>
    </w:pPr>
    <w:r>
      <w:rPr>
        <w:rFonts w:ascii="Calibri" w:hAnsi="Calibri" w:cs="Arial"/>
      </w:rPr>
      <w:t>151 - Intégrer des bases de données dans des applications Web</w:t>
    </w:r>
  </w:p>
  <w:p w:rsidR="00BC26CD" w:rsidRPr="00966B57" w:rsidRDefault="00BC26CD" w:rsidP="00966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61" w:rsidRDefault="00DF7161" w:rsidP="00DF7161">
    <w:pPr>
      <w:pStyle w:val="Header"/>
      <w:jc w:val="center"/>
    </w:pPr>
    <w:r>
      <w:rPr>
        <w:rFonts w:ascii="Calibri" w:hAnsi="Calibri" w:cs="Arial"/>
      </w:rPr>
      <w:t>151 - Intégrer des bases de données dans des applications Web</w:t>
    </w:r>
  </w:p>
  <w:p w:rsidR="00DF7161" w:rsidRDefault="00DF716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64F"/>
    <w:multiLevelType w:val="multilevel"/>
    <w:tmpl w:val="6C5430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8F2A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37E16"/>
    <w:multiLevelType w:val="multilevel"/>
    <w:tmpl w:val="8A845F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695AE3"/>
    <w:multiLevelType w:val="multilevel"/>
    <w:tmpl w:val="6A3E2F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6CD"/>
    <w:rsid w:val="000C2B13"/>
    <w:rsid w:val="0042007B"/>
    <w:rsid w:val="00500CD1"/>
    <w:rsid w:val="005C2BA3"/>
    <w:rsid w:val="00783727"/>
    <w:rsid w:val="007C1352"/>
    <w:rsid w:val="00843C9C"/>
    <w:rsid w:val="00966B57"/>
    <w:rsid w:val="009873AD"/>
    <w:rsid w:val="00BC26CD"/>
    <w:rsid w:val="00C1191C"/>
    <w:rsid w:val="00C5175F"/>
    <w:rsid w:val="00D13F35"/>
    <w:rsid w:val="00D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516DC"/>
  <w15:docId w15:val="{E23CAA2E-43A6-4613-91A3-A7FD4D20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3E0"/>
    <w:pPr>
      <w:spacing w:after="20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61"/>
    <w:pPr>
      <w:keepNext/>
      <w:keepLines/>
      <w:numPr>
        <w:numId w:val="4"/>
      </w:numPr>
      <w:pBdr>
        <w:bottom w:val="single" w:sz="4" w:space="1" w:color="17365D"/>
      </w:pBdr>
      <w:spacing w:before="600" w:after="700"/>
      <w:outlineLvl w:val="0"/>
    </w:pPr>
    <w:rPr>
      <w:rFonts w:ascii="Arial" w:eastAsiaTheme="majorEastAsia" w:hAnsi="Arial" w:cstheme="majorBidi"/>
      <w:b/>
      <w:bCs/>
      <w:color w:val="70AC2E"/>
      <w:sz w:val="4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1191C"/>
    <w:pPr>
      <w:numPr>
        <w:ilvl w:val="1"/>
      </w:numPr>
      <w:pBdr>
        <w:bottom w:val="none" w:sz="0" w:space="0" w:color="auto"/>
      </w:pBdr>
      <w:spacing w:after="240"/>
      <w:outlineLvl w:val="1"/>
    </w:pPr>
    <w:rPr>
      <w:color w:val="76923C" w:themeColor="accent3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3E0"/>
    <w:pPr>
      <w:keepNext/>
      <w:keepLines/>
      <w:numPr>
        <w:ilvl w:val="2"/>
        <w:numId w:val="4"/>
      </w:numPr>
      <w:spacing w:before="200" w:after="0" w:line="480" w:lineRule="auto"/>
      <w:outlineLvl w:val="2"/>
    </w:pPr>
    <w:rPr>
      <w:rFonts w:ascii="Arial" w:eastAsiaTheme="majorEastAsia" w:hAnsi="Arial" w:cstheme="majorBidi"/>
      <w:b/>
      <w:bCs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3E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E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E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E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E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E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7161"/>
    <w:rPr>
      <w:rFonts w:ascii="Arial" w:eastAsiaTheme="majorEastAsia" w:hAnsi="Arial" w:cstheme="majorBidi"/>
      <w:b/>
      <w:bCs/>
      <w:color w:val="70AC2E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1191C"/>
    <w:rPr>
      <w:rFonts w:ascii="Arial" w:eastAsiaTheme="majorEastAsia" w:hAnsi="Arial" w:cstheme="majorBidi"/>
      <w:b/>
      <w:bCs/>
      <w:color w:val="76923C" w:themeColor="accent3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73E0"/>
    <w:rPr>
      <w:rFonts w:ascii="Arial" w:eastAsiaTheme="majorEastAsia" w:hAnsi="Arial" w:cstheme="majorBidi"/>
      <w:b/>
      <w:bCs/>
      <w:color w:val="4F81BD" w:themeColor="accen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473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73E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73E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73E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7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7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473E0"/>
    <w:rPr>
      <w:sz w:val="24"/>
    </w:rPr>
  </w:style>
  <w:style w:type="character" w:customStyle="1" w:styleId="En-tteCar">
    <w:name w:val="En-tête Car"/>
    <w:basedOn w:val="DefaultParagraphFont"/>
    <w:uiPriority w:val="99"/>
    <w:semiHidden/>
    <w:qFormat/>
    <w:rsid w:val="00CF2260"/>
    <w:rPr>
      <w:sz w:val="24"/>
    </w:rPr>
  </w:style>
  <w:style w:type="paragraph" w:customStyle="1" w:styleId="Titre">
    <w:name w:val="Titre"/>
    <w:basedOn w:val="Heading1"/>
    <w:next w:val="BodyText"/>
    <w:qFormat/>
    <w:rsid w:val="00DF7161"/>
    <w:pPr>
      <w:numPr>
        <w:numId w:val="0"/>
      </w:numPr>
    </w:p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1473E0"/>
    <w:pPr>
      <w:tabs>
        <w:tab w:val="center" w:pos="4536"/>
        <w:tab w:val="right" w:pos="9072"/>
      </w:tabs>
      <w:spacing w:after="0"/>
    </w:pPr>
  </w:style>
  <w:style w:type="paragraph" w:customStyle="1" w:styleId="Textedecalendrier">
    <w:name w:val="Texte de calendrier"/>
    <w:basedOn w:val="Normal"/>
    <w:qFormat/>
    <w:rsid w:val="001473E0"/>
    <w:pPr>
      <w:spacing w:after="0"/>
    </w:pPr>
    <w:rPr>
      <w:color w:val="1F497D" w:themeColor="text2"/>
      <w:sz w:val="16"/>
      <w:szCs w:val="16"/>
      <w:lang w:val="fr-FR" w:eastAsia="fr-FR"/>
    </w:rPr>
  </w:style>
  <w:style w:type="paragraph" w:styleId="Header">
    <w:name w:val="header"/>
    <w:basedOn w:val="Normal"/>
    <w:uiPriority w:val="99"/>
    <w:unhideWhenUsed/>
    <w:rsid w:val="00CF2260"/>
    <w:pPr>
      <w:tabs>
        <w:tab w:val="center" w:pos="4536"/>
        <w:tab w:val="right" w:pos="9072"/>
      </w:tabs>
      <w:spacing w:after="0"/>
    </w:pPr>
  </w:style>
  <w:style w:type="table" w:styleId="TableGrid">
    <w:name w:val="Table Grid"/>
    <w:basedOn w:val="TableNormal"/>
    <w:uiPriority w:val="59"/>
    <w:rsid w:val="001473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3F35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3F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F3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3F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FE1B6-775E-444E-87D8-C5516801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rtmo0533</dc:creator>
  <dc:description/>
  <cp:lastModifiedBy>Alexpigo</cp:lastModifiedBy>
  <cp:revision>22</cp:revision>
  <dcterms:created xsi:type="dcterms:W3CDTF">2018-05-17T14:15:00Z</dcterms:created>
  <dcterms:modified xsi:type="dcterms:W3CDTF">2019-01-09T12:03:00Z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Ville de Lausanne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