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media/image1.jpeg" ContentType="image/jpeg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"/>
        <w:spacing w:before="600" w:after="700"/>
        <w:jc w:val="center"/>
        <w:rPr/>
      </w:pPr>
      <w:bookmarkStart w:id="0" w:name="_Toc506797509"/>
      <w:bookmarkStart w:id="1" w:name="_Toc534802074"/>
      <w:r>
        <w:rPr/>
        <w:t xml:space="preserve">Journal de </w:t>
      </w:r>
      <w:bookmarkEnd w:id="0"/>
      <w:bookmarkEnd w:id="1"/>
      <w:r>
        <w:rPr/>
        <w:t xml:space="preserve"> </w:t>
      </w:r>
      <w:r>
        <w:rPr/>
        <w:t>Philippe Raimundo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ab/>
      </w:r>
      <w:bookmarkStart w:id="2" w:name="__DdeLink__1554_1262130877"/>
      <w:r>
        <w:rPr>
          <w:rFonts w:cs="Arial" w:ascii="Arial" w:hAnsi="Arial"/>
          <w:sz w:val="32"/>
        </w:rPr>
        <w:t>151 - Intégrer des bases de données dans des applications Web</w:t>
      </w:r>
      <w:bookmarkEnd w:id="2"/>
    </w:p>
    <w:p>
      <w:pPr>
        <w:pStyle w:val="Normal"/>
        <w:tabs>
          <w:tab w:val="left" w:pos="4185" w:leader="none"/>
        </w:tabs>
        <w:rPr/>
      </w:pPr>
      <w:r>
        <w:rPr/>
      </w:r>
    </w:p>
    <w:p>
      <w:pPr>
        <w:pStyle w:val="Normal"/>
        <w:tabs>
          <w:tab w:val="center" w:pos="4819" w:leader="none"/>
          <w:tab w:val="left" w:pos="6825" w:leader="none"/>
        </w:tabs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  <w:tab/>
        <w:t>Info 3B - Groupe n° 3</w:t>
      </w:r>
    </w:p>
    <w:p>
      <w:pPr>
        <w:pStyle w:val="Pieddepage"/>
        <w:tabs>
          <w:tab w:val="center" w:pos="4536" w:leader="none"/>
          <w:tab w:val="center" w:pos="4962" w:leader="none"/>
          <w:tab w:val="right" w:pos="9072" w:leader="none"/>
          <w:tab w:val="right" w:pos="9923" w:leader="none"/>
        </w:tabs>
        <w:spacing w:lineRule="auto" w:line="480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Pieddepage"/>
        <w:tabs>
          <w:tab w:val="center" w:pos="4536" w:leader="none"/>
          <w:tab w:val="center" w:pos="4962" w:leader="none"/>
          <w:tab w:val="right" w:pos="9072" w:leader="none"/>
          <w:tab w:val="right" w:pos="9923" w:leader="none"/>
        </w:tabs>
        <w:spacing w:lineRule="auto" w:line="480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tabs>
          <w:tab w:val="center" w:pos="4819" w:leader="none"/>
          <w:tab w:val="left" w:pos="6825" w:leader="none"/>
        </w:tabs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4953000" cy="4333875"/>
            <wp:effectExtent l="0" t="0" r="0" b="0"/>
            <wp:docPr id="1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Titre1"/>
        <w:numPr>
          <w:ilvl w:val="0"/>
          <w:numId w:val="2"/>
        </w:numPr>
        <w:rPr/>
      </w:pPr>
      <w:bookmarkStart w:id="3" w:name="_Toc534802075"/>
      <w:r>
        <w:rPr/>
        <w:t>Sommaire</w:t>
      </w:r>
      <w:bookmarkEnd w:id="3"/>
    </w:p>
    <w:sdt>
      <w:sdtPr>
        <w:docPartObj>
          <w:docPartGallery w:val="Table of Contents"/>
          <w:docPartUnique w:val="true"/>
        </w:docPartObj>
        <w:id w:val="1079162710"/>
      </w:sdtPr>
      <w:sdtContent>
        <w:p>
          <w:pPr>
            <w:pStyle w:val="Tabledesmatiresniveau1"/>
            <w:tabs>
              <w:tab w:val="right" w:pos="9062" w:leader="dot"/>
            </w:tabs>
            <w:rPr>
              <w:rFonts w:eastAsia="" w:eastAsiaTheme="minorEastAsia"/>
              <w:lang w:val="fr-FR" w:eastAsia="fr-FR"/>
            </w:rPr>
          </w:pPr>
          <w:r>
            <w:fldChar w:fldCharType="begin"/>
          </w:r>
          <w:r>
            <w:rPr>
              <w:webHidden/>
              <w:rStyle w:val="Sautdindex"/>
              <w:sz w:val="28"/>
              <w:vanish w:val="false"/>
            </w:rPr>
            <w:instrText> TOC \z \o "1-3" \u \h</w:instrText>
          </w:r>
          <w:r>
            <w:rPr>
              <w:webHidden/>
              <w:rStyle w:val="Sautdindex"/>
              <w:sz w:val="28"/>
              <w:vanish w:val="false"/>
            </w:rPr>
            <w:fldChar w:fldCharType="separate"/>
          </w:r>
          <w:hyperlink w:anchor="_Toc53480207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_Toc534802074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autdindex"/>
                <w:vanish w:val="false"/>
                <w:sz w:val="28"/>
              </w:rPr>
              <w:t>Journal de Prénom Nom</w:t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1"/>
            <w:tabs>
              <w:tab w:val="left" w:pos="440" w:leader="none"/>
              <w:tab w:val="right" w:pos="9062" w:leader="dot"/>
            </w:tabs>
            <w:rPr>
              <w:rFonts w:eastAsia="" w:eastAsiaTheme="minorEastAsia"/>
              <w:lang w:val="fr-FR" w:eastAsia="fr-FR"/>
            </w:rPr>
          </w:pPr>
          <w:hyperlink w:anchor="_Toc534802075">
            <w:r>
              <w:rPr>
                <w:webHidden/>
                <w:rStyle w:val="Sautdindex"/>
                <w:vanish w:val="false"/>
                <w:sz w:val="28"/>
              </w:rPr>
              <w:t>1</w:t>
            </w:r>
            <w:r>
              <w:rPr>
                <w:rStyle w:val="Sautdindex"/>
                <w:rFonts w:eastAsia="" w:eastAsiaTheme="minorEastAsia"/>
                <w:lang w:val="fr-FR" w:eastAsia="fr-FR"/>
              </w:rPr>
              <w:tab/>
            </w:r>
            <w:r>
              <w:rPr>
                <w:rStyle w:val="Sautdindex"/>
                <w:sz w:val="28"/>
              </w:rPr>
              <w:t>Sommaire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_Toc534802075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  <w:sz w:val="28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1"/>
            <w:tabs>
              <w:tab w:val="left" w:pos="440" w:leader="none"/>
              <w:tab w:val="right" w:pos="9062" w:leader="dot"/>
            </w:tabs>
            <w:rPr>
              <w:rFonts w:eastAsia="" w:eastAsiaTheme="minorEastAsia"/>
              <w:lang w:val="fr-FR" w:eastAsia="fr-FR"/>
            </w:rPr>
          </w:pPr>
          <w:hyperlink w:anchor="_Toc534802076">
            <w:r>
              <w:rPr>
                <w:webHidden/>
                <w:rStyle w:val="Sautdindex"/>
                <w:vanish w:val="false"/>
                <w:sz w:val="28"/>
              </w:rPr>
              <w:t>2</w:t>
            </w:r>
            <w:r>
              <w:rPr>
                <w:rStyle w:val="Sautdindex"/>
                <w:rFonts w:eastAsia="" w:eastAsiaTheme="minorEastAsia"/>
                <w:lang w:val="fr-FR" w:eastAsia="fr-FR"/>
              </w:rPr>
              <w:tab/>
            </w:r>
            <w:r>
              <w:rPr>
                <w:rStyle w:val="Sautdindex"/>
                <w:sz w:val="28"/>
              </w:rPr>
              <w:t>Contenu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_Toc534802076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  <w:sz w:val="28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2"/>
            <w:tabs>
              <w:tab w:val="left" w:pos="880" w:leader="none"/>
              <w:tab w:val="right" w:pos="9062" w:leader="dot"/>
            </w:tabs>
            <w:rPr>
              <w:rFonts w:eastAsia="" w:eastAsiaTheme="minorEastAsia"/>
              <w:lang w:val="fr-FR" w:eastAsia="fr-FR"/>
            </w:rPr>
          </w:pPr>
          <w:hyperlink w:anchor="_Toc534802077">
            <w:r>
              <w:rPr>
                <w:webHidden/>
                <w:rStyle w:val="Sautdindex"/>
                <w:vanish w:val="false"/>
                <w:sz w:val="28"/>
              </w:rPr>
              <w:t>2.1</w:t>
            </w:r>
            <w:r>
              <w:rPr>
                <w:rStyle w:val="Sautdindex"/>
                <w:rFonts w:eastAsia="" w:eastAsiaTheme="minorEastAsia"/>
                <w:lang w:val="fr-FR" w:eastAsia="fr-FR"/>
              </w:rPr>
              <w:tab/>
            </w:r>
            <w:r>
              <w:rPr>
                <w:rStyle w:val="Sautdindex"/>
                <w:sz w:val="28"/>
              </w:rPr>
              <w:t>Semaine 1 – 9 au 10 janvier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_Toc534802077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  <w:sz w:val="28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2"/>
            <w:tabs>
              <w:tab w:val="left" w:pos="880" w:leader="none"/>
              <w:tab w:val="right" w:pos="9062" w:leader="dot"/>
            </w:tabs>
            <w:rPr>
              <w:rFonts w:eastAsia="" w:eastAsiaTheme="minorEastAsia"/>
              <w:lang w:val="fr-FR" w:eastAsia="fr-FR"/>
            </w:rPr>
          </w:pPr>
          <w:hyperlink w:anchor="_Toc534802078">
            <w:r>
              <w:rPr>
                <w:webHidden/>
                <w:rStyle w:val="Sautdindex"/>
                <w:vanish w:val="false"/>
                <w:sz w:val="28"/>
              </w:rPr>
              <w:t>2.2</w:t>
            </w:r>
            <w:r>
              <w:rPr>
                <w:rStyle w:val="Sautdindex"/>
                <w:rFonts w:eastAsia="" w:eastAsiaTheme="minorEastAsia"/>
                <w:lang w:val="fr-FR" w:eastAsia="fr-FR"/>
              </w:rPr>
              <w:tab/>
            </w:r>
            <w:r>
              <w:rPr>
                <w:rStyle w:val="Sautdindex"/>
                <w:sz w:val="28"/>
              </w:rPr>
              <w:t>Semaine 2 – 16 au 17 janvier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_Toc534802078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  <w:sz w:val="28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2"/>
            <w:tabs>
              <w:tab w:val="left" w:pos="880" w:leader="none"/>
              <w:tab w:val="right" w:pos="9062" w:leader="dot"/>
            </w:tabs>
            <w:rPr>
              <w:rFonts w:eastAsia="" w:eastAsiaTheme="minorEastAsia"/>
              <w:lang w:val="fr-FR" w:eastAsia="fr-FR"/>
            </w:rPr>
          </w:pPr>
          <w:hyperlink w:anchor="_Toc534802079">
            <w:r>
              <w:rPr>
                <w:webHidden/>
                <w:rStyle w:val="Sautdindex"/>
                <w:vanish w:val="false"/>
                <w:sz w:val="28"/>
              </w:rPr>
              <w:t>2.3</w:t>
            </w:r>
            <w:r>
              <w:rPr>
                <w:rStyle w:val="Sautdindex"/>
                <w:rFonts w:eastAsia="" w:eastAsiaTheme="minorEastAsia"/>
                <w:lang w:val="fr-FR" w:eastAsia="fr-FR"/>
              </w:rPr>
              <w:tab/>
            </w:r>
            <w:r>
              <w:rPr>
                <w:rStyle w:val="Sautdindex"/>
                <w:sz w:val="28"/>
              </w:rPr>
              <w:t>Semaine 3 – 23 au 24 janvier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_Toc534802079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  <w:sz w:val="28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2"/>
            <w:tabs>
              <w:tab w:val="left" w:pos="880" w:leader="none"/>
              <w:tab w:val="right" w:pos="9062" w:leader="dot"/>
            </w:tabs>
            <w:rPr>
              <w:rFonts w:eastAsia="" w:eastAsiaTheme="minorEastAsia"/>
              <w:lang w:val="fr-FR" w:eastAsia="fr-FR"/>
            </w:rPr>
          </w:pPr>
          <w:hyperlink w:anchor="_Toc534802080">
            <w:r>
              <w:rPr>
                <w:webHidden/>
                <w:rStyle w:val="Sautdindex"/>
                <w:vanish w:val="false"/>
                <w:sz w:val="28"/>
              </w:rPr>
              <w:t>2.4</w:t>
            </w:r>
            <w:r>
              <w:rPr>
                <w:rStyle w:val="Sautdindex"/>
                <w:rFonts w:eastAsia="" w:eastAsiaTheme="minorEastAsia"/>
                <w:lang w:val="fr-FR" w:eastAsia="fr-FR"/>
              </w:rPr>
              <w:tab/>
            </w:r>
            <w:r>
              <w:rPr>
                <w:rStyle w:val="Sautdindex"/>
                <w:sz w:val="28"/>
              </w:rPr>
              <w:t>Semaine 4 – 30 au 31 janvier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_Toc534802080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  <w:sz w:val="28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2"/>
            <w:tabs>
              <w:tab w:val="left" w:pos="880" w:leader="none"/>
              <w:tab w:val="right" w:pos="9062" w:leader="dot"/>
            </w:tabs>
            <w:rPr>
              <w:rFonts w:eastAsia="" w:eastAsiaTheme="minorEastAsia"/>
              <w:lang w:val="fr-FR" w:eastAsia="fr-FR"/>
            </w:rPr>
          </w:pPr>
          <w:hyperlink w:anchor="_Toc534802081">
            <w:r>
              <w:rPr>
                <w:webHidden/>
                <w:rStyle w:val="Sautdindex"/>
                <w:vanish w:val="false"/>
                <w:sz w:val="28"/>
              </w:rPr>
              <w:t>2.5</w:t>
            </w:r>
            <w:r>
              <w:rPr>
                <w:rStyle w:val="Sautdindex"/>
                <w:rFonts w:eastAsia="" w:eastAsiaTheme="minorEastAsia"/>
                <w:lang w:val="fr-FR" w:eastAsia="fr-FR"/>
              </w:rPr>
              <w:tab/>
            </w:r>
            <w:r>
              <w:rPr>
                <w:rStyle w:val="Sautdindex"/>
                <w:sz w:val="28"/>
              </w:rPr>
              <w:t>Semaine 5– 13 au 14 février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_Toc534802081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  <w:sz w:val="28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2"/>
            <w:tabs>
              <w:tab w:val="left" w:pos="880" w:leader="none"/>
              <w:tab w:val="right" w:pos="9062" w:leader="dot"/>
            </w:tabs>
            <w:rPr>
              <w:rFonts w:eastAsia="" w:eastAsiaTheme="minorEastAsia"/>
              <w:lang w:val="fr-FR" w:eastAsia="fr-FR"/>
            </w:rPr>
          </w:pPr>
          <w:hyperlink w:anchor="_Toc534802082">
            <w:r>
              <w:rPr>
                <w:webHidden/>
                <w:rStyle w:val="Sautdindex"/>
                <w:vanish w:val="false"/>
                <w:sz w:val="28"/>
              </w:rPr>
              <w:t>2.6</w:t>
            </w:r>
            <w:r>
              <w:rPr>
                <w:rStyle w:val="Sautdindex"/>
                <w:rFonts w:eastAsia="" w:eastAsiaTheme="minorEastAsia"/>
                <w:lang w:val="fr-FR" w:eastAsia="fr-FR"/>
              </w:rPr>
              <w:tab/>
            </w:r>
            <w:r>
              <w:rPr>
                <w:rStyle w:val="Sautdindex"/>
                <w:sz w:val="28"/>
              </w:rPr>
              <w:t>Semaine 6 – 20 au 21 février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_Toc534802082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  <w:sz w:val="28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2"/>
            <w:tabs>
              <w:tab w:val="left" w:pos="880" w:leader="none"/>
              <w:tab w:val="right" w:pos="9062" w:leader="dot"/>
            </w:tabs>
            <w:rPr>
              <w:rFonts w:eastAsia="" w:eastAsiaTheme="minorEastAsia"/>
              <w:lang w:val="fr-FR" w:eastAsia="fr-FR"/>
            </w:rPr>
          </w:pPr>
          <w:hyperlink w:anchor="_Toc534802083">
            <w:r>
              <w:rPr>
                <w:webHidden/>
                <w:rStyle w:val="Sautdindex"/>
                <w:vanish w:val="false"/>
                <w:sz w:val="28"/>
              </w:rPr>
              <w:t>2.7</w:t>
            </w:r>
            <w:r>
              <w:rPr>
                <w:rStyle w:val="Sautdindex"/>
                <w:rFonts w:eastAsia="" w:eastAsiaTheme="minorEastAsia"/>
                <w:lang w:val="fr-FR" w:eastAsia="fr-FR"/>
              </w:rPr>
              <w:tab/>
            </w:r>
            <w:r>
              <w:rPr>
                <w:rStyle w:val="Sautdindex"/>
                <w:sz w:val="28"/>
              </w:rPr>
              <w:t>Semaine 7 – 6 au 7 mars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_Toc534802083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  <w:sz w:val="28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2"/>
            <w:tabs>
              <w:tab w:val="left" w:pos="880" w:leader="none"/>
              <w:tab w:val="right" w:pos="9062" w:leader="dot"/>
            </w:tabs>
            <w:rPr>
              <w:rFonts w:eastAsia="" w:eastAsiaTheme="minorEastAsia"/>
              <w:lang w:val="fr-FR" w:eastAsia="fr-FR"/>
            </w:rPr>
          </w:pPr>
          <w:hyperlink w:anchor="_Toc534802084">
            <w:r>
              <w:rPr>
                <w:webHidden/>
                <w:rStyle w:val="Sautdindex"/>
                <w:vanish w:val="false"/>
                <w:sz w:val="28"/>
              </w:rPr>
              <w:t>2.8</w:t>
            </w:r>
            <w:r>
              <w:rPr>
                <w:rStyle w:val="Sautdindex"/>
                <w:rFonts w:eastAsia="" w:eastAsiaTheme="minorEastAsia"/>
                <w:lang w:val="fr-FR" w:eastAsia="fr-FR"/>
              </w:rPr>
              <w:tab/>
            </w:r>
            <w:r>
              <w:rPr>
                <w:rStyle w:val="Sautdindex"/>
                <w:sz w:val="28"/>
              </w:rPr>
              <w:t>Semaine 8 – 13 au 14 mars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_Toc534802084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  <w:sz w:val="28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2"/>
            <w:tabs>
              <w:tab w:val="left" w:pos="880" w:leader="none"/>
              <w:tab w:val="right" w:pos="9062" w:leader="dot"/>
            </w:tabs>
            <w:rPr>
              <w:rFonts w:eastAsia="" w:eastAsiaTheme="minorEastAsia"/>
              <w:lang w:val="fr-FR" w:eastAsia="fr-FR"/>
            </w:rPr>
          </w:pPr>
          <w:hyperlink w:anchor="_Toc534802085">
            <w:r>
              <w:rPr>
                <w:webHidden/>
                <w:rStyle w:val="Sautdindex"/>
                <w:vanish w:val="false"/>
                <w:sz w:val="28"/>
              </w:rPr>
              <w:t>2.9</w:t>
            </w:r>
            <w:r>
              <w:rPr>
                <w:rStyle w:val="Sautdindex"/>
                <w:rFonts w:eastAsia="" w:eastAsiaTheme="minorEastAsia"/>
                <w:lang w:val="fr-FR" w:eastAsia="fr-FR"/>
              </w:rPr>
              <w:tab/>
            </w:r>
            <w:r>
              <w:rPr>
                <w:rStyle w:val="Sautdindex"/>
                <w:sz w:val="28"/>
              </w:rPr>
              <w:t>Semaine 9 – 20 au 21 mars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_Toc534802085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  <w:sz w:val="28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2"/>
            <w:tabs>
              <w:tab w:val="left" w:pos="1100" w:leader="none"/>
              <w:tab w:val="right" w:pos="9062" w:leader="dot"/>
            </w:tabs>
            <w:rPr>
              <w:rFonts w:eastAsia="" w:eastAsiaTheme="minorEastAsia"/>
              <w:lang w:val="fr-FR" w:eastAsia="fr-FR"/>
            </w:rPr>
          </w:pPr>
          <w:hyperlink w:anchor="_Toc534802086">
            <w:r>
              <w:rPr>
                <w:webHidden/>
                <w:rStyle w:val="Sautdindex"/>
                <w:vanish w:val="false"/>
                <w:sz w:val="28"/>
              </w:rPr>
              <w:t>2.10</w:t>
            </w:r>
            <w:r>
              <w:rPr>
                <w:rStyle w:val="Sautdindex"/>
                <w:rFonts w:eastAsia="" w:eastAsiaTheme="minorEastAsia"/>
                <w:lang w:val="fr-FR" w:eastAsia="fr-FR"/>
              </w:rPr>
              <w:tab/>
            </w:r>
            <w:r>
              <w:rPr>
                <w:rStyle w:val="Sautdindex"/>
                <w:sz w:val="28"/>
              </w:rPr>
              <w:t>Semaine 10 – 27 au 28 mars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_Toc534802086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  <w:sz w:val="28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2"/>
            <w:tabs>
              <w:tab w:val="left" w:pos="1100" w:leader="none"/>
              <w:tab w:val="right" w:pos="9062" w:leader="dot"/>
            </w:tabs>
            <w:rPr>
              <w:rFonts w:eastAsia="" w:eastAsiaTheme="minorEastAsia"/>
              <w:lang w:val="fr-FR" w:eastAsia="fr-FR"/>
            </w:rPr>
          </w:pPr>
          <w:hyperlink w:anchor="_Toc534802087">
            <w:r>
              <w:rPr>
                <w:webHidden/>
                <w:rStyle w:val="Sautdindex"/>
                <w:vanish w:val="false"/>
                <w:sz w:val="28"/>
              </w:rPr>
              <w:t>2.11</w:t>
            </w:r>
            <w:r>
              <w:rPr>
                <w:rStyle w:val="Sautdindex"/>
                <w:rFonts w:eastAsia="" w:eastAsiaTheme="minorEastAsia"/>
                <w:lang w:val="fr-FR" w:eastAsia="fr-FR"/>
              </w:rPr>
              <w:tab/>
            </w:r>
            <w:r>
              <w:rPr>
                <w:rStyle w:val="Sautdindex"/>
                <w:sz w:val="28"/>
              </w:rPr>
              <w:t>Semaine 11 – 3 au 4 avril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_Toc534802087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  <w:sz w:val="28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2"/>
            <w:tabs>
              <w:tab w:val="left" w:pos="1100" w:leader="none"/>
              <w:tab w:val="right" w:pos="9062" w:leader="dot"/>
            </w:tabs>
            <w:rPr>
              <w:rFonts w:eastAsia="" w:eastAsiaTheme="minorEastAsia"/>
              <w:lang w:val="fr-FR" w:eastAsia="fr-FR"/>
            </w:rPr>
          </w:pPr>
          <w:hyperlink w:anchor="_Toc534802088">
            <w:r>
              <w:rPr>
                <w:webHidden/>
                <w:rStyle w:val="Sautdindex"/>
                <w:vanish w:val="false"/>
                <w:sz w:val="28"/>
              </w:rPr>
              <w:t>2.12</w:t>
            </w:r>
            <w:r>
              <w:rPr>
                <w:rStyle w:val="Sautdindex"/>
                <w:rFonts w:eastAsia="" w:eastAsiaTheme="minorEastAsia"/>
                <w:lang w:val="fr-FR" w:eastAsia="fr-FR"/>
              </w:rPr>
              <w:tab/>
            </w:r>
            <w:r>
              <w:rPr>
                <w:rStyle w:val="Sautdindex"/>
                <w:sz w:val="28"/>
              </w:rPr>
              <w:t>Semaine 12 – 10 au 11 avril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_Toc534802088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  <w:sz w:val="28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2"/>
            <w:tabs>
              <w:tab w:val="left" w:pos="1100" w:leader="none"/>
              <w:tab w:val="right" w:pos="9062" w:leader="dot"/>
            </w:tabs>
            <w:rPr>
              <w:rFonts w:eastAsia="" w:eastAsiaTheme="minorEastAsia"/>
              <w:lang w:val="fr-FR" w:eastAsia="fr-FR"/>
            </w:rPr>
          </w:pPr>
          <w:hyperlink w:anchor="_Toc534802089">
            <w:r>
              <w:rPr>
                <w:webHidden/>
                <w:rStyle w:val="Sautdindex"/>
                <w:vanish w:val="false"/>
                <w:sz w:val="28"/>
              </w:rPr>
              <w:t>2.13</w:t>
            </w:r>
            <w:r>
              <w:rPr>
                <w:rStyle w:val="Sautdindex"/>
                <w:rFonts w:eastAsia="" w:eastAsiaTheme="minorEastAsia"/>
                <w:lang w:val="fr-FR" w:eastAsia="fr-FR"/>
              </w:rPr>
              <w:tab/>
            </w:r>
            <w:r>
              <w:rPr>
                <w:rStyle w:val="Sautdindex"/>
                <w:sz w:val="28"/>
              </w:rPr>
              <w:t>Semaine 13 – 1</w:t>
            </w:r>
            <w:r>
              <w:rPr>
                <w:rStyle w:val="Sautdindex"/>
                <w:sz w:val="28"/>
                <w:vertAlign w:val="superscript"/>
              </w:rPr>
              <w:t>er</w:t>
            </w:r>
            <w:r>
              <w:rPr>
                <w:rStyle w:val="Sautdindex"/>
                <w:sz w:val="28"/>
              </w:rPr>
              <w:t xml:space="preserve"> au 2 mai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_Toc534802089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  <w:sz w:val="28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2"/>
            <w:tabs>
              <w:tab w:val="left" w:pos="1100" w:leader="none"/>
              <w:tab w:val="right" w:pos="9062" w:leader="dot"/>
            </w:tabs>
            <w:rPr>
              <w:rFonts w:eastAsia="" w:eastAsiaTheme="minorEastAsia"/>
              <w:lang w:val="fr-FR" w:eastAsia="fr-FR"/>
            </w:rPr>
          </w:pPr>
          <w:hyperlink w:anchor="_Toc534802090">
            <w:r>
              <w:rPr>
                <w:webHidden/>
                <w:rStyle w:val="Sautdindex"/>
                <w:vanish w:val="false"/>
                <w:sz w:val="28"/>
              </w:rPr>
              <w:t>2.14</w:t>
            </w:r>
            <w:r>
              <w:rPr>
                <w:rStyle w:val="Sautdindex"/>
                <w:rFonts w:eastAsia="" w:eastAsiaTheme="minorEastAsia"/>
                <w:lang w:val="fr-FR" w:eastAsia="fr-FR"/>
              </w:rPr>
              <w:tab/>
            </w:r>
            <w:r>
              <w:rPr>
                <w:rStyle w:val="Sautdindex"/>
                <w:sz w:val="28"/>
              </w:rPr>
              <w:t>Semaine 14 – 8 au 9 mai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_Toc534802090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  <w:sz w:val="28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2"/>
            <w:tabs>
              <w:tab w:val="left" w:pos="1100" w:leader="none"/>
              <w:tab w:val="right" w:pos="9062" w:leader="dot"/>
            </w:tabs>
            <w:rPr>
              <w:rFonts w:eastAsia="" w:eastAsiaTheme="minorEastAsia"/>
              <w:lang w:val="fr-FR" w:eastAsia="fr-FR"/>
            </w:rPr>
          </w:pPr>
          <w:hyperlink w:anchor="_Toc534802091">
            <w:r>
              <w:rPr>
                <w:webHidden/>
                <w:rStyle w:val="Sautdindex"/>
                <w:vanish w:val="false"/>
                <w:sz w:val="28"/>
              </w:rPr>
              <w:t>2.15</w:t>
            </w:r>
            <w:r>
              <w:rPr>
                <w:rStyle w:val="Sautdindex"/>
                <w:rFonts w:eastAsia="" w:eastAsiaTheme="minorEastAsia"/>
                <w:lang w:val="fr-FR" w:eastAsia="fr-FR"/>
              </w:rPr>
              <w:tab/>
            </w:r>
            <w:r>
              <w:rPr>
                <w:rStyle w:val="Sautdindex"/>
                <w:sz w:val="28"/>
              </w:rPr>
              <w:t>Semaine 15 – 15 au 16 mai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_Toc534802091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  <w:sz w:val="28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2"/>
            <w:tabs>
              <w:tab w:val="left" w:pos="1100" w:leader="none"/>
              <w:tab w:val="right" w:pos="9062" w:leader="dot"/>
            </w:tabs>
            <w:rPr>
              <w:rFonts w:eastAsia="" w:eastAsiaTheme="minorEastAsia"/>
              <w:lang w:val="fr-FR" w:eastAsia="fr-FR"/>
            </w:rPr>
          </w:pPr>
          <w:hyperlink w:anchor="_Toc534802092">
            <w:r>
              <w:rPr>
                <w:webHidden/>
                <w:rStyle w:val="Sautdindex"/>
                <w:vanish w:val="false"/>
                <w:sz w:val="28"/>
              </w:rPr>
              <w:t>2.16</w:t>
            </w:r>
            <w:r>
              <w:rPr>
                <w:rStyle w:val="Sautdindex"/>
                <w:rFonts w:eastAsia="" w:eastAsiaTheme="minorEastAsia"/>
                <w:lang w:val="fr-FR" w:eastAsia="fr-FR"/>
              </w:rPr>
              <w:tab/>
            </w:r>
            <w:r>
              <w:rPr>
                <w:rStyle w:val="Sautdindex"/>
                <w:sz w:val="28"/>
              </w:rPr>
              <w:t>Semaine 16 – 29 au 30 mai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_Toc534802092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  <w:sz w:val="28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2"/>
            <w:tabs>
              <w:tab w:val="left" w:pos="1100" w:leader="none"/>
              <w:tab w:val="right" w:pos="9062" w:leader="dot"/>
            </w:tabs>
            <w:rPr>
              <w:rFonts w:eastAsia="" w:eastAsiaTheme="minorEastAsia"/>
              <w:lang w:val="fr-FR" w:eastAsia="fr-FR"/>
            </w:rPr>
          </w:pPr>
          <w:hyperlink w:anchor="_Toc534802093">
            <w:r>
              <w:rPr>
                <w:webHidden/>
                <w:rStyle w:val="Sautdindex"/>
                <w:vanish w:val="false"/>
                <w:sz w:val="28"/>
              </w:rPr>
              <w:t>2.17</w:t>
            </w:r>
            <w:r>
              <w:rPr>
                <w:rStyle w:val="Sautdindex"/>
                <w:rFonts w:eastAsia="" w:eastAsiaTheme="minorEastAsia"/>
                <w:lang w:val="fr-FR" w:eastAsia="fr-FR"/>
              </w:rPr>
              <w:tab/>
            </w:r>
            <w:r>
              <w:rPr>
                <w:rStyle w:val="Sautdindex"/>
                <w:sz w:val="28"/>
              </w:rPr>
              <w:t>Semaine 17 – 5 au 6 juin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_Toc534802093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  <w:sz w:val="28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2"/>
            <w:tabs>
              <w:tab w:val="left" w:pos="1100" w:leader="none"/>
              <w:tab w:val="right" w:pos="9062" w:leader="dot"/>
            </w:tabs>
            <w:rPr>
              <w:rFonts w:eastAsia="" w:eastAsiaTheme="minorEastAsia"/>
              <w:lang w:val="fr-FR" w:eastAsia="fr-FR"/>
            </w:rPr>
          </w:pPr>
          <w:hyperlink w:anchor="_Toc534802094">
            <w:r>
              <w:rPr>
                <w:webHidden/>
                <w:rStyle w:val="Sautdindex"/>
                <w:vanish w:val="false"/>
                <w:sz w:val="28"/>
              </w:rPr>
              <w:t>2.18</w:t>
            </w:r>
            <w:r>
              <w:rPr>
                <w:rStyle w:val="Sautdindex"/>
                <w:rFonts w:eastAsia="" w:eastAsiaTheme="minorEastAsia"/>
                <w:lang w:val="fr-FR" w:eastAsia="fr-FR"/>
              </w:rPr>
              <w:tab/>
            </w:r>
            <w:r>
              <w:rPr>
                <w:rStyle w:val="Sautdindex"/>
                <w:sz w:val="28"/>
              </w:rPr>
              <w:t>Semaine 18 – 12 au 13 juin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_Toc534802094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  <w:sz w:val="28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spacing w:before="0" w:after="0"/>
        <w:rPr/>
      </w:pPr>
      <w:r>
        <w:rPr/>
      </w:r>
      <w:r>
        <w:br w:type="page"/>
      </w:r>
    </w:p>
    <w:p>
      <w:pPr>
        <w:pStyle w:val="Titre1"/>
        <w:numPr>
          <w:ilvl w:val="0"/>
          <w:numId w:val="2"/>
        </w:numPr>
        <w:rPr/>
      </w:pPr>
      <w:bookmarkStart w:id="4" w:name="_Toc534802076"/>
      <w:r>
        <w:rPr/>
        <w:t>Contenu</w:t>
      </w:r>
      <w:bookmarkEnd w:id="4"/>
    </w:p>
    <w:p>
      <w:pPr>
        <w:pStyle w:val="Titre2"/>
        <w:numPr>
          <w:ilvl w:val="1"/>
          <w:numId w:val="2"/>
        </w:numPr>
        <w:rPr/>
      </w:pPr>
      <w:bookmarkStart w:id="5" w:name="_Toc534802077"/>
      <w:r>
        <w:rPr/>
        <w:t>Semaine 1 – 9 au 10 janvier</w:t>
      </w:r>
      <w:bookmarkEnd w:id="5"/>
    </w:p>
    <w:tbl>
      <w:tblPr>
        <w:tblStyle w:val="TableGrid"/>
        <w:tblW w:w="921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02"/>
        <w:gridCol w:w="2303"/>
        <w:gridCol w:w="2304"/>
        <w:gridCol w:w="2301"/>
      </w:tblGrid>
      <w:tr>
        <w:trPr/>
        <w:tc>
          <w:tcPr>
            <w:tcW w:w="2302" w:type="dxa"/>
            <w:tcBorders/>
            <w:shd w:color="auto" w:fill="ABE7AB" w:val="clear"/>
          </w:tcPr>
          <w:p>
            <w:pPr>
              <w:pStyle w:val="Normal"/>
              <w:spacing w:lineRule="auto" w:line="276" w:before="0" w:after="200"/>
              <w:jc w:val="center"/>
              <w:rPr>
                <w:i/>
                <w:i/>
                <w:sz w:val="28"/>
              </w:rPr>
            </w:pPr>
            <w:r>
              <w:rPr>
                <w:i/>
                <w:sz w:val="28"/>
              </w:rPr>
              <w:t>Tâche</w:t>
            </w:r>
          </w:p>
        </w:tc>
        <w:tc>
          <w:tcPr>
            <w:tcW w:w="2303" w:type="dxa"/>
            <w:tcBorders/>
            <w:shd w:color="auto" w:fill="ABE7AB" w:val="clear"/>
          </w:tcPr>
          <w:p>
            <w:pPr>
              <w:pStyle w:val="Normal"/>
              <w:spacing w:lineRule="auto" w:line="276" w:before="0" w:after="200"/>
              <w:jc w:val="center"/>
              <w:rPr>
                <w:i/>
                <w:i/>
                <w:sz w:val="28"/>
              </w:rPr>
            </w:pPr>
            <w:r>
              <w:rPr>
                <w:i/>
                <w:sz w:val="28"/>
              </w:rPr>
              <w:t>Description</w:t>
            </w:r>
          </w:p>
        </w:tc>
        <w:tc>
          <w:tcPr>
            <w:tcW w:w="2304" w:type="dxa"/>
            <w:tcBorders/>
            <w:shd w:color="auto" w:fill="ABE7AB" w:val="clear"/>
          </w:tcPr>
          <w:p>
            <w:pPr>
              <w:pStyle w:val="Normal"/>
              <w:spacing w:lineRule="auto" w:line="276" w:before="0" w:after="200"/>
              <w:jc w:val="center"/>
              <w:rPr>
                <w:i/>
                <w:i/>
                <w:sz w:val="28"/>
              </w:rPr>
            </w:pPr>
            <w:r>
              <w:rPr>
                <w:i/>
                <w:sz w:val="28"/>
              </w:rPr>
              <w:t>Durée approximative</w:t>
            </w:r>
          </w:p>
        </w:tc>
        <w:tc>
          <w:tcPr>
            <w:tcW w:w="2301" w:type="dxa"/>
            <w:tcBorders/>
            <w:shd w:color="auto" w:fill="ABE7AB" w:val="clear"/>
          </w:tcPr>
          <w:p>
            <w:pPr>
              <w:pStyle w:val="Normal"/>
              <w:spacing w:lineRule="auto" w:line="276" w:before="0" w:after="200"/>
              <w:jc w:val="center"/>
              <w:rPr>
                <w:i/>
                <w:i/>
                <w:sz w:val="28"/>
              </w:rPr>
            </w:pPr>
            <w:r>
              <w:rPr>
                <w:i/>
                <w:sz w:val="28"/>
              </w:rPr>
              <w:t>Avec la collaboration</w:t>
            </w:r>
          </w:p>
        </w:tc>
      </w:tr>
      <w:tr>
        <w:trPr/>
        <w:tc>
          <w:tcPr>
            <w:tcW w:w="2302" w:type="dxa"/>
            <w:tcBorders/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  <w:t xml:space="preserve">Création </w:t>
            </w:r>
            <w:r>
              <w:rPr/>
              <w:t>du Gantt, discussion du projet, choix du projet</w:t>
            </w:r>
          </w:p>
        </w:tc>
        <w:tc>
          <w:tcPr>
            <w:tcW w:w="2303" w:type="dxa"/>
            <w:tcBorders/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</w:r>
          </w:p>
        </w:tc>
        <w:tc>
          <w:tcPr>
            <w:tcW w:w="2304" w:type="dxa"/>
            <w:tcBorders/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  <w:t>2h30</w:t>
            </w:r>
          </w:p>
        </w:tc>
        <w:tc>
          <w:tcPr>
            <w:tcW w:w="2301" w:type="dxa"/>
            <w:tcBorders/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  <w:t>Aurélie Licheti</w:t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p>
      <w:pPr>
        <w:pStyle w:val="Titre2"/>
        <w:numPr>
          <w:ilvl w:val="1"/>
          <w:numId w:val="2"/>
        </w:numPr>
        <w:rPr/>
      </w:pPr>
      <w:bookmarkStart w:id="6" w:name="_Toc534802078"/>
      <w:r>
        <w:rPr/>
        <w:t>Semaine 2 – 16 au 17 janvier</w:t>
      </w:r>
      <w:bookmarkEnd w:id="6"/>
    </w:p>
    <w:tbl>
      <w:tblPr>
        <w:tblStyle w:val="TableGrid"/>
        <w:tblW w:w="921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02"/>
        <w:gridCol w:w="2303"/>
        <w:gridCol w:w="2304"/>
        <w:gridCol w:w="2301"/>
      </w:tblGrid>
      <w:tr>
        <w:trPr/>
        <w:tc>
          <w:tcPr>
            <w:tcW w:w="2302" w:type="dxa"/>
            <w:tcBorders/>
            <w:shd w:color="auto" w:fill="ABE7AB" w:val="clear"/>
          </w:tcPr>
          <w:p>
            <w:pPr>
              <w:pStyle w:val="Normal"/>
              <w:spacing w:lineRule="auto" w:line="276" w:before="0" w:after="200"/>
              <w:jc w:val="center"/>
              <w:rPr>
                <w:i/>
                <w:i/>
                <w:sz w:val="28"/>
              </w:rPr>
            </w:pPr>
            <w:r>
              <w:rPr>
                <w:i/>
                <w:sz w:val="28"/>
              </w:rPr>
              <w:t>Tâche</w:t>
            </w:r>
          </w:p>
        </w:tc>
        <w:tc>
          <w:tcPr>
            <w:tcW w:w="2303" w:type="dxa"/>
            <w:tcBorders/>
            <w:shd w:color="auto" w:fill="ABE7AB" w:val="clear"/>
          </w:tcPr>
          <w:p>
            <w:pPr>
              <w:pStyle w:val="Normal"/>
              <w:spacing w:lineRule="auto" w:line="276" w:before="0" w:after="200"/>
              <w:jc w:val="center"/>
              <w:rPr>
                <w:i/>
                <w:i/>
                <w:sz w:val="28"/>
              </w:rPr>
            </w:pPr>
            <w:r>
              <w:rPr>
                <w:i/>
                <w:sz w:val="28"/>
              </w:rPr>
              <w:t>Description</w:t>
            </w:r>
          </w:p>
        </w:tc>
        <w:tc>
          <w:tcPr>
            <w:tcW w:w="2304" w:type="dxa"/>
            <w:tcBorders/>
            <w:shd w:color="auto" w:fill="ABE7AB" w:val="clear"/>
          </w:tcPr>
          <w:p>
            <w:pPr>
              <w:pStyle w:val="Normal"/>
              <w:spacing w:lineRule="auto" w:line="276" w:before="0" w:after="200"/>
              <w:jc w:val="center"/>
              <w:rPr>
                <w:i/>
                <w:i/>
                <w:sz w:val="28"/>
              </w:rPr>
            </w:pPr>
            <w:r>
              <w:rPr>
                <w:i/>
                <w:sz w:val="28"/>
              </w:rPr>
              <w:t>Durée approximative</w:t>
            </w:r>
          </w:p>
        </w:tc>
        <w:tc>
          <w:tcPr>
            <w:tcW w:w="2301" w:type="dxa"/>
            <w:tcBorders/>
            <w:shd w:color="auto" w:fill="ABE7AB" w:val="clear"/>
          </w:tcPr>
          <w:p>
            <w:pPr>
              <w:pStyle w:val="Normal"/>
              <w:spacing w:lineRule="auto" w:line="276" w:before="0" w:after="200"/>
              <w:jc w:val="center"/>
              <w:rPr>
                <w:i/>
                <w:i/>
                <w:sz w:val="28"/>
              </w:rPr>
            </w:pPr>
            <w:r>
              <w:rPr>
                <w:i/>
                <w:sz w:val="28"/>
              </w:rPr>
              <w:t>Avec la collaboration</w:t>
            </w:r>
          </w:p>
        </w:tc>
      </w:tr>
      <w:tr>
        <w:trPr/>
        <w:tc>
          <w:tcPr>
            <w:tcW w:w="2302" w:type="dxa"/>
            <w:tcBorders/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</w:r>
          </w:p>
        </w:tc>
        <w:tc>
          <w:tcPr>
            <w:tcW w:w="2303" w:type="dxa"/>
            <w:tcBorders/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</w:r>
          </w:p>
        </w:tc>
        <w:tc>
          <w:tcPr>
            <w:tcW w:w="2304" w:type="dxa"/>
            <w:tcBorders/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</w:r>
          </w:p>
        </w:tc>
        <w:tc>
          <w:tcPr>
            <w:tcW w:w="2301" w:type="dxa"/>
            <w:tcBorders/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</w:r>
          </w:p>
        </w:tc>
      </w:tr>
    </w:tbl>
    <w:p>
      <w:pPr>
        <w:pStyle w:val="Normal"/>
        <w:spacing w:lineRule="auto" w:line="276"/>
        <w:rPr>
          <w:b/>
          <w:b/>
        </w:rPr>
      </w:pPr>
      <w:r>
        <w:rPr>
          <w:b/>
        </w:rPr>
      </w:r>
    </w:p>
    <w:p>
      <w:pPr>
        <w:pStyle w:val="Titre2"/>
        <w:numPr>
          <w:ilvl w:val="1"/>
          <w:numId w:val="2"/>
        </w:numPr>
        <w:rPr/>
      </w:pPr>
      <w:bookmarkStart w:id="7" w:name="_Toc534802079"/>
      <w:r>
        <w:rPr/>
        <w:t>Semaine 3 – 23 au 24 janvier</w:t>
      </w:r>
      <w:bookmarkEnd w:id="7"/>
    </w:p>
    <w:tbl>
      <w:tblPr>
        <w:tblStyle w:val="TableGrid"/>
        <w:tblW w:w="921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02"/>
        <w:gridCol w:w="2303"/>
        <w:gridCol w:w="2304"/>
        <w:gridCol w:w="2301"/>
      </w:tblGrid>
      <w:tr>
        <w:trPr/>
        <w:tc>
          <w:tcPr>
            <w:tcW w:w="2302" w:type="dxa"/>
            <w:tcBorders/>
            <w:shd w:color="auto" w:fill="ABE7AB" w:val="clear"/>
          </w:tcPr>
          <w:p>
            <w:pPr>
              <w:pStyle w:val="Normal"/>
              <w:spacing w:lineRule="auto" w:line="276" w:before="0" w:after="200"/>
              <w:jc w:val="center"/>
              <w:rPr>
                <w:i/>
                <w:i/>
                <w:sz w:val="28"/>
              </w:rPr>
            </w:pPr>
            <w:r>
              <w:rPr>
                <w:i/>
                <w:sz w:val="28"/>
              </w:rPr>
              <w:t>Tâche</w:t>
            </w:r>
          </w:p>
        </w:tc>
        <w:tc>
          <w:tcPr>
            <w:tcW w:w="2303" w:type="dxa"/>
            <w:tcBorders/>
            <w:shd w:color="auto" w:fill="ABE7AB" w:val="clear"/>
          </w:tcPr>
          <w:p>
            <w:pPr>
              <w:pStyle w:val="Normal"/>
              <w:spacing w:lineRule="auto" w:line="276" w:before="0" w:after="200"/>
              <w:jc w:val="center"/>
              <w:rPr>
                <w:i/>
                <w:i/>
                <w:sz w:val="28"/>
              </w:rPr>
            </w:pPr>
            <w:r>
              <w:rPr>
                <w:i/>
                <w:sz w:val="28"/>
              </w:rPr>
              <w:t>Description</w:t>
            </w:r>
          </w:p>
        </w:tc>
        <w:tc>
          <w:tcPr>
            <w:tcW w:w="2304" w:type="dxa"/>
            <w:tcBorders/>
            <w:shd w:color="auto" w:fill="ABE7AB" w:val="clear"/>
          </w:tcPr>
          <w:p>
            <w:pPr>
              <w:pStyle w:val="Normal"/>
              <w:spacing w:lineRule="auto" w:line="276" w:before="0" w:after="200"/>
              <w:jc w:val="center"/>
              <w:rPr>
                <w:i/>
                <w:i/>
                <w:sz w:val="28"/>
              </w:rPr>
            </w:pPr>
            <w:r>
              <w:rPr>
                <w:i/>
                <w:sz w:val="28"/>
              </w:rPr>
              <w:t>Durée approximative</w:t>
            </w:r>
          </w:p>
        </w:tc>
        <w:tc>
          <w:tcPr>
            <w:tcW w:w="2301" w:type="dxa"/>
            <w:tcBorders/>
            <w:shd w:color="auto" w:fill="ABE7AB" w:val="clear"/>
          </w:tcPr>
          <w:p>
            <w:pPr>
              <w:pStyle w:val="Normal"/>
              <w:spacing w:lineRule="auto" w:line="276" w:before="0" w:after="200"/>
              <w:jc w:val="center"/>
              <w:rPr>
                <w:i/>
                <w:i/>
                <w:sz w:val="28"/>
              </w:rPr>
            </w:pPr>
            <w:r>
              <w:rPr>
                <w:i/>
                <w:sz w:val="28"/>
              </w:rPr>
              <w:t>Avec la collaboration</w:t>
            </w:r>
          </w:p>
        </w:tc>
      </w:tr>
      <w:tr>
        <w:trPr/>
        <w:tc>
          <w:tcPr>
            <w:tcW w:w="2302" w:type="dxa"/>
            <w:tcBorders/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</w:r>
          </w:p>
        </w:tc>
        <w:tc>
          <w:tcPr>
            <w:tcW w:w="2303" w:type="dxa"/>
            <w:tcBorders/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</w:r>
          </w:p>
        </w:tc>
        <w:tc>
          <w:tcPr>
            <w:tcW w:w="2304" w:type="dxa"/>
            <w:tcBorders/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</w:r>
          </w:p>
        </w:tc>
        <w:tc>
          <w:tcPr>
            <w:tcW w:w="2301" w:type="dxa"/>
            <w:tcBorders/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p>
      <w:pPr>
        <w:pStyle w:val="Titre2"/>
        <w:numPr>
          <w:ilvl w:val="1"/>
          <w:numId w:val="2"/>
        </w:numPr>
        <w:rPr/>
      </w:pPr>
      <w:bookmarkStart w:id="8" w:name="_Toc534802080"/>
      <w:r>
        <w:rPr/>
        <w:t>Semaine 4 – 30 au 31 janvier</w:t>
      </w:r>
      <w:bookmarkEnd w:id="8"/>
    </w:p>
    <w:tbl>
      <w:tblPr>
        <w:tblStyle w:val="TableGrid"/>
        <w:tblW w:w="921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02"/>
        <w:gridCol w:w="2303"/>
        <w:gridCol w:w="2304"/>
        <w:gridCol w:w="2301"/>
      </w:tblGrid>
      <w:tr>
        <w:trPr/>
        <w:tc>
          <w:tcPr>
            <w:tcW w:w="2302" w:type="dxa"/>
            <w:tcBorders/>
            <w:shd w:color="auto" w:fill="ABE7AB" w:val="clear"/>
          </w:tcPr>
          <w:p>
            <w:pPr>
              <w:pStyle w:val="Normal"/>
              <w:spacing w:lineRule="auto" w:line="276" w:before="0" w:after="200"/>
              <w:jc w:val="center"/>
              <w:rPr>
                <w:i/>
                <w:i/>
                <w:sz w:val="28"/>
              </w:rPr>
            </w:pPr>
            <w:r>
              <w:rPr>
                <w:i/>
                <w:sz w:val="28"/>
              </w:rPr>
              <w:t>Tâche</w:t>
            </w:r>
          </w:p>
        </w:tc>
        <w:tc>
          <w:tcPr>
            <w:tcW w:w="2303" w:type="dxa"/>
            <w:tcBorders/>
            <w:shd w:color="auto" w:fill="ABE7AB" w:val="clear"/>
          </w:tcPr>
          <w:p>
            <w:pPr>
              <w:pStyle w:val="Normal"/>
              <w:spacing w:lineRule="auto" w:line="276" w:before="0" w:after="200"/>
              <w:jc w:val="center"/>
              <w:rPr>
                <w:i/>
                <w:i/>
                <w:sz w:val="28"/>
              </w:rPr>
            </w:pPr>
            <w:r>
              <w:rPr>
                <w:i/>
                <w:sz w:val="28"/>
              </w:rPr>
              <w:t>Description</w:t>
            </w:r>
          </w:p>
        </w:tc>
        <w:tc>
          <w:tcPr>
            <w:tcW w:w="2304" w:type="dxa"/>
            <w:tcBorders/>
            <w:shd w:color="auto" w:fill="ABE7AB" w:val="clear"/>
          </w:tcPr>
          <w:p>
            <w:pPr>
              <w:pStyle w:val="Normal"/>
              <w:spacing w:lineRule="auto" w:line="276" w:before="0" w:after="200"/>
              <w:jc w:val="center"/>
              <w:rPr>
                <w:i/>
                <w:i/>
                <w:sz w:val="28"/>
              </w:rPr>
            </w:pPr>
            <w:r>
              <w:rPr>
                <w:i/>
                <w:sz w:val="28"/>
              </w:rPr>
              <w:t>Durée approximative</w:t>
            </w:r>
          </w:p>
        </w:tc>
        <w:tc>
          <w:tcPr>
            <w:tcW w:w="2301" w:type="dxa"/>
            <w:tcBorders/>
            <w:shd w:color="auto" w:fill="ABE7AB" w:val="clear"/>
          </w:tcPr>
          <w:p>
            <w:pPr>
              <w:pStyle w:val="Normal"/>
              <w:spacing w:lineRule="auto" w:line="276" w:before="0" w:after="200"/>
              <w:jc w:val="center"/>
              <w:rPr>
                <w:i/>
                <w:i/>
                <w:sz w:val="28"/>
              </w:rPr>
            </w:pPr>
            <w:r>
              <w:rPr>
                <w:i/>
                <w:sz w:val="28"/>
              </w:rPr>
              <w:t>Avec la collaboration</w:t>
            </w:r>
          </w:p>
        </w:tc>
      </w:tr>
      <w:tr>
        <w:trPr/>
        <w:tc>
          <w:tcPr>
            <w:tcW w:w="2302" w:type="dxa"/>
            <w:tcBorders/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</w:r>
          </w:p>
        </w:tc>
        <w:tc>
          <w:tcPr>
            <w:tcW w:w="2303" w:type="dxa"/>
            <w:tcBorders/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</w:r>
          </w:p>
        </w:tc>
        <w:tc>
          <w:tcPr>
            <w:tcW w:w="2304" w:type="dxa"/>
            <w:tcBorders/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</w:r>
          </w:p>
        </w:tc>
        <w:tc>
          <w:tcPr>
            <w:tcW w:w="2301" w:type="dxa"/>
            <w:tcBorders/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</w:r>
          </w:p>
        </w:tc>
      </w:tr>
    </w:tbl>
    <w:p>
      <w:pPr>
        <w:pStyle w:val="Normal"/>
        <w:spacing w:lineRule="auto" w:line="276"/>
        <w:rPr/>
      </w:pPr>
      <w:r>
        <w:rPr/>
      </w:r>
      <w:bookmarkStart w:id="9" w:name="_GoBack"/>
      <w:bookmarkStart w:id="10" w:name="_GoBack"/>
      <w:bookmarkEnd w:id="10"/>
    </w:p>
    <w:p>
      <w:pPr>
        <w:pStyle w:val="Titre2"/>
        <w:numPr>
          <w:ilvl w:val="1"/>
          <w:numId w:val="2"/>
        </w:numPr>
        <w:rPr/>
      </w:pPr>
      <w:bookmarkStart w:id="11" w:name="_Toc534802081"/>
      <w:r>
        <w:rPr/>
        <w:t>Semaine 5– 13 au 14 février</w:t>
      </w:r>
      <w:bookmarkEnd w:id="11"/>
    </w:p>
    <w:tbl>
      <w:tblPr>
        <w:tblStyle w:val="TableGrid"/>
        <w:tblW w:w="921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02"/>
        <w:gridCol w:w="2303"/>
        <w:gridCol w:w="2304"/>
        <w:gridCol w:w="2301"/>
      </w:tblGrid>
      <w:tr>
        <w:trPr/>
        <w:tc>
          <w:tcPr>
            <w:tcW w:w="2302" w:type="dxa"/>
            <w:tcBorders/>
            <w:shd w:color="auto" w:fill="ABE7AB" w:val="clear"/>
          </w:tcPr>
          <w:p>
            <w:pPr>
              <w:pStyle w:val="Normal"/>
              <w:spacing w:lineRule="auto" w:line="276" w:before="0" w:after="200"/>
              <w:jc w:val="center"/>
              <w:rPr>
                <w:i/>
                <w:i/>
                <w:sz w:val="28"/>
              </w:rPr>
            </w:pPr>
            <w:r>
              <w:rPr>
                <w:i/>
                <w:sz w:val="28"/>
              </w:rPr>
              <w:t>Tâche</w:t>
            </w:r>
          </w:p>
        </w:tc>
        <w:tc>
          <w:tcPr>
            <w:tcW w:w="2303" w:type="dxa"/>
            <w:tcBorders/>
            <w:shd w:color="auto" w:fill="ABE7AB" w:val="clear"/>
          </w:tcPr>
          <w:p>
            <w:pPr>
              <w:pStyle w:val="Normal"/>
              <w:spacing w:lineRule="auto" w:line="276" w:before="0" w:after="200"/>
              <w:jc w:val="center"/>
              <w:rPr>
                <w:i/>
                <w:i/>
                <w:sz w:val="28"/>
              </w:rPr>
            </w:pPr>
            <w:r>
              <w:rPr>
                <w:i/>
                <w:sz w:val="28"/>
              </w:rPr>
              <w:t>Description</w:t>
            </w:r>
          </w:p>
        </w:tc>
        <w:tc>
          <w:tcPr>
            <w:tcW w:w="2304" w:type="dxa"/>
            <w:tcBorders/>
            <w:shd w:color="auto" w:fill="ABE7AB" w:val="clear"/>
          </w:tcPr>
          <w:p>
            <w:pPr>
              <w:pStyle w:val="Normal"/>
              <w:spacing w:lineRule="auto" w:line="276" w:before="0" w:after="200"/>
              <w:jc w:val="center"/>
              <w:rPr>
                <w:i/>
                <w:i/>
                <w:sz w:val="28"/>
              </w:rPr>
            </w:pPr>
            <w:r>
              <w:rPr>
                <w:i/>
                <w:sz w:val="28"/>
              </w:rPr>
              <w:t>Durée approximative</w:t>
            </w:r>
          </w:p>
        </w:tc>
        <w:tc>
          <w:tcPr>
            <w:tcW w:w="2301" w:type="dxa"/>
            <w:tcBorders/>
            <w:shd w:color="auto" w:fill="ABE7AB" w:val="clear"/>
          </w:tcPr>
          <w:p>
            <w:pPr>
              <w:pStyle w:val="Normal"/>
              <w:spacing w:lineRule="auto" w:line="276" w:before="0" w:after="200"/>
              <w:jc w:val="center"/>
              <w:rPr>
                <w:i/>
                <w:i/>
                <w:sz w:val="28"/>
              </w:rPr>
            </w:pPr>
            <w:r>
              <w:rPr>
                <w:i/>
                <w:sz w:val="28"/>
              </w:rPr>
              <w:t>Avec la collaboration</w:t>
            </w:r>
          </w:p>
        </w:tc>
      </w:tr>
      <w:tr>
        <w:trPr/>
        <w:tc>
          <w:tcPr>
            <w:tcW w:w="2302" w:type="dxa"/>
            <w:tcBorders/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</w:r>
          </w:p>
        </w:tc>
        <w:tc>
          <w:tcPr>
            <w:tcW w:w="2303" w:type="dxa"/>
            <w:tcBorders/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</w:r>
          </w:p>
        </w:tc>
        <w:tc>
          <w:tcPr>
            <w:tcW w:w="2304" w:type="dxa"/>
            <w:tcBorders/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</w:r>
          </w:p>
        </w:tc>
        <w:tc>
          <w:tcPr>
            <w:tcW w:w="2301" w:type="dxa"/>
            <w:tcBorders/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p>
      <w:pPr>
        <w:pStyle w:val="Titre2"/>
        <w:numPr>
          <w:ilvl w:val="1"/>
          <w:numId w:val="2"/>
        </w:numPr>
        <w:rPr/>
      </w:pPr>
      <w:bookmarkStart w:id="12" w:name="_Toc534802082"/>
      <w:r>
        <w:rPr/>
        <w:t>Semaine 6 – 20 au 21 février</w:t>
      </w:r>
      <w:bookmarkEnd w:id="12"/>
    </w:p>
    <w:tbl>
      <w:tblPr>
        <w:tblStyle w:val="TableGrid"/>
        <w:tblW w:w="921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02"/>
        <w:gridCol w:w="2303"/>
        <w:gridCol w:w="2304"/>
        <w:gridCol w:w="2301"/>
      </w:tblGrid>
      <w:tr>
        <w:trPr/>
        <w:tc>
          <w:tcPr>
            <w:tcW w:w="2302" w:type="dxa"/>
            <w:tcBorders/>
            <w:shd w:color="auto" w:fill="ABE7AB" w:val="clear"/>
          </w:tcPr>
          <w:p>
            <w:pPr>
              <w:pStyle w:val="Normal"/>
              <w:spacing w:lineRule="auto" w:line="276" w:before="0" w:after="200"/>
              <w:jc w:val="center"/>
              <w:rPr>
                <w:i/>
                <w:i/>
                <w:sz w:val="28"/>
              </w:rPr>
            </w:pPr>
            <w:r>
              <w:rPr>
                <w:i/>
                <w:sz w:val="28"/>
              </w:rPr>
              <w:t>Tâche</w:t>
            </w:r>
          </w:p>
        </w:tc>
        <w:tc>
          <w:tcPr>
            <w:tcW w:w="2303" w:type="dxa"/>
            <w:tcBorders/>
            <w:shd w:color="auto" w:fill="ABE7AB" w:val="clear"/>
          </w:tcPr>
          <w:p>
            <w:pPr>
              <w:pStyle w:val="Normal"/>
              <w:spacing w:lineRule="auto" w:line="276" w:before="0" w:after="200"/>
              <w:jc w:val="center"/>
              <w:rPr>
                <w:i/>
                <w:i/>
                <w:sz w:val="28"/>
              </w:rPr>
            </w:pPr>
            <w:r>
              <w:rPr>
                <w:i/>
                <w:sz w:val="28"/>
              </w:rPr>
              <w:t>Description</w:t>
            </w:r>
          </w:p>
        </w:tc>
        <w:tc>
          <w:tcPr>
            <w:tcW w:w="2304" w:type="dxa"/>
            <w:tcBorders/>
            <w:shd w:color="auto" w:fill="ABE7AB" w:val="clear"/>
          </w:tcPr>
          <w:p>
            <w:pPr>
              <w:pStyle w:val="Normal"/>
              <w:spacing w:lineRule="auto" w:line="276" w:before="0" w:after="200"/>
              <w:jc w:val="center"/>
              <w:rPr>
                <w:i/>
                <w:i/>
                <w:sz w:val="28"/>
              </w:rPr>
            </w:pPr>
            <w:r>
              <w:rPr>
                <w:i/>
                <w:sz w:val="28"/>
              </w:rPr>
              <w:t>Durée approximative</w:t>
            </w:r>
          </w:p>
        </w:tc>
        <w:tc>
          <w:tcPr>
            <w:tcW w:w="2301" w:type="dxa"/>
            <w:tcBorders/>
            <w:shd w:color="auto" w:fill="ABE7AB" w:val="clear"/>
          </w:tcPr>
          <w:p>
            <w:pPr>
              <w:pStyle w:val="Normal"/>
              <w:spacing w:lineRule="auto" w:line="276" w:before="0" w:after="200"/>
              <w:jc w:val="center"/>
              <w:rPr>
                <w:i/>
                <w:i/>
                <w:sz w:val="28"/>
              </w:rPr>
            </w:pPr>
            <w:r>
              <w:rPr>
                <w:i/>
                <w:sz w:val="28"/>
              </w:rPr>
              <w:t>Avec la collaboration</w:t>
            </w:r>
          </w:p>
        </w:tc>
      </w:tr>
      <w:tr>
        <w:trPr/>
        <w:tc>
          <w:tcPr>
            <w:tcW w:w="2302" w:type="dxa"/>
            <w:tcBorders/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</w:r>
          </w:p>
        </w:tc>
        <w:tc>
          <w:tcPr>
            <w:tcW w:w="2303" w:type="dxa"/>
            <w:tcBorders/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</w:r>
          </w:p>
        </w:tc>
        <w:tc>
          <w:tcPr>
            <w:tcW w:w="2304" w:type="dxa"/>
            <w:tcBorders/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</w:r>
          </w:p>
        </w:tc>
        <w:tc>
          <w:tcPr>
            <w:tcW w:w="2301" w:type="dxa"/>
            <w:tcBorders/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</w:r>
          </w:p>
        </w:tc>
      </w:tr>
    </w:tbl>
    <w:p>
      <w:pPr>
        <w:pStyle w:val="Corpsdetexte"/>
        <w:rPr/>
      </w:pPr>
      <w:r>
        <w:rPr/>
      </w:r>
    </w:p>
    <w:p>
      <w:pPr>
        <w:pStyle w:val="Titre2"/>
        <w:numPr>
          <w:ilvl w:val="1"/>
          <w:numId w:val="2"/>
        </w:numPr>
        <w:rPr/>
      </w:pPr>
      <w:bookmarkStart w:id="13" w:name="_Toc534802083"/>
      <w:r>
        <w:rPr/>
        <w:t>Semaine 7 – 6 au 7 mars</w:t>
      </w:r>
      <w:bookmarkEnd w:id="13"/>
    </w:p>
    <w:tbl>
      <w:tblPr>
        <w:tblStyle w:val="TableGrid"/>
        <w:tblW w:w="921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02"/>
        <w:gridCol w:w="2303"/>
        <w:gridCol w:w="2304"/>
        <w:gridCol w:w="2301"/>
      </w:tblGrid>
      <w:tr>
        <w:trPr/>
        <w:tc>
          <w:tcPr>
            <w:tcW w:w="2302" w:type="dxa"/>
            <w:tcBorders/>
            <w:shd w:color="auto" w:fill="ABE7AB" w:val="clear"/>
          </w:tcPr>
          <w:p>
            <w:pPr>
              <w:pStyle w:val="Normal"/>
              <w:spacing w:lineRule="auto" w:line="276" w:before="0" w:after="200"/>
              <w:jc w:val="center"/>
              <w:rPr>
                <w:i/>
                <w:i/>
                <w:sz w:val="28"/>
              </w:rPr>
            </w:pPr>
            <w:r>
              <w:rPr>
                <w:i/>
                <w:sz w:val="28"/>
              </w:rPr>
              <w:t>Tâche</w:t>
            </w:r>
          </w:p>
        </w:tc>
        <w:tc>
          <w:tcPr>
            <w:tcW w:w="2303" w:type="dxa"/>
            <w:tcBorders/>
            <w:shd w:color="auto" w:fill="ABE7AB" w:val="clear"/>
          </w:tcPr>
          <w:p>
            <w:pPr>
              <w:pStyle w:val="Normal"/>
              <w:spacing w:lineRule="auto" w:line="276" w:before="0" w:after="200"/>
              <w:jc w:val="center"/>
              <w:rPr>
                <w:i/>
                <w:i/>
                <w:sz w:val="28"/>
              </w:rPr>
            </w:pPr>
            <w:r>
              <w:rPr>
                <w:i/>
                <w:sz w:val="28"/>
              </w:rPr>
              <w:t>Description</w:t>
            </w:r>
          </w:p>
        </w:tc>
        <w:tc>
          <w:tcPr>
            <w:tcW w:w="2304" w:type="dxa"/>
            <w:tcBorders/>
            <w:shd w:color="auto" w:fill="ABE7AB" w:val="clear"/>
          </w:tcPr>
          <w:p>
            <w:pPr>
              <w:pStyle w:val="Normal"/>
              <w:spacing w:lineRule="auto" w:line="276" w:before="0" w:after="200"/>
              <w:jc w:val="center"/>
              <w:rPr>
                <w:i/>
                <w:i/>
                <w:sz w:val="28"/>
              </w:rPr>
            </w:pPr>
            <w:r>
              <w:rPr>
                <w:i/>
                <w:sz w:val="28"/>
              </w:rPr>
              <w:t>Durée approximative</w:t>
            </w:r>
          </w:p>
        </w:tc>
        <w:tc>
          <w:tcPr>
            <w:tcW w:w="2301" w:type="dxa"/>
            <w:tcBorders/>
            <w:shd w:color="auto" w:fill="ABE7AB" w:val="clear"/>
          </w:tcPr>
          <w:p>
            <w:pPr>
              <w:pStyle w:val="Normal"/>
              <w:spacing w:lineRule="auto" w:line="276" w:before="0" w:after="200"/>
              <w:jc w:val="center"/>
              <w:rPr>
                <w:i/>
                <w:i/>
                <w:sz w:val="28"/>
              </w:rPr>
            </w:pPr>
            <w:r>
              <w:rPr>
                <w:i/>
                <w:sz w:val="28"/>
              </w:rPr>
              <w:t>Avec la collaboration</w:t>
            </w:r>
          </w:p>
        </w:tc>
      </w:tr>
      <w:tr>
        <w:trPr/>
        <w:tc>
          <w:tcPr>
            <w:tcW w:w="2302" w:type="dxa"/>
            <w:tcBorders/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</w:r>
          </w:p>
        </w:tc>
        <w:tc>
          <w:tcPr>
            <w:tcW w:w="2303" w:type="dxa"/>
            <w:tcBorders/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</w:r>
          </w:p>
        </w:tc>
        <w:tc>
          <w:tcPr>
            <w:tcW w:w="2304" w:type="dxa"/>
            <w:tcBorders/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</w:r>
          </w:p>
        </w:tc>
        <w:tc>
          <w:tcPr>
            <w:tcW w:w="2301" w:type="dxa"/>
            <w:tcBorders/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p>
      <w:pPr>
        <w:pStyle w:val="Titre2"/>
        <w:numPr>
          <w:ilvl w:val="1"/>
          <w:numId w:val="2"/>
        </w:numPr>
        <w:rPr/>
      </w:pPr>
      <w:bookmarkStart w:id="14" w:name="_Toc534802084"/>
      <w:r>
        <w:rPr/>
        <w:t>Semaine 8 – 13 au 14 mars</w:t>
      </w:r>
      <w:bookmarkEnd w:id="14"/>
    </w:p>
    <w:tbl>
      <w:tblPr>
        <w:tblStyle w:val="TableGrid"/>
        <w:tblW w:w="921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02"/>
        <w:gridCol w:w="2303"/>
        <w:gridCol w:w="2304"/>
        <w:gridCol w:w="2301"/>
      </w:tblGrid>
      <w:tr>
        <w:trPr/>
        <w:tc>
          <w:tcPr>
            <w:tcW w:w="2302" w:type="dxa"/>
            <w:tcBorders/>
            <w:shd w:color="auto" w:fill="ABE7AB" w:val="clear"/>
          </w:tcPr>
          <w:p>
            <w:pPr>
              <w:pStyle w:val="Normal"/>
              <w:spacing w:lineRule="auto" w:line="276" w:before="0" w:after="200"/>
              <w:jc w:val="center"/>
              <w:rPr>
                <w:i/>
                <w:i/>
                <w:sz w:val="28"/>
              </w:rPr>
            </w:pPr>
            <w:r>
              <w:rPr>
                <w:i/>
                <w:sz w:val="28"/>
              </w:rPr>
              <w:t>Tâche</w:t>
            </w:r>
          </w:p>
        </w:tc>
        <w:tc>
          <w:tcPr>
            <w:tcW w:w="2303" w:type="dxa"/>
            <w:tcBorders/>
            <w:shd w:color="auto" w:fill="ABE7AB" w:val="clear"/>
          </w:tcPr>
          <w:p>
            <w:pPr>
              <w:pStyle w:val="Normal"/>
              <w:spacing w:lineRule="auto" w:line="276" w:before="0" w:after="200"/>
              <w:jc w:val="center"/>
              <w:rPr>
                <w:i/>
                <w:i/>
                <w:sz w:val="28"/>
              </w:rPr>
            </w:pPr>
            <w:r>
              <w:rPr>
                <w:i/>
                <w:sz w:val="28"/>
              </w:rPr>
              <w:t>Description</w:t>
            </w:r>
          </w:p>
        </w:tc>
        <w:tc>
          <w:tcPr>
            <w:tcW w:w="2304" w:type="dxa"/>
            <w:tcBorders/>
            <w:shd w:color="auto" w:fill="ABE7AB" w:val="clear"/>
          </w:tcPr>
          <w:p>
            <w:pPr>
              <w:pStyle w:val="Normal"/>
              <w:spacing w:lineRule="auto" w:line="276" w:before="0" w:after="200"/>
              <w:jc w:val="center"/>
              <w:rPr>
                <w:i/>
                <w:i/>
                <w:sz w:val="28"/>
              </w:rPr>
            </w:pPr>
            <w:r>
              <w:rPr>
                <w:i/>
                <w:sz w:val="28"/>
              </w:rPr>
              <w:t>Durée approximative</w:t>
            </w:r>
          </w:p>
        </w:tc>
        <w:tc>
          <w:tcPr>
            <w:tcW w:w="2301" w:type="dxa"/>
            <w:tcBorders/>
            <w:shd w:color="auto" w:fill="ABE7AB" w:val="clear"/>
          </w:tcPr>
          <w:p>
            <w:pPr>
              <w:pStyle w:val="Normal"/>
              <w:spacing w:lineRule="auto" w:line="276" w:before="0" w:after="200"/>
              <w:jc w:val="center"/>
              <w:rPr>
                <w:i/>
                <w:i/>
                <w:sz w:val="28"/>
              </w:rPr>
            </w:pPr>
            <w:r>
              <w:rPr>
                <w:i/>
                <w:sz w:val="28"/>
              </w:rPr>
              <w:t>Avec la collaboration</w:t>
            </w:r>
          </w:p>
        </w:tc>
      </w:tr>
      <w:tr>
        <w:trPr/>
        <w:tc>
          <w:tcPr>
            <w:tcW w:w="2302" w:type="dxa"/>
            <w:tcBorders/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</w:r>
          </w:p>
        </w:tc>
        <w:tc>
          <w:tcPr>
            <w:tcW w:w="2303" w:type="dxa"/>
            <w:tcBorders/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</w:r>
          </w:p>
        </w:tc>
        <w:tc>
          <w:tcPr>
            <w:tcW w:w="2304" w:type="dxa"/>
            <w:tcBorders/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</w:r>
          </w:p>
        </w:tc>
        <w:tc>
          <w:tcPr>
            <w:tcW w:w="2301" w:type="dxa"/>
            <w:tcBorders/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p>
      <w:pPr>
        <w:pStyle w:val="Titre2"/>
        <w:numPr>
          <w:ilvl w:val="1"/>
          <w:numId w:val="2"/>
        </w:numPr>
        <w:rPr/>
      </w:pPr>
      <w:bookmarkStart w:id="15" w:name="_Toc534802085"/>
      <w:r>
        <w:rPr/>
        <w:t>Semaine 9 – 20 au 21 mars</w:t>
      </w:r>
      <w:bookmarkEnd w:id="15"/>
    </w:p>
    <w:tbl>
      <w:tblPr>
        <w:tblStyle w:val="TableGrid"/>
        <w:tblW w:w="921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02"/>
        <w:gridCol w:w="2303"/>
        <w:gridCol w:w="2304"/>
        <w:gridCol w:w="2301"/>
      </w:tblGrid>
      <w:tr>
        <w:trPr/>
        <w:tc>
          <w:tcPr>
            <w:tcW w:w="2302" w:type="dxa"/>
            <w:tcBorders/>
            <w:shd w:color="auto" w:fill="ABE7AB" w:val="clear"/>
          </w:tcPr>
          <w:p>
            <w:pPr>
              <w:pStyle w:val="Normal"/>
              <w:spacing w:lineRule="auto" w:line="276" w:before="0" w:after="200"/>
              <w:jc w:val="center"/>
              <w:rPr>
                <w:i/>
                <w:i/>
                <w:sz w:val="28"/>
              </w:rPr>
            </w:pPr>
            <w:r>
              <w:rPr>
                <w:i/>
                <w:sz w:val="28"/>
              </w:rPr>
              <w:t>Tâche</w:t>
            </w:r>
          </w:p>
        </w:tc>
        <w:tc>
          <w:tcPr>
            <w:tcW w:w="2303" w:type="dxa"/>
            <w:tcBorders/>
            <w:shd w:color="auto" w:fill="ABE7AB" w:val="clear"/>
          </w:tcPr>
          <w:p>
            <w:pPr>
              <w:pStyle w:val="Normal"/>
              <w:spacing w:lineRule="auto" w:line="276" w:before="0" w:after="200"/>
              <w:jc w:val="center"/>
              <w:rPr>
                <w:i/>
                <w:i/>
                <w:sz w:val="28"/>
              </w:rPr>
            </w:pPr>
            <w:r>
              <w:rPr>
                <w:i/>
                <w:sz w:val="28"/>
              </w:rPr>
              <w:t>Description</w:t>
            </w:r>
          </w:p>
        </w:tc>
        <w:tc>
          <w:tcPr>
            <w:tcW w:w="2304" w:type="dxa"/>
            <w:tcBorders/>
            <w:shd w:color="auto" w:fill="ABE7AB" w:val="clear"/>
          </w:tcPr>
          <w:p>
            <w:pPr>
              <w:pStyle w:val="Normal"/>
              <w:spacing w:lineRule="auto" w:line="276" w:before="0" w:after="200"/>
              <w:jc w:val="center"/>
              <w:rPr>
                <w:i/>
                <w:i/>
                <w:sz w:val="28"/>
              </w:rPr>
            </w:pPr>
            <w:r>
              <w:rPr>
                <w:i/>
                <w:sz w:val="28"/>
              </w:rPr>
              <w:t>Durée approximative</w:t>
            </w:r>
          </w:p>
        </w:tc>
        <w:tc>
          <w:tcPr>
            <w:tcW w:w="2301" w:type="dxa"/>
            <w:tcBorders/>
            <w:shd w:color="auto" w:fill="ABE7AB" w:val="clear"/>
          </w:tcPr>
          <w:p>
            <w:pPr>
              <w:pStyle w:val="Normal"/>
              <w:spacing w:lineRule="auto" w:line="276" w:before="0" w:after="200"/>
              <w:jc w:val="center"/>
              <w:rPr>
                <w:i/>
                <w:i/>
                <w:sz w:val="28"/>
              </w:rPr>
            </w:pPr>
            <w:r>
              <w:rPr>
                <w:i/>
                <w:sz w:val="28"/>
              </w:rPr>
              <w:t>Avec la collaboration</w:t>
            </w:r>
          </w:p>
        </w:tc>
      </w:tr>
      <w:tr>
        <w:trPr/>
        <w:tc>
          <w:tcPr>
            <w:tcW w:w="2302" w:type="dxa"/>
            <w:tcBorders/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</w:r>
          </w:p>
        </w:tc>
        <w:tc>
          <w:tcPr>
            <w:tcW w:w="2303" w:type="dxa"/>
            <w:tcBorders/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</w:r>
          </w:p>
        </w:tc>
        <w:tc>
          <w:tcPr>
            <w:tcW w:w="2304" w:type="dxa"/>
            <w:tcBorders/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</w:r>
          </w:p>
        </w:tc>
        <w:tc>
          <w:tcPr>
            <w:tcW w:w="2301" w:type="dxa"/>
            <w:tcBorders/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p>
      <w:pPr>
        <w:pStyle w:val="Titre2"/>
        <w:numPr>
          <w:ilvl w:val="1"/>
          <w:numId w:val="2"/>
        </w:numPr>
        <w:rPr/>
      </w:pPr>
      <w:bookmarkStart w:id="16" w:name="_Toc534802086"/>
      <w:r>
        <w:rPr/>
        <w:t>Semaine 10 – 27 au 28 mars</w:t>
      </w:r>
      <w:bookmarkEnd w:id="16"/>
    </w:p>
    <w:tbl>
      <w:tblPr>
        <w:tblStyle w:val="TableGrid"/>
        <w:tblW w:w="921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02"/>
        <w:gridCol w:w="2303"/>
        <w:gridCol w:w="2304"/>
        <w:gridCol w:w="2301"/>
      </w:tblGrid>
      <w:tr>
        <w:trPr/>
        <w:tc>
          <w:tcPr>
            <w:tcW w:w="2302" w:type="dxa"/>
            <w:tcBorders/>
            <w:shd w:color="auto" w:fill="ABE7AB" w:val="clear"/>
          </w:tcPr>
          <w:p>
            <w:pPr>
              <w:pStyle w:val="Normal"/>
              <w:spacing w:lineRule="auto" w:line="276" w:before="0" w:after="200"/>
              <w:jc w:val="center"/>
              <w:rPr>
                <w:i/>
                <w:i/>
                <w:sz w:val="28"/>
              </w:rPr>
            </w:pPr>
            <w:r>
              <w:rPr>
                <w:i/>
                <w:sz w:val="28"/>
              </w:rPr>
              <w:t>Tâche</w:t>
            </w:r>
          </w:p>
        </w:tc>
        <w:tc>
          <w:tcPr>
            <w:tcW w:w="2303" w:type="dxa"/>
            <w:tcBorders/>
            <w:shd w:color="auto" w:fill="ABE7AB" w:val="clear"/>
          </w:tcPr>
          <w:p>
            <w:pPr>
              <w:pStyle w:val="Normal"/>
              <w:spacing w:lineRule="auto" w:line="276" w:before="0" w:after="200"/>
              <w:jc w:val="center"/>
              <w:rPr>
                <w:i/>
                <w:i/>
                <w:sz w:val="28"/>
              </w:rPr>
            </w:pPr>
            <w:r>
              <w:rPr>
                <w:i/>
                <w:sz w:val="28"/>
              </w:rPr>
              <w:t>Description</w:t>
            </w:r>
          </w:p>
        </w:tc>
        <w:tc>
          <w:tcPr>
            <w:tcW w:w="2304" w:type="dxa"/>
            <w:tcBorders/>
            <w:shd w:color="auto" w:fill="ABE7AB" w:val="clear"/>
          </w:tcPr>
          <w:p>
            <w:pPr>
              <w:pStyle w:val="Normal"/>
              <w:spacing w:lineRule="auto" w:line="276" w:before="0" w:after="200"/>
              <w:jc w:val="center"/>
              <w:rPr>
                <w:i/>
                <w:i/>
                <w:sz w:val="28"/>
              </w:rPr>
            </w:pPr>
            <w:r>
              <w:rPr>
                <w:i/>
                <w:sz w:val="28"/>
              </w:rPr>
              <w:t>Durée approximative</w:t>
            </w:r>
          </w:p>
        </w:tc>
        <w:tc>
          <w:tcPr>
            <w:tcW w:w="2301" w:type="dxa"/>
            <w:tcBorders/>
            <w:shd w:color="auto" w:fill="ABE7AB" w:val="clear"/>
          </w:tcPr>
          <w:p>
            <w:pPr>
              <w:pStyle w:val="Normal"/>
              <w:spacing w:lineRule="auto" w:line="276" w:before="0" w:after="200"/>
              <w:jc w:val="center"/>
              <w:rPr>
                <w:i/>
                <w:i/>
                <w:sz w:val="28"/>
              </w:rPr>
            </w:pPr>
            <w:r>
              <w:rPr>
                <w:i/>
                <w:sz w:val="28"/>
              </w:rPr>
              <w:t>Avec la collaboration</w:t>
            </w:r>
          </w:p>
        </w:tc>
      </w:tr>
      <w:tr>
        <w:trPr/>
        <w:tc>
          <w:tcPr>
            <w:tcW w:w="2302" w:type="dxa"/>
            <w:tcBorders/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</w:r>
          </w:p>
        </w:tc>
        <w:tc>
          <w:tcPr>
            <w:tcW w:w="2303" w:type="dxa"/>
            <w:tcBorders/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</w:r>
          </w:p>
        </w:tc>
        <w:tc>
          <w:tcPr>
            <w:tcW w:w="2304" w:type="dxa"/>
            <w:tcBorders/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</w:r>
          </w:p>
        </w:tc>
        <w:tc>
          <w:tcPr>
            <w:tcW w:w="2301" w:type="dxa"/>
            <w:tcBorders/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p>
      <w:pPr>
        <w:pStyle w:val="Titre2"/>
        <w:numPr>
          <w:ilvl w:val="1"/>
          <w:numId w:val="2"/>
        </w:numPr>
        <w:rPr/>
      </w:pPr>
      <w:bookmarkStart w:id="17" w:name="_Toc534802087"/>
      <w:r>
        <w:rPr/>
        <w:t>Semaine 11 – 3 au 4 avril</w:t>
      </w:r>
      <w:bookmarkEnd w:id="17"/>
    </w:p>
    <w:tbl>
      <w:tblPr>
        <w:tblStyle w:val="TableGrid"/>
        <w:tblW w:w="921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02"/>
        <w:gridCol w:w="2303"/>
        <w:gridCol w:w="2304"/>
        <w:gridCol w:w="2301"/>
      </w:tblGrid>
      <w:tr>
        <w:trPr/>
        <w:tc>
          <w:tcPr>
            <w:tcW w:w="2302" w:type="dxa"/>
            <w:tcBorders/>
            <w:shd w:color="auto" w:fill="ABE7AB" w:val="clear"/>
          </w:tcPr>
          <w:p>
            <w:pPr>
              <w:pStyle w:val="Normal"/>
              <w:spacing w:lineRule="auto" w:line="276" w:before="0" w:after="200"/>
              <w:jc w:val="center"/>
              <w:rPr>
                <w:i/>
                <w:i/>
                <w:sz w:val="28"/>
              </w:rPr>
            </w:pPr>
            <w:r>
              <w:rPr>
                <w:i/>
                <w:sz w:val="28"/>
              </w:rPr>
              <w:t>Tâche</w:t>
            </w:r>
          </w:p>
        </w:tc>
        <w:tc>
          <w:tcPr>
            <w:tcW w:w="2303" w:type="dxa"/>
            <w:tcBorders/>
            <w:shd w:color="auto" w:fill="ABE7AB" w:val="clear"/>
          </w:tcPr>
          <w:p>
            <w:pPr>
              <w:pStyle w:val="Normal"/>
              <w:spacing w:lineRule="auto" w:line="276" w:before="0" w:after="200"/>
              <w:jc w:val="center"/>
              <w:rPr>
                <w:i/>
                <w:i/>
                <w:sz w:val="28"/>
              </w:rPr>
            </w:pPr>
            <w:r>
              <w:rPr>
                <w:i/>
                <w:sz w:val="28"/>
              </w:rPr>
              <w:t>Description</w:t>
            </w:r>
          </w:p>
        </w:tc>
        <w:tc>
          <w:tcPr>
            <w:tcW w:w="2304" w:type="dxa"/>
            <w:tcBorders/>
            <w:shd w:color="auto" w:fill="ABE7AB" w:val="clear"/>
          </w:tcPr>
          <w:p>
            <w:pPr>
              <w:pStyle w:val="Normal"/>
              <w:spacing w:lineRule="auto" w:line="276" w:before="0" w:after="200"/>
              <w:jc w:val="center"/>
              <w:rPr>
                <w:i/>
                <w:i/>
                <w:sz w:val="28"/>
              </w:rPr>
            </w:pPr>
            <w:r>
              <w:rPr>
                <w:i/>
                <w:sz w:val="28"/>
              </w:rPr>
              <w:t>Durée approximative</w:t>
            </w:r>
          </w:p>
        </w:tc>
        <w:tc>
          <w:tcPr>
            <w:tcW w:w="2301" w:type="dxa"/>
            <w:tcBorders/>
            <w:shd w:color="auto" w:fill="ABE7AB" w:val="clear"/>
          </w:tcPr>
          <w:p>
            <w:pPr>
              <w:pStyle w:val="Normal"/>
              <w:spacing w:lineRule="auto" w:line="276" w:before="0" w:after="200"/>
              <w:jc w:val="center"/>
              <w:rPr>
                <w:i/>
                <w:i/>
                <w:sz w:val="28"/>
              </w:rPr>
            </w:pPr>
            <w:r>
              <w:rPr>
                <w:i/>
                <w:sz w:val="28"/>
              </w:rPr>
              <w:t>Avec la collaboration</w:t>
            </w:r>
          </w:p>
        </w:tc>
      </w:tr>
      <w:tr>
        <w:trPr/>
        <w:tc>
          <w:tcPr>
            <w:tcW w:w="2302" w:type="dxa"/>
            <w:tcBorders/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</w:r>
          </w:p>
        </w:tc>
        <w:tc>
          <w:tcPr>
            <w:tcW w:w="2303" w:type="dxa"/>
            <w:tcBorders/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</w:r>
          </w:p>
        </w:tc>
        <w:tc>
          <w:tcPr>
            <w:tcW w:w="2304" w:type="dxa"/>
            <w:tcBorders/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</w:r>
          </w:p>
        </w:tc>
        <w:tc>
          <w:tcPr>
            <w:tcW w:w="2301" w:type="dxa"/>
            <w:tcBorders/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p>
      <w:pPr>
        <w:pStyle w:val="Titre2"/>
        <w:numPr>
          <w:ilvl w:val="1"/>
          <w:numId w:val="2"/>
        </w:numPr>
        <w:rPr/>
      </w:pPr>
      <w:bookmarkStart w:id="18" w:name="_Toc534802088"/>
      <w:r>
        <w:rPr/>
        <w:t>Semaine 12 – 10 au 11 avril</w:t>
      </w:r>
      <w:bookmarkEnd w:id="18"/>
    </w:p>
    <w:tbl>
      <w:tblPr>
        <w:tblStyle w:val="TableGrid"/>
        <w:tblW w:w="921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02"/>
        <w:gridCol w:w="2303"/>
        <w:gridCol w:w="2304"/>
        <w:gridCol w:w="2301"/>
      </w:tblGrid>
      <w:tr>
        <w:trPr/>
        <w:tc>
          <w:tcPr>
            <w:tcW w:w="2302" w:type="dxa"/>
            <w:tcBorders/>
            <w:shd w:color="auto" w:fill="ABE7AB" w:val="clear"/>
          </w:tcPr>
          <w:p>
            <w:pPr>
              <w:pStyle w:val="Normal"/>
              <w:spacing w:lineRule="auto" w:line="276" w:before="0" w:after="200"/>
              <w:jc w:val="center"/>
              <w:rPr>
                <w:i/>
                <w:i/>
                <w:sz w:val="28"/>
              </w:rPr>
            </w:pPr>
            <w:r>
              <w:rPr>
                <w:i/>
                <w:sz w:val="28"/>
              </w:rPr>
              <w:t>Tâche</w:t>
            </w:r>
          </w:p>
        </w:tc>
        <w:tc>
          <w:tcPr>
            <w:tcW w:w="2303" w:type="dxa"/>
            <w:tcBorders/>
            <w:shd w:color="auto" w:fill="ABE7AB" w:val="clear"/>
          </w:tcPr>
          <w:p>
            <w:pPr>
              <w:pStyle w:val="Normal"/>
              <w:spacing w:lineRule="auto" w:line="276" w:before="0" w:after="200"/>
              <w:jc w:val="center"/>
              <w:rPr>
                <w:i/>
                <w:i/>
                <w:sz w:val="28"/>
              </w:rPr>
            </w:pPr>
            <w:r>
              <w:rPr>
                <w:i/>
                <w:sz w:val="28"/>
              </w:rPr>
              <w:t>Description</w:t>
            </w:r>
          </w:p>
        </w:tc>
        <w:tc>
          <w:tcPr>
            <w:tcW w:w="2304" w:type="dxa"/>
            <w:tcBorders/>
            <w:shd w:color="auto" w:fill="ABE7AB" w:val="clear"/>
          </w:tcPr>
          <w:p>
            <w:pPr>
              <w:pStyle w:val="Normal"/>
              <w:spacing w:lineRule="auto" w:line="276" w:before="0" w:after="200"/>
              <w:jc w:val="center"/>
              <w:rPr>
                <w:i/>
                <w:i/>
                <w:sz w:val="28"/>
              </w:rPr>
            </w:pPr>
            <w:r>
              <w:rPr>
                <w:i/>
                <w:sz w:val="28"/>
              </w:rPr>
              <w:t>Durée approximative</w:t>
            </w:r>
          </w:p>
        </w:tc>
        <w:tc>
          <w:tcPr>
            <w:tcW w:w="2301" w:type="dxa"/>
            <w:tcBorders/>
            <w:shd w:color="auto" w:fill="ABE7AB" w:val="clear"/>
          </w:tcPr>
          <w:p>
            <w:pPr>
              <w:pStyle w:val="Normal"/>
              <w:spacing w:lineRule="auto" w:line="276" w:before="0" w:after="200"/>
              <w:jc w:val="center"/>
              <w:rPr>
                <w:i/>
                <w:i/>
                <w:sz w:val="28"/>
              </w:rPr>
            </w:pPr>
            <w:r>
              <w:rPr>
                <w:i/>
                <w:sz w:val="28"/>
              </w:rPr>
              <w:t>Avec la collaboration</w:t>
            </w:r>
          </w:p>
        </w:tc>
      </w:tr>
      <w:tr>
        <w:trPr/>
        <w:tc>
          <w:tcPr>
            <w:tcW w:w="2302" w:type="dxa"/>
            <w:tcBorders/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</w:r>
          </w:p>
        </w:tc>
        <w:tc>
          <w:tcPr>
            <w:tcW w:w="2303" w:type="dxa"/>
            <w:tcBorders/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</w:r>
          </w:p>
        </w:tc>
        <w:tc>
          <w:tcPr>
            <w:tcW w:w="2304" w:type="dxa"/>
            <w:tcBorders/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</w:r>
          </w:p>
        </w:tc>
        <w:tc>
          <w:tcPr>
            <w:tcW w:w="2301" w:type="dxa"/>
            <w:tcBorders/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p>
      <w:pPr>
        <w:pStyle w:val="Titre2"/>
        <w:numPr>
          <w:ilvl w:val="1"/>
          <w:numId w:val="2"/>
        </w:numPr>
        <w:rPr/>
      </w:pPr>
      <w:bookmarkStart w:id="19" w:name="_Toc534802089"/>
      <w:r>
        <w:rPr/>
        <w:t>Semaine 13 – 1</w:t>
      </w:r>
      <w:r>
        <w:rPr>
          <w:vertAlign w:val="superscript"/>
        </w:rPr>
        <w:t>er</w:t>
      </w:r>
      <w:r>
        <w:rPr/>
        <w:t xml:space="preserve"> au 2 mai</w:t>
      </w:r>
      <w:bookmarkEnd w:id="19"/>
    </w:p>
    <w:tbl>
      <w:tblPr>
        <w:tblStyle w:val="TableGrid"/>
        <w:tblW w:w="921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02"/>
        <w:gridCol w:w="2303"/>
        <w:gridCol w:w="2304"/>
        <w:gridCol w:w="2301"/>
      </w:tblGrid>
      <w:tr>
        <w:trPr/>
        <w:tc>
          <w:tcPr>
            <w:tcW w:w="2302" w:type="dxa"/>
            <w:tcBorders/>
            <w:shd w:color="auto" w:fill="ABE7AB" w:val="clear"/>
          </w:tcPr>
          <w:p>
            <w:pPr>
              <w:pStyle w:val="Normal"/>
              <w:spacing w:lineRule="auto" w:line="276" w:before="0" w:after="200"/>
              <w:jc w:val="center"/>
              <w:rPr>
                <w:i/>
                <w:i/>
                <w:sz w:val="28"/>
              </w:rPr>
            </w:pPr>
            <w:r>
              <w:rPr>
                <w:i/>
                <w:sz w:val="28"/>
              </w:rPr>
              <w:t>Tâche</w:t>
            </w:r>
          </w:p>
        </w:tc>
        <w:tc>
          <w:tcPr>
            <w:tcW w:w="2303" w:type="dxa"/>
            <w:tcBorders/>
            <w:shd w:color="auto" w:fill="ABE7AB" w:val="clear"/>
          </w:tcPr>
          <w:p>
            <w:pPr>
              <w:pStyle w:val="Normal"/>
              <w:spacing w:lineRule="auto" w:line="276" w:before="0" w:after="200"/>
              <w:jc w:val="center"/>
              <w:rPr>
                <w:i/>
                <w:i/>
                <w:sz w:val="28"/>
              </w:rPr>
            </w:pPr>
            <w:r>
              <w:rPr>
                <w:i/>
                <w:sz w:val="28"/>
              </w:rPr>
              <w:t>Description</w:t>
            </w:r>
          </w:p>
        </w:tc>
        <w:tc>
          <w:tcPr>
            <w:tcW w:w="2304" w:type="dxa"/>
            <w:tcBorders/>
            <w:shd w:color="auto" w:fill="ABE7AB" w:val="clear"/>
          </w:tcPr>
          <w:p>
            <w:pPr>
              <w:pStyle w:val="Normal"/>
              <w:spacing w:lineRule="auto" w:line="276" w:before="0" w:after="200"/>
              <w:jc w:val="center"/>
              <w:rPr>
                <w:i/>
                <w:i/>
                <w:sz w:val="28"/>
              </w:rPr>
            </w:pPr>
            <w:r>
              <w:rPr>
                <w:i/>
                <w:sz w:val="28"/>
              </w:rPr>
              <w:t>Durée approximative</w:t>
            </w:r>
          </w:p>
        </w:tc>
        <w:tc>
          <w:tcPr>
            <w:tcW w:w="2301" w:type="dxa"/>
            <w:tcBorders/>
            <w:shd w:color="auto" w:fill="ABE7AB" w:val="clear"/>
          </w:tcPr>
          <w:p>
            <w:pPr>
              <w:pStyle w:val="Normal"/>
              <w:spacing w:lineRule="auto" w:line="276" w:before="0" w:after="200"/>
              <w:jc w:val="center"/>
              <w:rPr>
                <w:i/>
                <w:i/>
                <w:sz w:val="28"/>
              </w:rPr>
            </w:pPr>
            <w:r>
              <w:rPr>
                <w:i/>
                <w:sz w:val="28"/>
              </w:rPr>
              <w:t>Avec la collaboration</w:t>
            </w:r>
          </w:p>
        </w:tc>
      </w:tr>
      <w:tr>
        <w:trPr/>
        <w:tc>
          <w:tcPr>
            <w:tcW w:w="2302" w:type="dxa"/>
            <w:tcBorders/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</w:r>
          </w:p>
        </w:tc>
        <w:tc>
          <w:tcPr>
            <w:tcW w:w="2303" w:type="dxa"/>
            <w:tcBorders/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</w:r>
          </w:p>
        </w:tc>
        <w:tc>
          <w:tcPr>
            <w:tcW w:w="2304" w:type="dxa"/>
            <w:tcBorders/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</w:r>
          </w:p>
        </w:tc>
        <w:tc>
          <w:tcPr>
            <w:tcW w:w="2301" w:type="dxa"/>
            <w:tcBorders/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p>
      <w:pPr>
        <w:pStyle w:val="Titre2"/>
        <w:numPr>
          <w:ilvl w:val="1"/>
          <w:numId w:val="2"/>
        </w:numPr>
        <w:rPr/>
      </w:pPr>
      <w:bookmarkStart w:id="20" w:name="_Toc534802090"/>
      <w:r>
        <w:rPr/>
        <w:t>Semaine 14 – 8 au 9 mai</w:t>
      </w:r>
      <w:bookmarkEnd w:id="20"/>
    </w:p>
    <w:tbl>
      <w:tblPr>
        <w:tblStyle w:val="TableGrid"/>
        <w:tblW w:w="921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02"/>
        <w:gridCol w:w="2303"/>
        <w:gridCol w:w="2304"/>
        <w:gridCol w:w="2301"/>
      </w:tblGrid>
      <w:tr>
        <w:trPr/>
        <w:tc>
          <w:tcPr>
            <w:tcW w:w="2302" w:type="dxa"/>
            <w:tcBorders/>
            <w:shd w:color="auto" w:fill="ABE7AB" w:val="clear"/>
          </w:tcPr>
          <w:p>
            <w:pPr>
              <w:pStyle w:val="Normal"/>
              <w:spacing w:lineRule="auto" w:line="276" w:before="0" w:after="200"/>
              <w:jc w:val="center"/>
              <w:rPr>
                <w:i/>
                <w:i/>
                <w:sz w:val="28"/>
              </w:rPr>
            </w:pPr>
            <w:r>
              <w:rPr>
                <w:i/>
                <w:sz w:val="28"/>
              </w:rPr>
              <w:t>Tâche</w:t>
            </w:r>
          </w:p>
        </w:tc>
        <w:tc>
          <w:tcPr>
            <w:tcW w:w="2303" w:type="dxa"/>
            <w:tcBorders/>
            <w:shd w:color="auto" w:fill="ABE7AB" w:val="clear"/>
          </w:tcPr>
          <w:p>
            <w:pPr>
              <w:pStyle w:val="Normal"/>
              <w:spacing w:lineRule="auto" w:line="276" w:before="0" w:after="200"/>
              <w:jc w:val="center"/>
              <w:rPr>
                <w:i/>
                <w:i/>
                <w:sz w:val="28"/>
              </w:rPr>
            </w:pPr>
            <w:r>
              <w:rPr>
                <w:i/>
                <w:sz w:val="28"/>
              </w:rPr>
              <w:t>Description</w:t>
            </w:r>
          </w:p>
        </w:tc>
        <w:tc>
          <w:tcPr>
            <w:tcW w:w="2304" w:type="dxa"/>
            <w:tcBorders/>
            <w:shd w:color="auto" w:fill="ABE7AB" w:val="clear"/>
          </w:tcPr>
          <w:p>
            <w:pPr>
              <w:pStyle w:val="Normal"/>
              <w:spacing w:lineRule="auto" w:line="276" w:before="0" w:after="200"/>
              <w:jc w:val="center"/>
              <w:rPr>
                <w:i/>
                <w:i/>
                <w:sz w:val="28"/>
              </w:rPr>
            </w:pPr>
            <w:r>
              <w:rPr>
                <w:i/>
                <w:sz w:val="28"/>
              </w:rPr>
              <w:t>Durée approximative</w:t>
            </w:r>
          </w:p>
        </w:tc>
        <w:tc>
          <w:tcPr>
            <w:tcW w:w="2301" w:type="dxa"/>
            <w:tcBorders/>
            <w:shd w:color="auto" w:fill="ABE7AB" w:val="clear"/>
          </w:tcPr>
          <w:p>
            <w:pPr>
              <w:pStyle w:val="Normal"/>
              <w:spacing w:lineRule="auto" w:line="276" w:before="0" w:after="200"/>
              <w:jc w:val="center"/>
              <w:rPr>
                <w:i/>
                <w:i/>
                <w:sz w:val="28"/>
              </w:rPr>
            </w:pPr>
            <w:r>
              <w:rPr>
                <w:i/>
                <w:sz w:val="28"/>
              </w:rPr>
              <w:t>Avec la collaboration</w:t>
            </w:r>
          </w:p>
        </w:tc>
      </w:tr>
      <w:tr>
        <w:trPr/>
        <w:tc>
          <w:tcPr>
            <w:tcW w:w="2302" w:type="dxa"/>
            <w:tcBorders/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</w:r>
          </w:p>
        </w:tc>
        <w:tc>
          <w:tcPr>
            <w:tcW w:w="2303" w:type="dxa"/>
            <w:tcBorders/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</w:r>
          </w:p>
        </w:tc>
        <w:tc>
          <w:tcPr>
            <w:tcW w:w="2304" w:type="dxa"/>
            <w:tcBorders/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</w:r>
          </w:p>
        </w:tc>
        <w:tc>
          <w:tcPr>
            <w:tcW w:w="2301" w:type="dxa"/>
            <w:tcBorders/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p>
      <w:pPr>
        <w:pStyle w:val="Titre2"/>
        <w:numPr>
          <w:ilvl w:val="1"/>
          <w:numId w:val="2"/>
        </w:numPr>
        <w:rPr/>
      </w:pPr>
      <w:bookmarkStart w:id="21" w:name="_Toc534802091"/>
      <w:r>
        <w:rPr/>
        <w:t>Semaine 15 – 15 au 16 mai</w:t>
      </w:r>
      <w:bookmarkEnd w:id="21"/>
    </w:p>
    <w:tbl>
      <w:tblPr>
        <w:tblStyle w:val="TableGrid"/>
        <w:tblW w:w="921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02"/>
        <w:gridCol w:w="2303"/>
        <w:gridCol w:w="2304"/>
        <w:gridCol w:w="2301"/>
      </w:tblGrid>
      <w:tr>
        <w:trPr/>
        <w:tc>
          <w:tcPr>
            <w:tcW w:w="2302" w:type="dxa"/>
            <w:tcBorders/>
            <w:shd w:color="auto" w:fill="ABE7AB" w:val="clear"/>
          </w:tcPr>
          <w:p>
            <w:pPr>
              <w:pStyle w:val="Normal"/>
              <w:spacing w:lineRule="auto" w:line="276" w:before="0" w:after="200"/>
              <w:jc w:val="center"/>
              <w:rPr>
                <w:i/>
                <w:i/>
                <w:sz w:val="28"/>
              </w:rPr>
            </w:pPr>
            <w:r>
              <w:rPr>
                <w:i/>
                <w:sz w:val="28"/>
              </w:rPr>
              <w:t>Tâche</w:t>
            </w:r>
          </w:p>
        </w:tc>
        <w:tc>
          <w:tcPr>
            <w:tcW w:w="2303" w:type="dxa"/>
            <w:tcBorders/>
            <w:shd w:color="auto" w:fill="ABE7AB" w:val="clear"/>
          </w:tcPr>
          <w:p>
            <w:pPr>
              <w:pStyle w:val="Normal"/>
              <w:spacing w:lineRule="auto" w:line="276" w:before="0" w:after="200"/>
              <w:jc w:val="center"/>
              <w:rPr>
                <w:i/>
                <w:i/>
                <w:sz w:val="28"/>
              </w:rPr>
            </w:pPr>
            <w:r>
              <w:rPr>
                <w:i/>
                <w:sz w:val="28"/>
              </w:rPr>
              <w:t>Description</w:t>
            </w:r>
          </w:p>
        </w:tc>
        <w:tc>
          <w:tcPr>
            <w:tcW w:w="2304" w:type="dxa"/>
            <w:tcBorders/>
            <w:shd w:color="auto" w:fill="ABE7AB" w:val="clear"/>
          </w:tcPr>
          <w:p>
            <w:pPr>
              <w:pStyle w:val="Normal"/>
              <w:spacing w:lineRule="auto" w:line="276" w:before="0" w:after="200"/>
              <w:jc w:val="center"/>
              <w:rPr>
                <w:i/>
                <w:i/>
                <w:sz w:val="28"/>
              </w:rPr>
            </w:pPr>
            <w:r>
              <w:rPr>
                <w:i/>
                <w:sz w:val="28"/>
              </w:rPr>
              <w:t>Durée approximative</w:t>
            </w:r>
          </w:p>
        </w:tc>
        <w:tc>
          <w:tcPr>
            <w:tcW w:w="2301" w:type="dxa"/>
            <w:tcBorders/>
            <w:shd w:color="auto" w:fill="ABE7AB" w:val="clear"/>
          </w:tcPr>
          <w:p>
            <w:pPr>
              <w:pStyle w:val="Normal"/>
              <w:spacing w:lineRule="auto" w:line="276" w:before="0" w:after="200"/>
              <w:jc w:val="center"/>
              <w:rPr>
                <w:i/>
                <w:i/>
                <w:sz w:val="28"/>
              </w:rPr>
            </w:pPr>
            <w:r>
              <w:rPr>
                <w:i/>
                <w:sz w:val="28"/>
              </w:rPr>
              <w:t>Avec la collaboration</w:t>
            </w:r>
          </w:p>
        </w:tc>
      </w:tr>
      <w:tr>
        <w:trPr/>
        <w:tc>
          <w:tcPr>
            <w:tcW w:w="2302" w:type="dxa"/>
            <w:tcBorders/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</w:r>
          </w:p>
        </w:tc>
        <w:tc>
          <w:tcPr>
            <w:tcW w:w="2303" w:type="dxa"/>
            <w:tcBorders/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</w:r>
          </w:p>
        </w:tc>
        <w:tc>
          <w:tcPr>
            <w:tcW w:w="2304" w:type="dxa"/>
            <w:tcBorders/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</w:r>
          </w:p>
        </w:tc>
        <w:tc>
          <w:tcPr>
            <w:tcW w:w="2301" w:type="dxa"/>
            <w:tcBorders/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p>
      <w:pPr>
        <w:pStyle w:val="Titre2"/>
        <w:numPr>
          <w:ilvl w:val="1"/>
          <w:numId w:val="2"/>
        </w:numPr>
        <w:rPr/>
      </w:pPr>
      <w:bookmarkStart w:id="22" w:name="_Toc534802092"/>
      <w:r>
        <w:rPr/>
        <w:t>Semaine 16 – 29 au 30 mai</w:t>
      </w:r>
      <w:bookmarkEnd w:id="22"/>
    </w:p>
    <w:tbl>
      <w:tblPr>
        <w:tblStyle w:val="TableGrid"/>
        <w:tblW w:w="921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02"/>
        <w:gridCol w:w="2303"/>
        <w:gridCol w:w="2304"/>
        <w:gridCol w:w="2301"/>
      </w:tblGrid>
      <w:tr>
        <w:trPr/>
        <w:tc>
          <w:tcPr>
            <w:tcW w:w="2302" w:type="dxa"/>
            <w:tcBorders/>
            <w:shd w:color="auto" w:fill="ABE7AB" w:val="clear"/>
          </w:tcPr>
          <w:p>
            <w:pPr>
              <w:pStyle w:val="Normal"/>
              <w:spacing w:lineRule="auto" w:line="276" w:before="0" w:after="200"/>
              <w:jc w:val="center"/>
              <w:rPr>
                <w:i/>
                <w:i/>
                <w:sz w:val="28"/>
              </w:rPr>
            </w:pPr>
            <w:r>
              <w:rPr>
                <w:i/>
                <w:sz w:val="28"/>
              </w:rPr>
              <w:t>Tâche</w:t>
            </w:r>
          </w:p>
        </w:tc>
        <w:tc>
          <w:tcPr>
            <w:tcW w:w="2303" w:type="dxa"/>
            <w:tcBorders/>
            <w:shd w:color="auto" w:fill="ABE7AB" w:val="clear"/>
          </w:tcPr>
          <w:p>
            <w:pPr>
              <w:pStyle w:val="Normal"/>
              <w:spacing w:lineRule="auto" w:line="276" w:before="0" w:after="200"/>
              <w:jc w:val="center"/>
              <w:rPr>
                <w:i/>
                <w:i/>
                <w:sz w:val="28"/>
              </w:rPr>
            </w:pPr>
            <w:r>
              <w:rPr>
                <w:i/>
                <w:sz w:val="28"/>
              </w:rPr>
              <w:t>Description</w:t>
            </w:r>
          </w:p>
        </w:tc>
        <w:tc>
          <w:tcPr>
            <w:tcW w:w="2304" w:type="dxa"/>
            <w:tcBorders/>
            <w:shd w:color="auto" w:fill="ABE7AB" w:val="clear"/>
          </w:tcPr>
          <w:p>
            <w:pPr>
              <w:pStyle w:val="Normal"/>
              <w:spacing w:lineRule="auto" w:line="276" w:before="0" w:after="200"/>
              <w:jc w:val="center"/>
              <w:rPr>
                <w:i/>
                <w:i/>
                <w:sz w:val="28"/>
              </w:rPr>
            </w:pPr>
            <w:r>
              <w:rPr>
                <w:i/>
                <w:sz w:val="28"/>
              </w:rPr>
              <w:t>Durée approximative</w:t>
            </w:r>
          </w:p>
        </w:tc>
        <w:tc>
          <w:tcPr>
            <w:tcW w:w="2301" w:type="dxa"/>
            <w:tcBorders/>
            <w:shd w:color="auto" w:fill="ABE7AB" w:val="clear"/>
          </w:tcPr>
          <w:p>
            <w:pPr>
              <w:pStyle w:val="Normal"/>
              <w:spacing w:lineRule="auto" w:line="276" w:before="0" w:after="200"/>
              <w:jc w:val="center"/>
              <w:rPr>
                <w:i/>
                <w:i/>
                <w:sz w:val="28"/>
              </w:rPr>
            </w:pPr>
            <w:r>
              <w:rPr>
                <w:i/>
                <w:sz w:val="28"/>
              </w:rPr>
              <w:t>Avec la collaboration</w:t>
            </w:r>
          </w:p>
        </w:tc>
      </w:tr>
      <w:tr>
        <w:trPr/>
        <w:tc>
          <w:tcPr>
            <w:tcW w:w="2302" w:type="dxa"/>
            <w:tcBorders/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</w:r>
          </w:p>
        </w:tc>
        <w:tc>
          <w:tcPr>
            <w:tcW w:w="2303" w:type="dxa"/>
            <w:tcBorders/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</w:r>
          </w:p>
        </w:tc>
        <w:tc>
          <w:tcPr>
            <w:tcW w:w="2304" w:type="dxa"/>
            <w:tcBorders/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</w:r>
          </w:p>
        </w:tc>
        <w:tc>
          <w:tcPr>
            <w:tcW w:w="2301" w:type="dxa"/>
            <w:tcBorders/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p>
      <w:pPr>
        <w:pStyle w:val="Titre2"/>
        <w:numPr>
          <w:ilvl w:val="1"/>
          <w:numId w:val="2"/>
        </w:numPr>
        <w:rPr/>
      </w:pPr>
      <w:bookmarkStart w:id="23" w:name="_Toc534802093"/>
      <w:r>
        <w:rPr/>
        <w:t>Semaine 17 – 5 au 6 juin</w:t>
      </w:r>
      <w:bookmarkEnd w:id="23"/>
    </w:p>
    <w:tbl>
      <w:tblPr>
        <w:tblStyle w:val="TableGrid"/>
        <w:tblW w:w="921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02"/>
        <w:gridCol w:w="2303"/>
        <w:gridCol w:w="2304"/>
        <w:gridCol w:w="2301"/>
      </w:tblGrid>
      <w:tr>
        <w:trPr/>
        <w:tc>
          <w:tcPr>
            <w:tcW w:w="2302" w:type="dxa"/>
            <w:tcBorders/>
            <w:shd w:color="auto" w:fill="ABE7AB" w:val="clear"/>
          </w:tcPr>
          <w:p>
            <w:pPr>
              <w:pStyle w:val="Normal"/>
              <w:spacing w:lineRule="auto" w:line="276" w:before="0" w:after="200"/>
              <w:jc w:val="center"/>
              <w:rPr>
                <w:i/>
                <w:i/>
                <w:sz w:val="28"/>
              </w:rPr>
            </w:pPr>
            <w:r>
              <w:rPr>
                <w:i/>
                <w:sz w:val="28"/>
              </w:rPr>
              <w:t>Tâche</w:t>
            </w:r>
          </w:p>
        </w:tc>
        <w:tc>
          <w:tcPr>
            <w:tcW w:w="2303" w:type="dxa"/>
            <w:tcBorders/>
            <w:shd w:color="auto" w:fill="ABE7AB" w:val="clear"/>
          </w:tcPr>
          <w:p>
            <w:pPr>
              <w:pStyle w:val="Normal"/>
              <w:spacing w:lineRule="auto" w:line="276" w:before="0" w:after="200"/>
              <w:jc w:val="center"/>
              <w:rPr>
                <w:i/>
                <w:i/>
                <w:sz w:val="28"/>
              </w:rPr>
            </w:pPr>
            <w:r>
              <w:rPr>
                <w:i/>
                <w:sz w:val="28"/>
              </w:rPr>
              <w:t>Description</w:t>
            </w:r>
          </w:p>
        </w:tc>
        <w:tc>
          <w:tcPr>
            <w:tcW w:w="2304" w:type="dxa"/>
            <w:tcBorders/>
            <w:shd w:color="auto" w:fill="ABE7AB" w:val="clear"/>
          </w:tcPr>
          <w:p>
            <w:pPr>
              <w:pStyle w:val="Normal"/>
              <w:spacing w:lineRule="auto" w:line="276" w:before="0" w:after="200"/>
              <w:jc w:val="center"/>
              <w:rPr>
                <w:i/>
                <w:i/>
                <w:sz w:val="28"/>
              </w:rPr>
            </w:pPr>
            <w:r>
              <w:rPr>
                <w:i/>
                <w:sz w:val="28"/>
              </w:rPr>
              <w:t>Durée approximative</w:t>
            </w:r>
          </w:p>
        </w:tc>
        <w:tc>
          <w:tcPr>
            <w:tcW w:w="2301" w:type="dxa"/>
            <w:tcBorders/>
            <w:shd w:color="auto" w:fill="ABE7AB" w:val="clear"/>
          </w:tcPr>
          <w:p>
            <w:pPr>
              <w:pStyle w:val="Normal"/>
              <w:spacing w:lineRule="auto" w:line="276" w:before="0" w:after="200"/>
              <w:jc w:val="center"/>
              <w:rPr>
                <w:i/>
                <w:i/>
                <w:sz w:val="28"/>
              </w:rPr>
            </w:pPr>
            <w:r>
              <w:rPr>
                <w:i/>
                <w:sz w:val="28"/>
              </w:rPr>
              <w:t>Avec la collaboration</w:t>
            </w:r>
          </w:p>
        </w:tc>
      </w:tr>
      <w:tr>
        <w:trPr/>
        <w:tc>
          <w:tcPr>
            <w:tcW w:w="2302" w:type="dxa"/>
            <w:tcBorders/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</w:r>
          </w:p>
        </w:tc>
        <w:tc>
          <w:tcPr>
            <w:tcW w:w="2303" w:type="dxa"/>
            <w:tcBorders/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</w:r>
          </w:p>
        </w:tc>
        <w:tc>
          <w:tcPr>
            <w:tcW w:w="2304" w:type="dxa"/>
            <w:tcBorders/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</w:r>
          </w:p>
        </w:tc>
        <w:tc>
          <w:tcPr>
            <w:tcW w:w="2301" w:type="dxa"/>
            <w:tcBorders/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p>
      <w:pPr>
        <w:pStyle w:val="Titre2"/>
        <w:numPr>
          <w:ilvl w:val="1"/>
          <w:numId w:val="2"/>
        </w:numPr>
        <w:rPr/>
      </w:pPr>
      <w:bookmarkStart w:id="24" w:name="_Toc534802094"/>
      <w:r>
        <w:rPr/>
        <w:t>Semaine 18 – 12 au 13 juin</w:t>
      </w:r>
      <w:bookmarkEnd w:id="24"/>
    </w:p>
    <w:tbl>
      <w:tblPr>
        <w:tblStyle w:val="TableGrid"/>
        <w:tblW w:w="921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02"/>
        <w:gridCol w:w="2303"/>
        <w:gridCol w:w="2304"/>
        <w:gridCol w:w="2301"/>
      </w:tblGrid>
      <w:tr>
        <w:trPr/>
        <w:tc>
          <w:tcPr>
            <w:tcW w:w="2302" w:type="dxa"/>
            <w:tcBorders/>
            <w:shd w:color="auto" w:fill="ABE7AB" w:val="clear"/>
          </w:tcPr>
          <w:p>
            <w:pPr>
              <w:pStyle w:val="Normal"/>
              <w:spacing w:lineRule="auto" w:line="276" w:before="0" w:after="200"/>
              <w:jc w:val="center"/>
              <w:rPr>
                <w:i/>
                <w:i/>
                <w:sz w:val="28"/>
              </w:rPr>
            </w:pPr>
            <w:r>
              <w:rPr>
                <w:i/>
                <w:sz w:val="28"/>
              </w:rPr>
              <w:t>Tâche</w:t>
            </w:r>
          </w:p>
        </w:tc>
        <w:tc>
          <w:tcPr>
            <w:tcW w:w="2303" w:type="dxa"/>
            <w:tcBorders/>
            <w:shd w:color="auto" w:fill="ABE7AB" w:val="clear"/>
          </w:tcPr>
          <w:p>
            <w:pPr>
              <w:pStyle w:val="Normal"/>
              <w:spacing w:lineRule="auto" w:line="276" w:before="0" w:after="200"/>
              <w:jc w:val="center"/>
              <w:rPr>
                <w:i/>
                <w:i/>
                <w:sz w:val="28"/>
              </w:rPr>
            </w:pPr>
            <w:r>
              <w:rPr>
                <w:i/>
                <w:sz w:val="28"/>
              </w:rPr>
              <w:t>Description</w:t>
            </w:r>
          </w:p>
        </w:tc>
        <w:tc>
          <w:tcPr>
            <w:tcW w:w="2304" w:type="dxa"/>
            <w:tcBorders/>
            <w:shd w:color="auto" w:fill="ABE7AB" w:val="clear"/>
          </w:tcPr>
          <w:p>
            <w:pPr>
              <w:pStyle w:val="Normal"/>
              <w:spacing w:lineRule="auto" w:line="276" w:before="0" w:after="200"/>
              <w:jc w:val="center"/>
              <w:rPr>
                <w:i/>
                <w:i/>
                <w:sz w:val="28"/>
              </w:rPr>
            </w:pPr>
            <w:r>
              <w:rPr>
                <w:i/>
                <w:sz w:val="28"/>
              </w:rPr>
              <w:t>Durée approximative</w:t>
            </w:r>
          </w:p>
        </w:tc>
        <w:tc>
          <w:tcPr>
            <w:tcW w:w="2301" w:type="dxa"/>
            <w:tcBorders/>
            <w:shd w:color="auto" w:fill="ABE7AB" w:val="clear"/>
          </w:tcPr>
          <w:p>
            <w:pPr>
              <w:pStyle w:val="Normal"/>
              <w:spacing w:lineRule="auto" w:line="276" w:before="0" w:after="200"/>
              <w:jc w:val="center"/>
              <w:rPr>
                <w:i/>
                <w:i/>
                <w:sz w:val="28"/>
              </w:rPr>
            </w:pPr>
            <w:r>
              <w:rPr>
                <w:i/>
                <w:sz w:val="28"/>
              </w:rPr>
              <w:t>Avec la collaboration</w:t>
            </w:r>
          </w:p>
        </w:tc>
      </w:tr>
      <w:tr>
        <w:trPr/>
        <w:tc>
          <w:tcPr>
            <w:tcW w:w="2302" w:type="dxa"/>
            <w:tcBorders/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</w:r>
          </w:p>
        </w:tc>
        <w:tc>
          <w:tcPr>
            <w:tcW w:w="2303" w:type="dxa"/>
            <w:tcBorders/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</w:r>
          </w:p>
        </w:tc>
        <w:tc>
          <w:tcPr>
            <w:tcW w:w="2304" w:type="dxa"/>
            <w:tcBorders/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</w:r>
          </w:p>
        </w:tc>
        <w:tc>
          <w:tcPr>
            <w:tcW w:w="2301" w:type="dxa"/>
            <w:tcBorders/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 w:before="0" w:after="200"/>
        <w:rPr/>
      </w:pPr>
      <w:r>
        <w:rPr/>
      </w:r>
    </w:p>
    <w:sectPr>
      <w:headerReference w:type="even" r:id="rId3"/>
      <w:headerReference w:type="default" r:id="rId4"/>
      <w:footerReference w:type="even" r:id="rId5"/>
      <w:footerReference w:type="default" r:id="rId6"/>
      <w:footerReference w:type="first" r:id="rId7"/>
      <w:type w:val="nextPage"/>
      <w:pgSz w:w="11906" w:h="16838"/>
      <w:pgMar w:left="1417" w:right="1417" w:header="567" w:top="1417" w:footer="567" w:bottom="1417" w:gutter="0"/>
      <w:pgNumType w:fmt="decimal"/>
      <w:formProt w:val="false"/>
      <w:titlePg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Cambr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pBdr>
        <w:top w:val="single" w:sz="4" w:space="1" w:color="000000"/>
      </w:pBdr>
      <w:tabs>
        <w:tab w:val="center" w:pos="4536" w:leader="none"/>
        <w:tab w:val="right" w:pos="9072" w:leader="none"/>
        <w:tab w:val="right" w:pos="9639" w:leader="none"/>
      </w:tabs>
      <w:rPr/>
    </w:pPr>
    <w:r>
      <w:rPr/>
      <w:t>Info 3B</w:t>
      <w:tab/>
      <w:tab/>
      <w:t xml:space="preserve">Page </w:t>
    </w:r>
    <w:r>
      <w:rPr>
        <w:b/>
        <w:szCs w:val="24"/>
      </w:rPr>
      <w:fldChar w:fldCharType="begin"/>
    </w:r>
    <w:r>
      <w:rPr>
        <w:b/>
        <w:szCs w:val="24"/>
      </w:rPr>
      <w:instrText> PAGE </w:instrText>
    </w:r>
    <w:r>
      <w:rPr>
        <w:b/>
        <w:szCs w:val="24"/>
      </w:rPr>
      <w:fldChar w:fldCharType="separate"/>
    </w:r>
    <w:r>
      <w:rPr>
        <w:b/>
        <w:szCs w:val="24"/>
      </w:rPr>
      <w:t>4</w:t>
    </w:r>
    <w:r>
      <w:rPr>
        <w:b/>
        <w:szCs w:val="24"/>
      </w:rPr>
      <w:fldChar w:fldCharType="end"/>
    </w:r>
    <w:r>
      <w:rPr/>
      <w:t xml:space="preserve"> sur </w:t>
    </w:r>
    <w:r>
      <w:rPr>
        <w:b/>
        <w:szCs w:val="24"/>
      </w:rPr>
      <w:fldChar w:fldCharType="begin"/>
    </w:r>
    <w:r>
      <w:rPr>
        <w:b/>
        <w:szCs w:val="24"/>
      </w:rPr>
      <w:instrText> NUMPAGES </w:instrText>
    </w:r>
    <w:r>
      <w:rPr>
        <w:b/>
        <w:szCs w:val="24"/>
      </w:rPr>
      <w:fldChar w:fldCharType="separate"/>
    </w:r>
    <w:r>
      <w:rPr>
        <w:b/>
        <w:szCs w:val="24"/>
      </w:rPr>
      <w:t>7</w:t>
    </w:r>
    <w:r>
      <w:rPr>
        <w:b/>
        <w:szCs w:val="24"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pBdr>
        <w:top w:val="single" w:sz="4" w:space="1" w:color="000000"/>
      </w:pBdr>
      <w:tabs>
        <w:tab w:val="center" w:pos="4536" w:leader="none"/>
        <w:tab w:val="right" w:pos="9072" w:leader="none"/>
        <w:tab w:val="right" w:pos="9639" w:leader="none"/>
      </w:tabs>
      <w:rPr/>
    </w:pPr>
    <w:r>
      <w:rPr/>
      <w:t>Info 2B</w:t>
      <w:tab/>
      <w:tab/>
      <w:t xml:space="preserve">Page </w:t>
    </w:r>
    <w:r>
      <w:rPr>
        <w:b/>
        <w:szCs w:val="24"/>
      </w:rPr>
      <w:fldChar w:fldCharType="begin"/>
    </w:r>
    <w:r>
      <w:rPr>
        <w:b/>
        <w:szCs w:val="24"/>
      </w:rPr>
      <w:instrText> PAGE </w:instrText>
    </w:r>
    <w:r>
      <w:rPr>
        <w:b/>
        <w:szCs w:val="24"/>
      </w:rPr>
      <w:fldChar w:fldCharType="separate"/>
    </w:r>
    <w:r>
      <w:rPr>
        <w:b/>
        <w:szCs w:val="24"/>
      </w:rPr>
      <w:t>7</w:t>
    </w:r>
    <w:r>
      <w:rPr>
        <w:b/>
        <w:szCs w:val="24"/>
      </w:rPr>
      <w:fldChar w:fldCharType="end"/>
    </w:r>
    <w:r>
      <w:rPr/>
      <w:t xml:space="preserve"> sur </w:t>
    </w:r>
    <w:r>
      <w:rPr>
        <w:b/>
        <w:szCs w:val="24"/>
      </w:rPr>
      <w:fldChar w:fldCharType="begin"/>
    </w:r>
    <w:r>
      <w:rPr>
        <w:b/>
        <w:szCs w:val="24"/>
      </w:rPr>
      <w:instrText> NUMPAGES </w:instrText>
    </w:r>
    <w:r>
      <w:rPr>
        <w:b/>
        <w:szCs w:val="24"/>
      </w:rPr>
      <w:fldChar w:fldCharType="separate"/>
    </w:r>
    <w:r>
      <w:rPr>
        <w:b/>
        <w:szCs w:val="24"/>
      </w:rPr>
      <w:t>7</w:t>
    </w:r>
    <w:r>
      <w:rPr>
        <w:b/>
        <w:szCs w:val="24"/>
      </w:rPr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pBdr>
        <w:top w:val="single" w:sz="4" w:space="1" w:color="000000"/>
      </w:pBdr>
      <w:rPr/>
    </w:pPr>
    <w:r>
      <w:rPr/>
      <w:t>EPSIC</w:t>
      <w:tab/>
      <w:tab/>
      <w:t>Janvier à juin 2019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jc w:val="center"/>
      <w:rPr/>
    </w:pPr>
    <w:r>
      <w:rPr>
        <w:rFonts w:cs="Arial"/>
      </w:rPr>
      <w:t>151 - Intégrer des bases de données dans des applications Web</w:t>
    </w:r>
  </w:p>
  <w:p>
    <w:pPr>
      <w:pStyle w:val="Entte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jc w:val="center"/>
      <w:rPr/>
    </w:pPr>
    <w:r>
      <w:rPr>
        <w:rFonts w:cs="Arial"/>
      </w:rPr>
      <w:t>151 - Intégrer des bases de données dans des applications Web</w:t>
    </w:r>
  </w:p>
  <w:p>
    <w:pPr>
      <w:pStyle w:val="Entte"/>
      <w:jc w:val="cent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itre1"/>
      <w:numFmt w:val="decimal"/>
      <w:lvlText w:val="%1"/>
      <w:lvlJc w:val="left"/>
      <w:pPr>
        <w:ind w:left="432" w:hanging="432"/>
      </w:pPr>
    </w:lvl>
    <w:lvl w:ilvl="1">
      <w:start w:val="1"/>
      <w:pStyle w:val="Titre2"/>
      <w:numFmt w:val="decimal"/>
      <w:lvlText w:val="%1.%2"/>
      <w:lvlJc w:val="left"/>
      <w:pPr>
        <w:ind w:left="1001" w:hanging="57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shadow w:val="false"/>
        <w:u w:val="none"/>
        <w:b w:val="false"/>
        <w:kern w:val="0"/>
        <w:effect w:val="none"/>
        <w:iCs w:val="false"/>
        <w:bCs w:val="false"/>
        <w:em w:val="none"/>
        <w:emboss w:val="false"/>
        <w:imprint w:val="false"/>
        <w:vanish w:val="false"/>
      </w:rPr>
    </w:lvl>
    <w:lvl w:ilvl="2">
      <w:start w:val="1"/>
      <w:pStyle w:val="Titre3"/>
      <w:numFmt w:val="decimal"/>
      <w:lvlText w:val="%1.%2.%3"/>
      <w:lvlJc w:val="left"/>
      <w:pPr>
        <w:ind w:left="720" w:hanging="720"/>
      </w:pPr>
    </w:lvl>
    <w:lvl w:ilvl="3">
      <w:start w:val="1"/>
      <w:pStyle w:val="Titre4"/>
      <w:numFmt w:val="decimal"/>
      <w:lvlText w:val="%1.%2.%3.%4"/>
      <w:lvlJc w:val="left"/>
      <w:pPr>
        <w:ind w:left="864" w:hanging="864"/>
      </w:pPr>
    </w:lvl>
    <w:lvl w:ilvl="4">
      <w:start w:val="1"/>
      <w:pStyle w:val="Titre5"/>
      <w:numFmt w:val="decimal"/>
      <w:lvlText w:val="%1.%2.%3.%4.%5"/>
      <w:lvlJc w:val="left"/>
      <w:pPr>
        <w:ind w:left="1008" w:hanging="1008"/>
      </w:pPr>
    </w:lvl>
    <w:lvl w:ilvl="5">
      <w:start w:val="1"/>
      <w:pStyle w:val="Titre6"/>
      <w:numFmt w:val="decimal"/>
      <w:lvlText w:val="%1.%2.%3.%4.%5.%6"/>
      <w:lvlJc w:val="left"/>
      <w:pPr>
        <w:ind w:left="1152" w:hanging="1152"/>
      </w:pPr>
    </w:lvl>
    <w:lvl w:ilvl="6">
      <w:start w:val="1"/>
      <w:pStyle w:val="Titre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Titre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Titre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001" w:hanging="57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shadow w:val="false"/>
        <w:u w:val="none"/>
        <w:b w:val="false"/>
        <w:kern w:val="0"/>
        <w:effect w:val="none"/>
        <w:iCs w:val="false"/>
        <w:bCs w:val="false"/>
        <w:em w:val="none"/>
        <w:emboss w:val="false"/>
        <w:imprint w:val="false"/>
        <w:vanish w:val="false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5"/>
  <w:defaultTabStop w:val="708"/>
  <w:evenAndOddHeaders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fr-C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CH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1473e0"/>
    <w:pPr>
      <w:widowControl/>
      <w:bidi w:val="0"/>
      <w:spacing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2"/>
      <w:lang w:val="fr-CH" w:eastAsia="en-US" w:bidi="ar-SA"/>
    </w:rPr>
  </w:style>
  <w:style w:type="paragraph" w:styleId="Titre1">
    <w:name w:val="Heading 1"/>
    <w:basedOn w:val="Normal"/>
    <w:next w:val="Normal"/>
    <w:link w:val="Heading1Char"/>
    <w:uiPriority w:val="9"/>
    <w:qFormat/>
    <w:rsid w:val="00df7161"/>
    <w:pPr>
      <w:keepNext w:val="true"/>
      <w:keepLines/>
      <w:numPr>
        <w:ilvl w:val="0"/>
        <w:numId w:val="1"/>
      </w:numPr>
      <w:pBdr>
        <w:bottom w:val="single" w:sz="4" w:space="1" w:color="17365D"/>
      </w:pBdr>
      <w:spacing w:before="600" w:after="700"/>
      <w:outlineLvl w:val="0"/>
    </w:pPr>
    <w:rPr>
      <w:rFonts w:ascii="Arial" w:hAnsi="Arial" w:eastAsia="" w:cs="" w:cstheme="majorBidi" w:eastAsiaTheme="majorEastAsia"/>
      <w:b/>
      <w:bCs/>
      <w:color w:val="70AC2E"/>
      <w:sz w:val="48"/>
      <w:szCs w:val="28"/>
    </w:rPr>
  </w:style>
  <w:style w:type="paragraph" w:styleId="Titre2">
    <w:name w:val="Heading 2"/>
    <w:basedOn w:val="Titre1"/>
    <w:next w:val="Normal"/>
    <w:link w:val="Heading2Char"/>
    <w:uiPriority w:val="9"/>
    <w:unhideWhenUsed/>
    <w:qFormat/>
    <w:rsid w:val="00c1191c"/>
    <w:pPr>
      <w:numPr>
        <w:ilvl w:val="1"/>
        <w:numId w:val="1"/>
      </w:numPr>
      <w:spacing w:before="600" w:after="240"/>
      <w:outlineLvl w:val="1"/>
    </w:pPr>
    <w:rPr>
      <w:color w:val="76923C" w:themeColor="accent3" w:themeShade="bf"/>
    </w:rPr>
  </w:style>
  <w:style w:type="paragraph" w:styleId="Titre3">
    <w:name w:val="Heading 3"/>
    <w:basedOn w:val="Normal"/>
    <w:next w:val="Normal"/>
    <w:link w:val="Heading3Char"/>
    <w:uiPriority w:val="9"/>
    <w:unhideWhenUsed/>
    <w:qFormat/>
    <w:rsid w:val="001473e0"/>
    <w:pPr>
      <w:keepNext w:val="true"/>
      <w:keepLines/>
      <w:numPr>
        <w:ilvl w:val="2"/>
        <w:numId w:val="1"/>
      </w:numPr>
      <w:spacing w:lineRule="auto" w:line="480" w:before="200" w:after="0"/>
      <w:outlineLvl w:val="2"/>
    </w:pPr>
    <w:rPr>
      <w:rFonts w:ascii="Arial" w:hAnsi="Arial" w:eastAsia="" w:cs="" w:cstheme="majorBidi" w:eastAsiaTheme="majorEastAsia"/>
      <w:b/>
      <w:bCs/>
      <w:color w:val="4F81BD" w:themeColor="accent1"/>
      <w:sz w:val="32"/>
    </w:rPr>
  </w:style>
  <w:style w:type="paragraph" w:styleId="Titre4">
    <w:name w:val="Heading 4"/>
    <w:basedOn w:val="Normal"/>
    <w:next w:val="Normal"/>
    <w:link w:val="Heading4Char"/>
    <w:uiPriority w:val="9"/>
    <w:unhideWhenUsed/>
    <w:qFormat/>
    <w:rsid w:val="001473e0"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Heading5Char"/>
    <w:uiPriority w:val="9"/>
    <w:semiHidden/>
    <w:unhideWhenUsed/>
    <w:qFormat/>
    <w:rsid w:val="001473e0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paragraph" w:styleId="Titre6">
    <w:name w:val="Heading 6"/>
    <w:basedOn w:val="Normal"/>
    <w:next w:val="Normal"/>
    <w:link w:val="Heading6Char"/>
    <w:uiPriority w:val="9"/>
    <w:semiHidden/>
    <w:unhideWhenUsed/>
    <w:qFormat/>
    <w:rsid w:val="001473e0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Heading7Char"/>
    <w:uiPriority w:val="9"/>
    <w:semiHidden/>
    <w:unhideWhenUsed/>
    <w:qFormat/>
    <w:rsid w:val="001473e0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Heading8Char"/>
    <w:uiPriority w:val="9"/>
    <w:semiHidden/>
    <w:unhideWhenUsed/>
    <w:qFormat/>
    <w:rsid w:val="001473e0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Heading9Char"/>
    <w:uiPriority w:val="9"/>
    <w:semiHidden/>
    <w:unhideWhenUsed/>
    <w:qFormat/>
    <w:rsid w:val="001473e0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df7161"/>
    <w:rPr>
      <w:rFonts w:ascii="Arial" w:hAnsi="Arial" w:eastAsia="" w:cs="" w:cstheme="majorBidi" w:eastAsiaTheme="majorEastAsia"/>
      <w:b/>
      <w:bCs/>
      <w:color w:val="70AC2E"/>
      <w:sz w:val="4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c1191c"/>
    <w:rPr>
      <w:rFonts w:ascii="Arial" w:hAnsi="Arial" w:eastAsia="" w:cs="" w:cstheme="majorBidi" w:eastAsiaTheme="majorEastAsia"/>
      <w:b/>
      <w:bCs/>
      <w:color w:val="76923C" w:themeColor="accent3" w:themeShade="bf"/>
      <w:sz w:val="4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1473e0"/>
    <w:rPr>
      <w:rFonts w:ascii="Arial" w:hAnsi="Arial" w:eastAsia="" w:cs="" w:cstheme="majorBidi" w:eastAsiaTheme="majorEastAsia"/>
      <w:b/>
      <w:bCs/>
      <w:color w:val="4F81BD" w:themeColor="accent1"/>
      <w:sz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1473e0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  <w:sz w:val="24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1473e0"/>
    <w:rPr>
      <w:rFonts w:ascii="Cambria" w:hAnsi="Cambria" w:eastAsia="" w:cs="" w:asciiTheme="majorHAnsi" w:cstheme="majorBidi" w:eastAsiaTheme="majorEastAsia" w:hAnsiTheme="majorHAnsi"/>
      <w:color w:val="243F60" w:themeColor="accent1" w:themeShade="7f"/>
      <w:sz w:val="24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1473e0"/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  <w:sz w:val="24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1473e0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1473e0"/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1473e0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1473e0"/>
    <w:rPr>
      <w:sz w:val="24"/>
    </w:rPr>
  </w:style>
  <w:style w:type="character" w:styleId="EntteCar" w:customStyle="1">
    <w:name w:val="En-tête Car"/>
    <w:basedOn w:val="DefaultParagraphFont"/>
    <w:uiPriority w:val="99"/>
    <w:semiHidden/>
    <w:qFormat/>
    <w:rsid w:val="00cf2260"/>
    <w:rPr>
      <w:sz w:val="24"/>
    </w:rPr>
  </w:style>
  <w:style w:type="character" w:styleId="LienInternet">
    <w:name w:val="Lien Internet"/>
    <w:basedOn w:val="DefaultParagraphFont"/>
    <w:uiPriority w:val="99"/>
    <w:unhideWhenUsed/>
    <w:rsid w:val="00d13f35"/>
    <w:rPr>
      <w:color w:val="0000FF" w:themeColor="hyperlink"/>
      <w:u w:val="single"/>
    </w:rPr>
  </w:style>
  <w:style w:type="character" w:styleId="ListLabel1">
    <w:name w:val="ListLabel 1"/>
    <w:qFormat/>
    <w:rPr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spacing w:val="0"/>
      <w:kern w:val="0"/>
      <w:position w:val="0"/>
      <w:sz w:val="24"/>
      <w:sz w:val="24"/>
      <w:u w:val="none"/>
      <w:effect w:val="none"/>
      <w:vertAlign w:val="baseline"/>
      <w:em w:val="none"/>
    </w:rPr>
  </w:style>
  <w:style w:type="character" w:styleId="ListLabel2">
    <w:name w:val="ListLabel 2"/>
    <w:qFormat/>
    <w:rPr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spacing w:val="0"/>
      <w:kern w:val="0"/>
      <w:position w:val="0"/>
      <w:sz w:val="24"/>
      <w:sz w:val="24"/>
      <w:u w:val="none"/>
      <w:effect w:val="none"/>
      <w:vertAlign w:val="baseline"/>
      <w:em w:val="none"/>
    </w:rPr>
  </w:style>
  <w:style w:type="character" w:styleId="ListLabel3">
    <w:name w:val="ListLabel 3"/>
    <w:qFormat/>
    <w:rPr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spacing w:val="0"/>
      <w:kern w:val="0"/>
      <w:position w:val="0"/>
      <w:sz w:val="24"/>
      <w:sz w:val="24"/>
      <w:u w:val="none"/>
      <w:effect w:val="none"/>
      <w:vertAlign w:val="baseline"/>
      <w:em w:val="none"/>
    </w:rPr>
  </w:style>
  <w:style w:type="character" w:styleId="ListLabel4">
    <w:name w:val="ListLabel 4"/>
    <w:qFormat/>
    <w:rPr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spacing w:val="0"/>
      <w:kern w:val="0"/>
      <w:position w:val="0"/>
      <w:sz w:val="24"/>
      <w:sz w:val="24"/>
      <w:u w:val="none"/>
      <w:effect w:val="none"/>
      <w:vertAlign w:val="baseline"/>
      <w:em w:val="none"/>
    </w:rPr>
  </w:style>
  <w:style w:type="character" w:styleId="ListLabel5">
    <w:name w:val="ListLabel 5"/>
    <w:qFormat/>
    <w:rPr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spacing w:val="0"/>
      <w:kern w:val="0"/>
      <w:position w:val="0"/>
      <w:sz w:val="24"/>
      <w:sz w:val="24"/>
      <w:u w:val="none"/>
      <w:effect w:val="none"/>
      <w:vertAlign w:val="baseline"/>
      <w:em w:val="none"/>
    </w:rPr>
  </w:style>
  <w:style w:type="character" w:styleId="ListLabel6">
    <w:name w:val="ListLabel 6"/>
    <w:qFormat/>
    <w:rPr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spacing w:val="0"/>
      <w:kern w:val="0"/>
      <w:position w:val="0"/>
      <w:sz w:val="24"/>
      <w:sz w:val="24"/>
      <w:u w:val="none"/>
      <w:effect w:val="none"/>
      <w:vertAlign w:val="baseline"/>
      <w:em w:val="none"/>
    </w:rPr>
  </w:style>
  <w:style w:type="character" w:styleId="Sautdindex">
    <w:name w:val="Saut d'index"/>
    <w:qFormat/>
    <w:rPr/>
  </w:style>
  <w:style w:type="character" w:styleId="ListLabel7">
    <w:name w:val="ListLabel 7"/>
    <w:qFormat/>
    <w:rPr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spacing w:val="0"/>
      <w:kern w:val="0"/>
      <w:position w:val="0"/>
      <w:sz w:val="24"/>
      <w:sz w:val="24"/>
      <w:u w:val="none"/>
      <w:effect w:val="none"/>
      <w:vertAlign w:val="baseline"/>
      <w:em w:val="none"/>
    </w:rPr>
  </w:style>
  <w:style w:type="character" w:styleId="ListLabel8">
    <w:name w:val="ListLabel 8"/>
    <w:qFormat/>
    <w:rPr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spacing w:val="0"/>
      <w:kern w:val="0"/>
      <w:position w:val="0"/>
      <w:sz w:val="24"/>
      <w:sz w:val="24"/>
      <w:u w:val="none"/>
      <w:effect w:val="none"/>
      <w:vertAlign w:val="baseline"/>
      <w:em w:val="none"/>
    </w:rPr>
  </w:style>
  <w:style w:type="character" w:styleId="ListLabel9">
    <w:name w:val="ListLabel 9"/>
    <w:qFormat/>
    <w:rPr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spacing w:val="0"/>
      <w:kern w:val="0"/>
      <w:position w:val="0"/>
      <w:sz w:val="24"/>
      <w:sz w:val="24"/>
      <w:u w:val="none"/>
      <w:effect w:val="none"/>
      <w:vertAlign w:val="baseline"/>
      <w:em w:val="none"/>
    </w:rPr>
  </w:style>
  <w:style w:type="character" w:styleId="ListLabel10">
    <w:name w:val="ListLabel 10"/>
    <w:qFormat/>
    <w:rPr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spacing w:val="0"/>
      <w:kern w:val="0"/>
      <w:position w:val="0"/>
      <w:sz w:val="24"/>
      <w:sz w:val="24"/>
      <w:u w:val="none"/>
      <w:effect w:val="none"/>
      <w:vertAlign w:val="baseline"/>
      <w:em w:val="none"/>
    </w:rPr>
  </w:style>
  <w:style w:type="paragraph" w:styleId="Titre" w:customStyle="1">
    <w:name w:val="Titre"/>
    <w:basedOn w:val="Titre1"/>
    <w:next w:val="Corpsdetexte"/>
    <w:qFormat/>
    <w:rsid w:val="00df7161"/>
    <w:pPr>
      <w:numPr>
        <w:ilvl w:val="0"/>
        <w:numId w:val="0"/>
      </w:numPr>
    </w:pPr>
    <w:rPr/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Cs w:val="24"/>
    </w:rPr>
  </w:style>
  <w:style w:type="paragraph" w:styleId="Pieddepage">
    <w:name w:val="Footer"/>
    <w:basedOn w:val="Normal"/>
    <w:link w:val="FooterChar"/>
    <w:uiPriority w:val="99"/>
    <w:unhideWhenUsed/>
    <w:rsid w:val="001473e0"/>
    <w:pPr>
      <w:tabs>
        <w:tab w:val="center" w:pos="4536" w:leader="none"/>
        <w:tab w:val="right" w:pos="9072" w:leader="none"/>
      </w:tabs>
      <w:spacing w:before="0" w:after="0"/>
    </w:pPr>
    <w:rPr/>
  </w:style>
  <w:style w:type="paragraph" w:styleId="Textedecalendrier" w:customStyle="1">
    <w:name w:val="Texte de calendrier"/>
    <w:basedOn w:val="Normal"/>
    <w:qFormat/>
    <w:rsid w:val="001473e0"/>
    <w:pPr>
      <w:spacing w:before="0" w:after="0"/>
    </w:pPr>
    <w:rPr>
      <w:color w:val="1F497D" w:themeColor="text2"/>
      <w:sz w:val="16"/>
      <w:szCs w:val="16"/>
      <w:lang w:val="fr-FR" w:eastAsia="fr-FR"/>
    </w:rPr>
  </w:style>
  <w:style w:type="paragraph" w:styleId="Entte">
    <w:name w:val="Header"/>
    <w:basedOn w:val="Normal"/>
    <w:uiPriority w:val="99"/>
    <w:unhideWhenUsed/>
    <w:rsid w:val="00cf2260"/>
    <w:pPr>
      <w:tabs>
        <w:tab w:val="center" w:pos="4536" w:leader="none"/>
        <w:tab w:val="right" w:pos="9072" w:leader="none"/>
      </w:tabs>
      <w:spacing w:before="0" w:after="0"/>
    </w:pPr>
    <w:rPr/>
  </w:style>
  <w:style w:type="paragraph" w:styleId="TOCHeading">
    <w:name w:val="TOC Heading"/>
    <w:basedOn w:val="Titre1"/>
    <w:next w:val="Normal"/>
    <w:uiPriority w:val="39"/>
    <w:unhideWhenUsed/>
    <w:qFormat/>
    <w:rsid w:val="00d13f35"/>
    <w:pPr>
      <w:numPr>
        <w:ilvl w:val="0"/>
        <w:numId w:val="0"/>
      </w:numPr>
      <w:spacing w:lineRule="auto" w:line="259" w:before="240" w:after="0"/>
    </w:pPr>
    <w:rPr>
      <w:rFonts w:ascii="Cambria" w:hAnsi="Cambria" w:asciiTheme="majorHAnsi" w:hAnsiTheme="majorHAnsi"/>
      <w:b w:val="false"/>
      <w:bCs w:val="false"/>
      <w:color w:val="365F91" w:themeColor="accent1" w:themeShade="bf"/>
      <w:sz w:val="32"/>
      <w:szCs w:val="32"/>
      <w:lang w:val="en-US"/>
    </w:rPr>
  </w:style>
  <w:style w:type="paragraph" w:styleId="Tabledesmatiresniveau1">
    <w:name w:val="TOC 1"/>
    <w:basedOn w:val="Normal"/>
    <w:next w:val="Normal"/>
    <w:autoRedefine/>
    <w:uiPriority w:val="39"/>
    <w:unhideWhenUsed/>
    <w:rsid w:val="00d13f35"/>
    <w:pPr>
      <w:spacing w:before="0" w:after="100"/>
    </w:pPr>
    <w:rPr/>
  </w:style>
  <w:style w:type="paragraph" w:styleId="Tabledesmatiresniveau2">
    <w:name w:val="TOC 2"/>
    <w:basedOn w:val="Normal"/>
    <w:next w:val="Normal"/>
    <w:autoRedefine/>
    <w:uiPriority w:val="39"/>
    <w:unhideWhenUsed/>
    <w:rsid w:val="00d13f35"/>
    <w:pPr>
      <w:spacing w:before="0" w:after="100"/>
      <w:ind w:left="24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1473e0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BFE1B6-775E-444E-87D8-C551680177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Application>LibreOffice/6.0.7.3$Windows_X86_64 LibreOffice_project/dc89aa7a9eabfd848af146d5086077aeed2ae4a5</Application>
  <Pages>7</Pages>
  <Words>483</Words>
  <Characters>2180</Characters>
  <CharactersWithSpaces>2559</CharactersWithSpaces>
  <Paragraphs>125</Paragraphs>
  <Company>Ville de Lausanne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2018-05-17T14:15:00Z</dcterms:created>
  <dc:creator>rtmo0533</dc:creator>
  <dc:description/>
  <dc:language>fr-CH</dc:language>
  <cp:lastModifiedBy/>
  <dcterms:modified xsi:type="dcterms:W3CDTF">2019-01-13T17:06:40Z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Ville de Lausanne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