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0112" o:spid="_x0000_s0129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No:47, Maruthamalaigounder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R.K.Puram, Ganapathy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TN India.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sales.orbitmachines@gmail.com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orbittextoolengineers@gmail.com</w:t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9500506615  | 9500506615 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0113" o:spid="_x0000_s0130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114" o:spid="_x0000_s0131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Nov 30,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624-A/QTN/OM/2021-2022/2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115" o:spid="_x0000_s0132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 JohnJohnJohnJohnJohnJohn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0123456987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0123456987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948985bf-0681-4dc3-bb1b-f17d3a2ac7fd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355d30b4-813e-4aa1-b78c-269bf18ffa19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30de81d4-bc81-4845-9c7a-dac86f74575f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5e9f6425-13e1-4a0f-be74-41f792dfe43e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116" o:spid="_x0000_i0133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117" o:spid="_x0000_i0134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118" o:spid="_x0000_i0135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04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119" o:spid="_x0000_i0136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05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120" o:spid="_x0000_i0137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121" o:spid="_x0000_i0138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122" o:spid="_x0000_i0139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123" o:spid="_x0000_i0140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09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124" o:spid="_x0000_i0141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f7694c5f-0b18-4666-b19f-ea9b3d74a8a3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36ba0fff-624e-4755-85d8-dcf365f246e8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43cbfa90-4e53-4233-b86a-45f7004d4713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04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05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06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07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08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09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10" name="_x0000_s0125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125"/>
                    <pic:cNvPicPr/>
                  </pic:nvPicPr>
                  <pic:blipFill>
                    <a:blip r:embed="rId6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7"/>
      <w:headerReference w:type="default" r:id="rId8"/>
      <w:headerReference w:type="first" r:id="rId9"/>
      <w:footerReference w:type="default" r:id="rId10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12" name="_x0000_s0127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127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0128" o:spid="_x0000_s0148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142" o:spid="WordPictureWatermark0143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144" o:spid="WordPictureWatermark0145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11" name="_x0000_s0126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126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146" o:spid="WordPictureWatermark0147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2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948985bf-0681-4dc3-bb1b-f17d3a2ac7fd">
    <w:name w:val="SpireTableThStyle948985bf-0681-4dc3-bb1b-f17d3a2ac7fd"/>
    <w:basedOn w:val="Normal"/>
    <w:qFormat/>
    <w:pPr>
      <w:jc w:val="center"/>
    </w:pPr>
    <w:rPr>
      <w:b/>
    </w:rPr>
  </w:style>
  <w:style w:type="paragraph" w:styleId="SpireTableThStyle355d30b4-813e-4aa1-b78c-269bf18ffa19">
    <w:name w:val="SpireTableThStyle355d30b4-813e-4aa1-b78c-269bf18ffa19"/>
    <w:basedOn w:val="Normal"/>
    <w:qFormat/>
    <w:pPr>
      <w:jc w:val="center"/>
    </w:pPr>
    <w:rPr>
      <w:b/>
    </w:rPr>
  </w:style>
  <w:style w:type="paragraph" w:styleId="SpireTableThStyle30de81d4-bc81-4845-9c7a-dac86f74575f">
    <w:name w:val="SpireTableThStyle30de81d4-bc81-4845-9c7a-dac86f74575f"/>
    <w:basedOn w:val="Normal"/>
    <w:qFormat/>
    <w:pPr>
      <w:jc w:val="center"/>
    </w:pPr>
    <w:rPr>
      <w:b/>
    </w:rPr>
  </w:style>
  <w:style w:type="paragraph" w:styleId="SpireTableThStyle5e9f6425-13e1-4a0f-be74-41f792dfe43e">
    <w:name w:val="SpireTableThStyle5e9f6425-13e1-4a0f-be74-41f792dfe43e"/>
    <w:basedOn w:val="Normal"/>
    <w:qFormat/>
    <w:pPr>
      <w:jc w:val="center"/>
    </w:pPr>
    <w:rPr>
      <w:b/>
    </w:rPr>
  </w:style>
  <w:style w:type="paragraph" w:styleId="SpireTableThStylef7694c5f-0b18-4666-b19f-ea9b3d74a8a3">
    <w:name w:val="SpireTableThStylef7694c5f-0b18-4666-b19f-ea9b3d74a8a3"/>
    <w:basedOn w:val="Normal"/>
    <w:qFormat/>
    <w:pPr>
      <w:jc w:val="center"/>
    </w:pPr>
    <w:rPr>
      <w:b/>
    </w:rPr>
  </w:style>
  <w:style w:type="paragraph" w:styleId="SpireTableThStyle36ba0fff-624e-4755-85d8-dcf365f246e8">
    <w:name w:val="SpireTableThStyle36ba0fff-624e-4755-85d8-dcf365f246e8"/>
    <w:basedOn w:val="Normal"/>
    <w:qFormat/>
    <w:pPr>
      <w:jc w:val="center"/>
    </w:pPr>
    <w:rPr>
      <w:b/>
    </w:rPr>
  </w:style>
  <w:style w:type="paragraph" w:styleId="SpireTableThStyle43cbfa90-4e53-4233-b86a-45f7004d4713">
    <w:name w:val="SpireTableThStyle43cbfa90-4e53-4233-b86a-45f7004d4713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1162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