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Tr="003F10B0">
        <w:trPr>
          <w:trHeight w:val="2665"/>
        </w:trPr>
        <w:tc>
          <w:tcPr>
            <w:tcW w:w="10690" w:type="dxa"/>
          </w:tcPr>
          <w:p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>
                <v:shape id="_x0000_s1025" o:spid="_x0000_s1033" type="#_x0000_t202" style="height:31.5pt;margin-left:273.25pt;margin-top:4.55pt;mso-height-relative:margin;mso-width-relative:margin;position:absolute;visibility:visible;width:246.3pt;z-index:251674624" filled="f" stroked="f">
                  <v:textbox>
                    <w:txbxContent>
                      <w:p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 xml:space="preserve">Sales Quotation</w:t>
                        </w:r>
                      </w:p>
                    </w:txbxContent>
                  </v:textbox>
                </v:shape>
              </w:pict>
            </w:r>
            <w:r w:rsidRPr="00D37EE2" w:rsidR="003F10B0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 xml:space="preserve">ORBIT MACHINES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R.K Puram,  Sathy Road, Ganapathy,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pict>
                <v:shape id="_x0000_s1026" o:spid="_x0000_s1034" type="#_x0000_t202" style="height:73.9pt;margin-left:238.5pt;margin-top:9.7pt;mso-height-relative:margin;mso-width-relative:margin;position:absolute;visibility:visible;width:284.05pt;z-index:251666432" filled="f" stroked="f">
                  <v:textbox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Date</w:t>
                        </w:r>
                        <w:r w:rsidRPr="00FE2DBC" w:rsidR="00F33B80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:</w:t>
                        </w:r>
                        <w:r w:rsidRPr="00FE2DBC" w:rsidR="00D73602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Nov 30, 2021</w:t>
                        </w:r>
                      </w:p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Quotation No:</w:t>
                        </w:r>
                        <w:r w:rsidRPr="00FE2DBC" w:rsidR="00EA7809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624-A/QTN/OM/2021-2022/1</w:t>
                        </w:r>
                      </w:p>
                      <w:p>
                        <w:pPr>
                          <w:rPr>
                            <w:rFonts w:ascii="Century Gothic" w:hAnsi="Century Gothic" w:cs="Arial" w:cstheme="minorHAnsi"/>
                            <w:b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cs="Arial" w:cstheme="minorHAnsi"/>
                            <w:sz w:val="20"/>
                          </w:rPr>
                        </w:pPr>
                        <w:r>
                          <w:rPr>
                            <w:rFonts w:cs="Arial" w:cstheme="minorHAnsi"/>
                            <w:sz w:val="20"/>
                          </w:rPr>
                          <w:t xml:space="preserve">no:</w:t>
                        </w:r>
                      </w:p>
                    </w:txbxContent>
                  </v:textbox>
                </v:shape>
              </w:pic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Coimbatore - Tamil Nadu, India</w: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balasuresh34@gmail.com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Mob: 07971272680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www.orbitmachines.in</w:t>
            </w:r>
          </w:p>
          <w:p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</w:tbl>
    <w:p>
      <w:pPr>
        <w:ind w:left="-284" w:firstLine="142"/>
        <w:rPr>
          <w:sz w:val="20"/>
        </w:rPr>
      </w:pPr>
      <w:r>
        <w:pict>
          <v:shape id="_x0000_s1027" o:spid="_x0000_s1035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47,maruathamalaigounder layout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ganapthy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coimbatore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/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400"/>
              <w:gridCol w:w="800"/>
              <w:gridCol w:w="10656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b7d3ab6-484d-45f8-851f-b38d0a07efe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c56641c-6b6d-4fb6-8fd4-1d1c302ba74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53cbd0a-af49-4852-a486-ece9de2f4d7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1bd4c98-057f-4e77-81d1-56157a8dcfe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36" type="#_x0000_t75" style="height:37.5pt;width:75pt" o:bordertopcolor="this" o:borderleftcolor="this" o:borderbottomcolor="this" o:borderrightcolor="this">
                        <v:imagedata r:id="rId3" o:title=""/>
                      </v:shape>
                    </w:pic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shredder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WOOD CHIPPER CUM PULVERIZER-100 HP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POWER  - 100HP 3PHASE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FINAL PARTICLE SIZE – BELOW 15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OVER SIZE CHIPS : 2-5 %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MATERIAL : MS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BLADE CUTTING MATERIAL : SPECIAL ALLOY STEEL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ROTATING BLADES: 4 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HAMMER BLADES : 24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NO OF BLADES  STATIONARY:3 NO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 OPENING : 300 X 300MM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FEEDING MATERIAL SIZE : 1.5 -8 INCHES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WORKING AREA: 950 X 300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SHREDDING CAPACITY : 3-5 TON / HR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(SUBJECTED TO FIRE WOOD FEEDING EFFICIENCY AND MOISTURE WITH 30-40%)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SIZE :2000 X 1400 X 1500mm   LXBXH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DRIVE: V-BELT DRIVE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SPARES: 1 SET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WEIGHT : 3200  KG(APPROX)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FINISHING : PAINTING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2hp motor  tool grinder for blade sharpness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APPLICATION: WOOD LOG</w:t>
                  </w:r>
                  <w:r>
                    <w:rPr>
                      <w:b/>
                    </w:rPr>
                    <w:t xml:space="preserve">  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4230.00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</w:t>
                  </w:r>
                </w:p>
              </w:tc>
            </w:tr>
          </w:tbl>
          <w:p>
            <w:pPr/>
          </w:p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</w:tbl>
    <w:p>
      <w:pPr>
        <w:rPr/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1028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4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5"/>
      <w:headerReference w:type="default" r:id="rId6"/>
      <w:headerReference w:type="first" r:id="rId7"/>
      <w:footerReference w:type="default" r:id="rId8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31" o:spid="_x0000_s1043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7" o:spid="WordPictureWatermark1038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9" o:spid="WordPictureWatermark1040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1029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41" o:spid="WordPictureWatermark1042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  <w:style w:type="paragraph" w:styleId="SpireTableThStyle2b7d3ab6-484d-45f8-851f-b38d0a07efed">
    <w:name w:val="SpireTableThStyle2b7d3ab6-484d-45f8-851f-b38d0a07efed"/>
    <w:basedOn w:val="Normal"/>
    <w:qFormat/>
    <w:pPr>
      <w:jc w:val="center"/>
    </w:pPr>
    <w:rPr>
      <w:b/>
    </w:rPr>
  </w:style>
  <w:style w:type="paragraph" w:styleId="SpireTableThStyle0c56641c-6b6d-4fb6-8fd4-1d1c302ba74b">
    <w:name w:val="SpireTableThStyle0c56641c-6b6d-4fb6-8fd4-1d1c302ba74b"/>
    <w:basedOn w:val="Normal"/>
    <w:qFormat/>
    <w:pPr>
      <w:jc w:val="center"/>
    </w:pPr>
    <w:rPr>
      <w:b/>
    </w:rPr>
  </w:style>
  <w:style w:type="paragraph" w:styleId="SpireTableThStyle053cbd0a-af49-4852-a486-ece9de2f4d77">
    <w:name w:val="SpireTableThStyle053cbd0a-af49-4852-a486-ece9de2f4d77"/>
    <w:basedOn w:val="Normal"/>
    <w:qFormat/>
    <w:pPr>
      <w:jc w:val="center"/>
    </w:pPr>
    <w:rPr>
      <w:b/>
    </w:rPr>
  </w:style>
  <w:style w:type="paragraph" w:styleId="SpireTableThStyle81bd4c98-057f-4e77-81d1-56157a8dcfe5">
    <w:name w:val="SpireTableThStyle81bd4c98-057f-4e77-81d1-56157a8dcfe5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1299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Company>Comsdev</Company>
  <CharactersWithSpaces>1299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