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44"/>
        </w:rPr>
        <w:t>代码安全审计报告</w:t>
      </w:r>
    </w:p>
    <w:p>
      <w:pPr>
        <w:jc w:val="center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color w:val="666666"/>
          <w:sz w:val="28"/>
        </w:rPr>
        <w:t>——权限提升与业务逻辑漏洞专题</w:t>
      </w:r>
    </w:p>
    <w:p/>
    <w:p/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项目名称：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用户信息管理平台 (Flask)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报告主题：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权限提升与业务逻辑漏洞发现与修复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审计日期：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2026年07月10日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开发框架：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Python Flask + SQLite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仓库地址：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github.com/MyWhyScu/flask-user-management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8"/>
        </w:rPr>
        <w:t>一、项目概述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本项目为一个简易用户信息管理平台，基于 Python Flask 框架构建，提供用户登录、注册、搜索、头像上传、个人中心及充值等功能。本次审计聚焦于权限提升与业务逻辑领域，系统性地发现并修复了 8 项安全漏洞。审计范围涵盖认证授权、业务数据校验、防滥用机制等多个维度。</w:t>
      </w:r>
    </w:p>
    <w:p>
      <w:pPr>
        <w:spacing w:after="80" w:before="0" w:line="336" w:lineRule="auto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sz w:val="18"/>
        </w:rPr>
        <w:t>注：本报告所涉及的全部漏洞已在真实环境中完成验证，并实施修复。</w:t>
      </w:r>
    </w:p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8"/>
        </w:rPr>
        <w:t>二、漏洞发现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经全面审计，共发现 8 项与权限提升和业务逻辑相关的安全漏洞，按风险等级可分为严重漏洞 2 项、高危漏洞 3 项、中危漏洞 3 项。以下按漏洞类别详述。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2.1  权限提升类（IDOR）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1"/>
        </w:rPr>
        <w:t>（1）越权查看任意用户资料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漏洞位置：/profile 路由。个人中心页面通过 URL 参数 user_id 查询并展示用户资料。未对当前登录用户身份与所查询 user_id 进行任何比对。</w:t>
      </w:r>
    </w:p>
    <w:p>
      <w:pPr>
        <w:spacing w:after="80" w:before="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漏洞逻辑：</w:t>
      </w:r>
    </w:p>
    <w:p>
      <w:pPr>
        <w:spacing w:before="40" w:after="40" w:line="276" w:lineRule="auto"/>
        <w:ind w:left="454"/>
      </w:pPr>
      <w:r>
        <w:rPr>
          <w:rFonts w:ascii="Courier New" w:hAnsi="Courier New"/>
          <w:color w:val="333333"/>
          <w:sz w:val="16"/>
        </w:rPr>
        <w:t>user_id = request.args.get("user_id")        # 直接取自 URL</w:t>
        <w:br/>
        <w:t>sql = "SELECT ... FROM users WHERE id = ?"    # 无身份校验</w:t>
        <w:br/>
        <w:t>return render_template("profile.html", user=user_data)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不良后果：攻击者仅通过修改 URL 中的 user_id 参数（如 /profile?user_id=2），即可查看任意用户的完整资料（用户名、邮箱、手机、余额），构成越权信息泄露。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1"/>
        </w:rPr>
        <w:t>（2）越权为他人充值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漏洞位置：/recharge 路由。充值接口从表单参数中获取 user_id，未验证该 user_id 是否属于当前登录用户。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不良后果：攻击者可构造 POST 请求，指定任意 user_id 进行充值或扣款操作，完全绕过用户隔离。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2.2  业务逻辑缺陷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1"/>
        </w:rPr>
        <w:t>（3）负值充值导致余额盗取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漏洞位置：/recharge 路由。充值接口未对 amount 参数做正负校验。业务逻辑为 balance = balance + amount，当 amount 为负数时等效于扣款。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不良后果：攻击者可提交负值金额（如 amount=-50000），在未经授权的情况下任意扣减用户余额。配合API滥用可快速清空目标用户全部资产。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1"/>
        </w:rPr>
        <w:t>（4）API 滥用无频率限制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漏洞位置：/recharge 路由。未对充值操作实施任何频率限制。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不良后果：攻击者可通过脚本在短时间内发起大量充值请求（如 20 次循环扣款），在数秒内将用户余额归零。自动化工具可放大此漏洞的危害。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1"/>
        </w:rPr>
        <w:t>（5）充值金额无上限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漏洞位置：/recharge 路由。amount 参数仅校验整数格式，未设上下限。amount=999999999 等超大金额可正常通过。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不良后果：极端情况下可能导致数据库整数溢出、余额异常，或绕过业务设计中的经济平衡逻辑。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2.3  防护机制缺失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1"/>
        </w:rPr>
        <w:t>（6）未授权访问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漏洞位置：/profile 和 /recharge 两个路由。接口未实施任何身份认证，未登录用户可直接访问或操作。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不良后果：任何知晓接口地址的攻击者（含未登录访客）均可查看用户资料或修改余额。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1"/>
        </w:rPr>
        <w:t>（7）CSRF 缺失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漏洞位置：/recharge 路由。充值接口未添加 CSRF Token 验证。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不良后果：攻击者可构造恶意页面，诱导已登录受害者访问，利用受害者的会话自动提交扣款请求，实施跨站请求伪造攻击。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1"/>
        </w:rPr>
        <w:t>（8）用户 ID 枚举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漏洞位置：/profile 路由。通过对 user_id 参数遍历，可通过 HTTP 状态码（200/404）枚举出系统所有有效用户 ID。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不良后果：为暴力破解和信息收集提供基础数据，攻击者可获取系统用户规模及活跃用户分布。</w:t>
      </w:r>
    </w:p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8"/>
        </w:rPr>
        <w:t>三、修复方案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针对上述 8 项漏洞，从认证授权、业务逻辑加固、防护机制补充三个维度实施修复。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3.1  认证与授权修复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417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漏洞</w:t>
            </w:r>
          </w:p>
        </w:tc>
        <w:tc>
          <w:tcPr>
            <w:tcW w:type="dxa" w:w="6236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修复方式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越权查看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profile 改为从 session 获取 user_id，不再接受 URL 参数。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越权充值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recharge 从 session 获取 user_id，拒绝表单传入的 user_id。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未授权访问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profile 和 recharge 均添加 session 登录校验，未登录跳转至登录页。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用户 ID 枚举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移除 URL 参数入口，消除枚举可能性。</w:t>
            </w:r>
          </w:p>
        </w:tc>
      </w:tr>
    </w:tbl>
    <w:p/>
    <w:p>
      <w:pPr>
        <w:spacing w:after="80" w:before="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修复代码示例（越权查看/充值）：</w:t>
      </w:r>
    </w:p>
    <w:p>
      <w:pPr>
        <w:spacing w:before="40" w:after="40" w:line="276" w:lineRule="auto"/>
        <w:ind w:left="454"/>
      </w:pPr>
      <w:r>
        <w:rPr>
          <w:rFonts w:ascii="Courier New" w:hAnsi="Courier New"/>
          <w:color w:val="333333"/>
          <w:sz w:val="16"/>
        </w:rPr>
        <w:t># 修复前：接受外部参数</w:t>
        <w:br/>
        <w:t>user_id = request.args.get("user_id")        # 从URL获取</w:t>
        <w:br/>
        <w:t>user_id = request.form.get("user_id")        # 从表单获取</w:t>
        <w:br/>
        <w:br/>
        <w:t># 修复后：从session获取，拒绝外部输入</w:t>
        <w:br/>
        <w:t>if "username" not in session:</w:t>
        <w:br/>
        <w:t xml:space="preserve">    return redirect("/login")                # 未登录拦截</w:t>
        <w:br/>
        <w:t>user_id = session.get("user_id")             # 从session取</w:t>
        <w:br/>
        <w:t># 不提供URL参数接口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3.2  业务逻辑加固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417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漏洞</w:t>
            </w:r>
          </w:p>
        </w:tc>
        <w:tc>
          <w:tcPr>
            <w:tcW w:type="dxa" w:w="6236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修复方式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负值充值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if amount &lt;= 0: return 400，"金额必须大于0"。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金额无上限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if amount &gt; 1000000: return 400，"单次充值不能超过100万"。</w:t>
            </w:r>
          </w:p>
        </w:tc>
      </w:tr>
    </w:tbl>
    <w:p/>
    <w:p>
      <w:pPr>
        <w:spacing w:after="80" w:before="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修复代码示例（金额校验）：</w:t>
      </w:r>
    </w:p>
    <w:p>
      <w:pPr>
        <w:spacing w:before="40" w:after="40" w:line="276" w:lineRule="auto"/>
        <w:ind w:left="454"/>
      </w:pPr>
      <w:r>
        <w:rPr>
          <w:rFonts w:ascii="Courier New" w:hAnsi="Courier New"/>
          <w:color w:val="333333"/>
          <w:sz w:val="16"/>
        </w:rPr>
        <w:t># 修复前：无任何校验</w:t>
        <w:br/>
        <w:t>amount = int(amount)</w:t>
        <w:br/>
        <w:t>UPDATE users SET balance = balance + ?  # 负数也通过</w:t>
        <w:br/>
        <w:br/>
        <w:t># 修复后：多重校验</w:t>
        <w:br/>
        <w:t>if amount &lt;= 0:</w:t>
        <w:br/>
        <w:t xml:space="preserve">    return "金额必须大于0", 400</w:t>
        <w:br/>
        <w:t>if amount &gt; 1000000:</w:t>
        <w:br/>
        <w:t xml:space="preserve">    return "单次充值金额不能超过100万", 400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3.3  防护机制补充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417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漏洞</w:t>
            </w:r>
          </w:p>
        </w:tc>
        <w:tc>
          <w:tcPr>
            <w:tcW w:type="dxa" w:w="6236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修复方式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API 滥用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独立充值限流器，每分钟每 IP 最多 3 次，超出返回 HTTP 429。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CSRF 缺失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充值表单添加 csrf_token 隐藏字段，后端校验。</w:t>
            </w:r>
          </w:p>
        </w:tc>
      </w:tr>
    </w:tbl>
    <w:p/>
    <w:p>
      <w:pPr>
        <w:spacing w:after="80" w:before="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修复代码示例（CSRF + 限流）：</w:t>
      </w:r>
    </w:p>
    <w:p>
      <w:pPr>
        <w:spacing w:before="40" w:after="40" w:line="276" w:lineRule="auto"/>
        <w:ind w:left="454"/>
      </w:pPr>
      <w:r>
        <w:rPr>
          <w:rFonts w:ascii="Courier New" w:hAnsi="Courier New"/>
          <w:color w:val="333333"/>
          <w:sz w:val="16"/>
        </w:rPr>
        <w:t># CSRF校验</w:t>
        <w:br/>
        <w:t>csrf_token = request.form.get("csrf_token")</w:t>
        <w:br/>
        <w:t>if csrf_token != session.get("_csrf_token"):</w:t>
        <w:br/>
        <w:t xml:space="preserve">    abort(403)</w:t>
        <w:br/>
        <w:br/>
        <w:t># 频率限制</w:t>
        <w:br/>
        <w:t>if len(rl[key]) &gt;= 3:                      # 每分钟最多3次</w:t>
        <w:br/>
        <w:t xml:space="preserve">    return "操作过于频繁", 429</w:t>
      </w:r>
    </w:p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8"/>
        </w:rPr>
        <w:t>四、修复验证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修复后对每项漏洞进行了攻击复测，全部修复通过。验证结果如下表所示：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67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551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攻击方式</w:t>
            </w:r>
          </w:p>
        </w:tc>
        <w:tc>
          <w:tcPr>
            <w:tcW w:type="dxa" w:w="1417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修复前</w:t>
            </w:r>
          </w:p>
        </w:tc>
        <w:tc>
          <w:tcPr>
            <w:tcW w:type="dxa" w:w="2551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修复后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/profile?user_id=2 越权查看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显示alice资料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仅显示本人资料 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POST recharge 指定他人user_id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为他人充值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仅能给自己充值 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amount=-50000 负值充值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余额被扣减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400 拒绝 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连续充值20次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余额快速清零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第4次起 429 限流 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amount=1000001 超限充值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400 拒绝 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未登录访问 profile/recharge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可访问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302 跳转登录页 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无CSRF Token 跨站充值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403 拒绝 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遍历 user_id=1~100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枚举出有效ID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无此接口 ✅</w:t>
            </w:r>
          </w:p>
        </w:tc>
      </w:tr>
    </w:tbl>
    <w:p/>
    <w:p>
      <w:pPr>
        <w:spacing w:after="80" w:before="0" w:line="336" w:lineRule="auto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sz w:val="18"/>
        </w:rPr>
        <w:t>验证工具：Burp Suite Repeater / curl 脚本。所有测试均在本地环境完成。</w:t>
      </w:r>
    </w:p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8"/>
        </w:rPr>
        <w:t>五、总结</w:t>
      </w:r>
    </w:p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本次审计聚焦权限提升与业务逻辑漏洞，共发现并修复 8 项安全漏洞。从修复策略来看，核心问题可归纳为三类：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认证授权缺失：接口未实施身份校验或用户隔离，导致越权访问与越权操作。修复方案为统一从 session 获取用户身份，拒绝外部参数注入。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业务逻辑校验不足：金额参数未做正负与上下限校验，被利用进行资产盗取。修复方案为实施严格的范围校验与业务规则约束。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防滥用机制缺失：CSRF Token 和频率限制的缺失使攻击可自动化、跨站化。修复方案为双重防护。</w:t>
      </w:r>
    </w:p>
    <w:p/>
    <w:p>
      <w:pPr>
        <w:spacing w:after="80" w:before="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经修复后，全部 8 项漏洞的攻击路径已被切断。攻击者无法通过已知方式越权查看他人资料、越权充值、利用负值扣款、批量攻击或 CSRF 实施操作。修复后的系统在权限隔离与业务逻辑安全方面达到了预期安全水平。</w:t>
      </w:r>
    </w:p>
    <w:p/>
    <w:p>
      <w:pPr>
        <w:jc w:val="center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color w:val="999999"/>
          <w:sz w:val="20"/>
        </w:rPr>
        <w:t>— 报告结束 —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Hei"/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