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Product/Service Description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Product Context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product is the third part of the 3-part Robotics Triathlon. This product is self-contained and independent of the other parts of the Triathlon. All that is needed is the Sphero Edu application as well as the Sphero robot.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User Characteristics 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Team members- Students, two years of coding experience, beginner knowledge of Sphero programming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Assumptions  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The classroom (HH-208) is available for students when necessary for testing purposes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Team members have non-conflicting schedules and can meet up before the deadline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The Sphero robot is provided by Professor Eckert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Sphero robot is functional as well as the application used for programming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Laptops and phones used for programming are available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Glass bottle obstacles as well as pins and ramps are available for testing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Constraints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Team members are only able to meet up at specific times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Parts of the tape course are missing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Tiles on the ground of the classroom are uneven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HH-208 is not always available/shared with other groups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Quick deadlines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Obstacles, pins, and ramp are not always available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Dependencies 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Testing must occur in HH-208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Requirements table and algorithm must be completed before coding can begin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Sphero robot must be placed on blue-tape obstacle course and must knock over the pins as well as avoid obstacles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Sphero Edu application must be used to program robot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