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B39D65" w14:textId="0EDC1CB0" w:rsidR="00D86024" w:rsidRDefault="00D86024" w:rsidP="00D86024">
      <w:pPr>
        <w:pStyle w:val="Heading2"/>
        <w:numPr>
          <w:ilvl w:val="0"/>
          <w:numId w:val="1"/>
        </w:numPr>
      </w:pPr>
      <w:r>
        <w:t>Business Fixed Deposit</w:t>
      </w:r>
    </w:p>
    <w:p w14:paraId="4F9F8B4E" w14:textId="77777777" w:rsidR="00D86024" w:rsidRPr="00D86024" w:rsidRDefault="00D86024" w:rsidP="00D86024">
      <w:pPr>
        <w:pStyle w:val="Heading2"/>
      </w:pPr>
      <w:r w:rsidRPr="00D86024">
        <w:t>1M,2M,3M,6M,9M,12M Fixed Deposit</w:t>
      </w:r>
    </w:p>
    <w:p w14:paraId="36B002A8" w14:textId="77777777" w:rsidR="00D86024" w:rsidRPr="00D86024" w:rsidRDefault="00D86024" w:rsidP="00D86024">
      <w:r w:rsidRPr="00D86024">
        <w:t> Fixed Deposit accounts offer competitive interest rates based on the chosen deposit option. Clients have the flexibility to select their preferred deposit duration, and upon maturity, they are entitled to the gained interest.</w:t>
      </w:r>
      <w:r w:rsidRPr="00D86024">
        <w:br/>
        <w:t>**If the deposit is withdrawn before the maturity period of the deposit is completed, you will not be entitled to enjoy the fixed interest. **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79"/>
        <w:gridCol w:w="2066"/>
        <w:gridCol w:w="2742"/>
      </w:tblGrid>
      <w:tr w:rsidR="00D86024" w:rsidRPr="00D86024" w14:paraId="64951650" w14:textId="77777777">
        <w:trPr>
          <w:tblHeader/>
          <w:tblCellSpacing w:w="15" w:type="dxa"/>
        </w:trPr>
        <w:tc>
          <w:tcPr>
            <w:tcW w:w="0" w:type="auto"/>
            <w:vAlign w:val="center"/>
            <w:hideMark/>
          </w:tcPr>
          <w:p w14:paraId="5175D66B" w14:textId="77777777" w:rsidR="00D86024" w:rsidRPr="00D86024" w:rsidRDefault="00D86024" w:rsidP="00D86024">
            <w:pPr>
              <w:rPr>
                <w:b/>
                <w:bCs/>
              </w:rPr>
            </w:pPr>
            <w:r w:rsidRPr="00D86024">
              <w:rPr>
                <w:b/>
                <w:bCs/>
              </w:rPr>
              <w:t>Type of Fixed Deposit</w:t>
            </w:r>
          </w:p>
        </w:tc>
        <w:tc>
          <w:tcPr>
            <w:tcW w:w="0" w:type="auto"/>
            <w:vAlign w:val="center"/>
            <w:hideMark/>
          </w:tcPr>
          <w:p w14:paraId="30AF96BF" w14:textId="77777777" w:rsidR="00D86024" w:rsidRPr="00D86024" w:rsidRDefault="00D86024" w:rsidP="00D86024">
            <w:pPr>
              <w:rPr>
                <w:b/>
                <w:bCs/>
              </w:rPr>
            </w:pPr>
            <w:r w:rsidRPr="00D86024">
              <w:rPr>
                <w:b/>
                <w:bCs/>
              </w:rPr>
              <w:t>Interest Rate (p.a.)</w:t>
            </w:r>
          </w:p>
        </w:tc>
        <w:tc>
          <w:tcPr>
            <w:tcW w:w="0" w:type="auto"/>
            <w:vAlign w:val="center"/>
            <w:hideMark/>
          </w:tcPr>
          <w:p w14:paraId="5B36E8FD" w14:textId="77777777" w:rsidR="00D86024" w:rsidRPr="00D86024" w:rsidRDefault="00D86024" w:rsidP="00D86024">
            <w:pPr>
              <w:rPr>
                <w:b/>
                <w:bCs/>
              </w:rPr>
            </w:pPr>
            <w:r w:rsidRPr="00D86024">
              <w:rPr>
                <w:b/>
                <w:bCs/>
              </w:rPr>
              <w:t>Minimum Deposit (MMK)</w:t>
            </w:r>
          </w:p>
        </w:tc>
      </w:tr>
      <w:tr w:rsidR="00D86024" w:rsidRPr="00D86024" w14:paraId="3453C57A" w14:textId="77777777">
        <w:trPr>
          <w:tblCellSpacing w:w="15" w:type="dxa"/>
        </w:trPr>
        <w:tc>
          <w:tcPr>
            <w:tcW w:w="0" w:type="auto"/>
            <w:vAlign w:val="center"/>
            <w:hideMark/>
          </w:tcPr>
          <w:p w14:paraId="4685E430" w14:textId="77777777" w:rsidR="00D86024" w:rsidRPr="00D86024" w:rsidRDefault="00D86024" w:rsidP="00D86024">
            <w:r w:rsidRPr="00D86024">
              <w:t>30 Days</w:t>
            </w:r>
          </w:p>
        </w:tc>
        <w:tc>
          <w:tcPr>
            <w:tcW w:w="0" w:type="auto"/>
            <w:vAlign w:val="center"/>
            <w:hideMark/>
          </w:tcPr>
          <w:p w14:paraId="198FD936" w14:textId="77777777" w:rsidR="00D86024" w:rsidRPr="00D86024" w:rsidRDefault="00D86024" w:rsidP="00D86024">
            <w:r w:rsidRPr="00D86024">
              <w:t>10.80% p.a.</w:t>
            </w:r>
          </w:p>
        </w:tc>
        <w:tc>
          <w:tcPr>
            <w:tcW w:w="0" w:type="auto"/>
            <w:vAlign w:val="center"/>
            <w:hideMark/>
          </w:tcPr>
          <w:p w14:paraId="3E8CA2F1" w14:textId="77777777" w:rsidR="00D86024" w:rsidRPr="00D86024" w:rsidRDefault="00D86024" w:rsidP="00D86024">
            <w:r w:rsidRPr="00D86024">
              <w:t>100,000</w:t>
            </w:r>
          </w:p>
        </w:tc>
      </w:tr>
      <w:tr w:rsidR="00D86024" w:rsidRPr="00D86024" w14:paraId="329BB9BF" w14:textId="77777777">
        <w:trPr>
          <w:tblCellSpacing w:w="15" w:type="dxa"/>
        </w:trPr>
        <w:tc>
          <w:tcPr>
            <w:tcW w:w="0" w:type="auto"/>
            <w:vAlign w:val="center"/>
            <w:hideMark/>
          </w:tcPr>
          <w:p w14:paraId="0CCBAF91" w14:textId="77777777" w:rsidR="00D86024" w:rsidRPr="00D86024" w:rsidRDefault="00D86024" w:rsidP="00D86024">
            <w:r w:rsidRPr="00D86024">
              <w:t>60 Days</w:t>
            </w:r>
          </w:p>
        </w:tc>
        <w:tc>
          <w:tcPr>
            <w:tcW w:w="0" w:type="auto"/>
            <w:vAlign w:val="center"/>
            <w:hideMark/>
          </w:tcPr>
          <w:p w14:paraId="7D1B03C5" w14:textId="77777777" w:rsidR="00D86024" w:rsidRPr="00D86024" w:rsidRDefault="00D86024" w:rsidP="00D86024">
            <w:r w:rsidRPr="00D86024">
              <w:t>10.90% p.a.</w:t>
            </w:r>
          </w:p>
        </w:tc>
        <w:tc>
          <w:tcPr>
            <w:tcW w:w="0" w:type="auto"/>
            <w:vAlign w:val="center"/>
            <w:hideMark/>
          </w:tcPr>
          <w:p w14:paraId="106CA251" w14:textId="77777777" w:rsidR="00D86024" w:rsidRPr="00D86024" w:rsidRDefault="00D86024" w:rsidP="00D86024">
            <w:r w:rsidRPr="00D86024">
              <w:t>100,000</w:t>
            </w:r>
          </w:p>
        </w:tc>
      </w:tr>
      <w:tr w:rsidR="00D86024" w:rsidRPr="00D86024" w14:paraId="5C1FF1D4" w14:textId="77777777">
        <w:trPr>
          <w:tblCellSpacing w:w="15" w:type="dxa"/>
        </w:trPr>
        <w:tc>
          <w:tcPr>
            <w:tcW w:w="0" w:type="auto"/>
            <w:vAlign w:val="center"/>
            <w:hideMark/>
          </w:tcPr>
          <w:p w14:paraId="1B319055" w14:textId="77777777" w:rsidR="00D86024" w:rsidRPr="00D86024" w:rsidRDefault="00D86024" w:rsidP="00D86024">
            <w:r w:rsidRPr="00D86024">
              <w:t>90 Days</w:t>
            </w:r>
          </w:p>
        </w:tc>
        <w:tc>
          <w:tcPr>
            <w:tcW w:w="0" w:type="auto"/>
            <w:vAlign w:val="center"/>
            <w:hideMark/>
          </w:tcPr>
          <w:p w14:paraId="577ACC58" w14:textId="77777777" w:rsidR="00D86024" w:rsidRPr="00D86024" w:rsidRDefault="00D86024" w:rsidP="00D86024">
            <w:r w:rsidRPr="00D86024">
              <w:t>11.10% p.a.</w:t>
            </w:r>
          </w:p>
        </w:tc>
        <w:tc>
          <w:tcPr>
            <w:tcW w:w="0" w:type="auto"/>
            <w:vAlign w:val="center"/>
            <w:hideMark/>
          </w:tcPr>
          <w:p w14:paraId="1CFE200A" w14:textId="77777777" w:rsidR="00D86024" w:rsidRPr="00D86024" w:rsidRDefault="00D86024" w:rsidP="00D86024">
            <w:r w:rsidRPr="00D86024">
              <w:t>100,000</w:t>
            </w:r>
          </w:p>
        </w:tc>
      </w:tr>
      <w:tr w:rsidR="00D86024" w:rsidRPr="00D86024" w14:paraId="5358D9D8" w14:textId="77777777">
        <w:trPr>
          <w:tblCellSpacing w:w="15" w:type="dxa"/>
        </w:trPr>
        <w:tc>
          <w:tcPr>
            <w:tcW w:w="0" w:type="auto"/>
            <w:vAlign w:val="center"/>
            <w:hideMark/>
          </w:tcPr>
          <w:p w14:paraId="508D35D2" w14:textId="77777777" w:rsidR="00D86024" w:rsidRPr="00D86024" w:rsidRDefault="00D86024" w:rsidP="00D86024">
            <w:r w:rsidRPr="00D86024">
              <w:t>100 Days</w:t>
            </w:r>
          </w:p>
        </w:tc>
        <w:tc>
          <w:tcPr>
            <w:tcW w:w="0" w:type="auto"/>
            <w:vAlign w:val="center"/>
            <w:hideMark/>
          </w:tcPr>
          <w:p w14:paraId="54569107" w14:textId="77777777" w:rsidR="00D86024" w:rsidRPr="00D86024" w:rsidRDefault="00D86024" w:rsidP="00D86024">
            <w:r w:rsidRPr="00D86024">
              <w:t>11.25% p.a.</w:t>
            </w:r>
          </w:p>
        </w:tc>
        <w:tc>
          <w:tcPr>
            <w:tcW w:w="0" w:type="auto"/>
            <w:vAlign w:val="center"/>
            <w:hideMark/>
          </w:tcPr>
          <w:p w14:paraId="1806AE49" w14:textId="77777777" w:rsidR="00D86024" w:rsidRPr="00D86024" w:rsidRDefault="00D86024" w:rsidP="00D86024">
            <w:r w:rsidRPr="00D86024">
              <w:t>1,000,000</w:t>
            </w:r>
          </w:p>
        </w:tc>
      </w:tr>
      <w:tr w:rsidR="00D86024" w:rsidRPr="00D86024" w14:paraId="05B23226" w14:textId="77777777">
        <w:trPr>
          <w:tblCellSpacing w:w="15" w:type="dxa"/>
        </w:trPr>
        <w:tc>
          <w:tcPr>
            <w:tcW w:w="0" w:type="auto"/>
            <w:vAlign w:val="center"/>
            <w:hideMark/>
          </w:tcPr>
          <w:p w14:paraId="12AA1D92" w14:textId="77777777" w:rsidR="00D86024" w:rsidRPr="00D86024" w:rsidRDefault="00D86024" w:rsidP="00D86024">
            <w:r w:rsidRPr="00D86024">
              <w:t>180 Days</w:t>
            </w:r>
          </w:p>
        </w:tc>
        <w:tc>
          <w:tcPr>
            <w:tcW w:w="0" w:type="auto"/>
            <w:vAlign w:val="center"/>
            <w:hideMark/>
          </w:tcPr>
          <w:p w14:paraId="233D254F" w14:textId="77777777" w:rsidR="00D86024" w:rsidRPr="00D86024" w:rsidRDefault="00D86024" w:rsidP="00D86024">
            <w:r w:rsidRPr="00D86024">
              <w:t>12.00% p.a.</w:t>
            </w:r>
          </w:p>
        </w:tc>
        <w:tc>
          <w:tcPr>
            <w:tcW w:w="0" w:type="auto"/>
            <w:vAlign w:val="center"/>
            <w:hideMark/>
          </w:tcPr>
          <w:p w14:paraId="7BCD152C" w14:textId="77777777" w:rsidR="00D86024" w:rsidRPr="00D86024" w:rsidRDefault="00D86024" w:rsidP="00D86024">
            <w:r w:rsidRPr="00D86024">
              <w:t>100,000</w:t>
            </w:r>
          </w:p>
        </w:tc>
      </w:tr>
      <w:tr w:rsidR="00D86024" w:rsidRPr="00D86024" w14:paraId="4E148A7A" w14:textId="77777777">
        <w:trPr>
          <w:tblCellSpacing w:w="15" w:type="dxa"/>
        </w:trPr>
        <w:tc>
          <w:tcPr>
            <w:tcW w:w="0" w:type="auto"/>
            <w:vAlign w:val="center"/>
            <w:hideMark/>
          </w:tcPr>
          <w:p w14:paraId="203A8458" w14:textId="77777777" w:rsidR="00D86024" w:rsidRPr="00D86024" w:rsidRDefault="00D86024" w:rsidP="00D86024">
            <w:r w:rsidRPr="00D86024">
              <w:t>12 Months</w:t>
            </w:r>
          </w:p>
        </w:tc>
        <w:tc>
          <w:tcPr>
            <w:tcW w:w="0" w:type="auto"/>
            <w:vAlign w:val="center"/>
            <w:hideMark/>
          </w:tcPr>
          <w:p w14:paraId="7FF3E1B5" w14:textId="77777777" w:rsidR="00D86024" w:rsidRPr="00D86024" w:rsidRDefault="00D86024" w:rsidP="00D86024">
            <w:r w:rsidRPr="00D86024">
              <w:t>12.55% p.a.</w:t>
            </w:r>
          </w:p>
        </w:tc>
        <w:tc>
          <w:tcPr>
            <w:tcW w:w="0" w:type="auto"/>
            <w:vAlign w:val="center"/>
            <w:hideMark/>
          </w:tcPr>
          <w:p w14:paraId="4A26D05E" w14:textId="77777777" w:rsidR="00D86024" w:rsidRPr="00D86024" w:rsidRDefault="00D86024" w:rsidP="00D86024">
            <w:r w:rsidRPr="00D86024">
              <w:t>100,000</w:t>
            </w:r>
          </w:p>
        </w:tc>
      </w:tr>
    </w:tbl>
    <w:p w14:paraId="1169570B" w14:textId="77777777" w:rsidR="00D86024" w:rsidRDefault="00D86024" w:rsidP="00D86024">
      <w:pPr>
        <w:pStyle w:val="Heading2"/>
      </w:pPr>
    </w:p>
    <w:p w14:paraId="7589D474" w14:textId="77777777" w:rsidR="00D86024" w:rsidRPr="00D86024" w:rsidRDefault="00D86024" w:rsidP="00D86024">
      <w:pPr>
        <w:pStyle w:val="Heading3"/>
      </w:pPr>
      <w:r w:rsidRPr="00D86024">
        <w:t>Features</w:t>
      </w:r>
    </w:p>
    <w:p w14:paraId="2AEA3811" w14:textId="24F376C4" w:rsidR="00D86024" w:rsidRPr="00D86024" w:rsidRDefault="00D86024" w:rsidP="00D86024">
      <w:r w:rsidRPr="00D86024">
        <w:t>Secure your savings with guaranteed returns. Fixed Deposit Accounts offer higher interest rates, flexible tenures, and risk-free growth to help you achieve your financial goals with confidence.</w:t>
      </w:r>
    </w:p>
    <w:p w14:paraId="1C38A5F3" w14:textId="6E68AD41" w:rsidR="00D86024" w:rsidRPr="00D86024" w:rsidRDefault="00D86024" w:rsidP="00D86024">
      <w:r w:rsidRPr="00D86024">
        <w:t>Term</w:t>
      </w:r>
      <w:r>
        <w:t xml:space="preserve"> - </w:t>
      </w:r>
      <w:r w:rsidRPr="00D86024">
        <w:t>You can choose the term of deposit you want to collect.</w:t>
      </w:r>
    </w:p>
    <w:p w14:paraId="259C0AFA" w14:textId="73BB6679" w:rsidR="00D86024" w:rsidRPr="00D86024" w:rsidRDefault="00D86024" w:rsidP="00D86024">
      <w:r w:rsidRPr="00D86024">
        <w:t>Interest Rates</w:t>
      </w:r>
      <w:r>
        <w:t xml:space="preserve"> - </w:t>
      </w:r>
      <w:r w:rsidRPr="00D86024">
        <w:t>How interest is earned will vary depending on the tenure of the deposit.</w:t>
      </w:r>
    </w:p>
    <w:p w14:paraId="20C68206" w14:textId="685F5F60" w:rsidR="00D86024" w:rsidRPr="00D86024" w:rsidRDefault="00D86024" w:rsidP="00D86024">
      <w:r w:rsidRPr="00D86024">
        <w:t>Account Opening</w:t>
      </w:r>
      <w:r>
        <w:t xml:space="preserve"> - </w:t>
      </w:r>
      <w:r w:rsidRPr="00D86024">
        <w:t>You can apply at any branch.</w:t>
      </w:r>
    </w:p>
    <w:p w14:paraId="55BDF26F" w14:textId="445F8E45" w:rsidR="00D86024" w:rsidRPr="00D86024" w:rsidRDefault="00D86024" w:rsidP="00D86024">
      <w:r w:rsidRPr="00D86024">
        <w:t>Eligible</w:t>
      </w:r>
      <w:r>
        <w:t xml:space="preserve"> - </w:t>
      </w:r>
      <w:r w:rsidRPr="00D86024">
        <w:t>Any Myanmar citizen who has reached the age of 18 can apply. If you are a minor, you can apply together with your guardian.</w:t>
      </w:r>
    </w:p>
    <w:p w14:paraId="4B7FB90C" w14:textId="2F031F41" w:rsidR="00D86024" w:rsidRPr="00D86024" w:rsidRDefault="00D86024" w:rsidP="00D86024">
      <w:r w:rsidRPr="00D86024">
        <w:t>Requirements</w:t>
      </w:r>
      <w:r>
        <w:t xml:space="preserve"> - </w:t>
      </w:r>
      <w:r w:rsidRPr="00D86024">
        <w:t xml:space="preserve">Eligible individuals are required to provide NRC to open the account. To change the account into a Company or an Association Account, </w:t>
      </w:r>
      <w:proofErr w:type="gramStart"/>
      <w:r w:rsidRPr="00D86024">
        <w:t>the additional</w:t>
      </w:r>
      <w:proofErr w:type="gramEnd"/>
      <w:r w:rsidRPr="00D86024">
        <w:t xml:space="preserve"> documents are required.</w:t>
      </w:r>
    </w:p>
    <w:p w14:paraId="448F7B23" w14:textId="39D405E4" w:rsidR="00D86024" w:rsidRPr="00D86024" w:rsidRDefault="00D86024" w:rsidP="00D86024">
      <w:r w:rsidRPr="00D86024">
        <w:lastRenderedPageBreak/>
        <w:t>Note</w:t>
      </w:r>
      <w:r>
        <w:t xml:space="preserve"> - </w:t>
      </w:r>
      <w:r w:rsidRPr="00D86024">
        <w:t xml:space="preserve">If you </w:t>
      </w:r>
      <w:proofErr w:type="gramStart"/>
      <w:r w:rsidRPr="00D86024">
        <w:t>withdraws</w:t>
      </w:r>
      <w:proofErr w:type="gramEnd"/>
      <w:r w:rsidRPr="00D86024">
        <w:t xml:space="preserve"> the deposit before the maturity period of the deposit you </w:t>
      </w:r>
      <w:proofErr w:type="gramStart"/>
      <w:r w:rsidRPr="00D86024">
        <w:t>has</w:t>
      </w:r>
      <w:proofErr w:type="gramEnd"/>
      <w:r w:rsidRPr="00D86024">
        <w:t xml:space="preserve"> deposited, you will not be entitled to enjoy the fixed interest.</w:t>
      </w:r>
    </w:p>
    <w:p w14:paraId="69F47DB4" w14:textId="77777777" w:rsidR="00D86024" w:rsidRDefault="00D86024"/>
    <w:p w14:paraId="06135F54" w14:textId="77777777" w:rsidR="00D86024" w:rsidRDefault="00D86024"/>
    <w:p w14:paraId="0EEDE967" w14:textId="30DD312E" w:rsidR="00D86024" w:rsidRDefault="00D86024" w:rsidP="00D86024">
      <w:pPr>
        <w:pStyle w:val="Heading2"/>
        <w:numPr>
          <w:ilvl w:val="0"/>
          <w:numId w:val="1"/>
        </w:numPr>
      </w:pPr>
      <w:r>
        <w:t>Better Life Deposit</w:t>
      </w:r>
    </w:p>
    <w:p w14:paraId="70F480EA" w14:textId="77777777" w:rsidR="00D86024" w:rsidRPr="00D86024" w:rsidRDefault="00D86024" w:rsidP="00D86024">
      <w:r w:rsidRPr="00D86024">
        <w:t xml:space="preserve">With a 6-month or 1-year fixed deposit in Better Life Deposit, you can get life insurance worth up to 450,000 kyats from A Life Insurance, as well as medical expenses and other benefits combined with high interest rates. There are 6 types of packages for customers to choose from. Life insurance policy will be issued and only Individual Account can be opened. If you want to open a joint, only (1) out of (2) people will get a life insurance policy. Any Myanmar citizen between the ages of 18 and 60 can open. In addition to life insurance coverage with a value according to the package you choose, you will be able to enjoy A Membership Privileges provided by </w:t>
      </w:r>
      <w:proofErr w:type="spellStart"/>
      <w:proofErr w:type="gramStart"/>
      <w:r w:rsidRPr="00D86024">
        <w:t>A</w:t>
      </w:r>
      <w:proofErr w:type="spellEnd"/>
      <w:proofErr w:type="gramEnd"/>
      <w:r w:rsidRPr="00D86024">
        <w:t xml:space="preserve"> Insurance until the end of the insurance policy.</w:t>
      </w:r>
    </w:p>
    <w:p w14:paraId="6F027389" w14:textId="77777777" w:rsidR="00D86024" w:rsidRPr="00D86024" w:rsidRDefault="00D86024" w:rsidP="00D86024">
      <w:r w:rsidRPr="00D86024">
        <w:t>Account related product features are as follows.</w:t>
      </w:r>
    </w:p>
    <w:p w14:paraId="098731D0" w14:textId="77777777" w:rsidR="00D86024" w:rsidRDefault="00D86024" w:rsidP="00D86024"/>
    <w:p w14:paraId="179B412E" w14:textId="24130A84" w:rsidR="00D86024" w:rsidRPr="00D86024" w:rsidRDefault="00D86024" w:rsidP="00D86024">
      <w:pPr>
        <w:pStyle w:val="Heading3"/>
      </w:pPr>
      <w:r w:rsidRPr="00D86024">
        <w:t>Feature</w:t>
      </w:r>
    </w:p>
    <w:p w14:paraId="041D7C27" w14:textId="79D0C521" w:rsidR="00D86024" w:rsidRPr="00D86024" w:rsidRDefault="00D86024" w:rsidP="00D86024">
      <w:r w:rsidRPr="00D86024">
        <w:t>You can get life insurance worth up to 450,000 kyats from A Life Insurance, as well as medical expenses and other benefits combined with high interest rates.</w:t>
      </w:r>
    </w:p>
    <w:p w14:paraId="34089432" w14:textId="4FBCF74A" w:rsidR="00D86024" w:rsidRPr="00D86024" w:rsidRDefault="00D86024" w:rsidP="00D86024">
      <w:r w:rsidRPr="00D86024">
        <w:t>Interest Rate</w:t>
      </w:r>
      <w:r>
        <w:t xml:space="preserve"> - </w:t>
      </w:r>
      <w:r w:rsidRPr="00D86024">
        <w:t>(12.25%) for a 1-year deposit of 2,000 or 1,000 or 5,00 lakhs and (11.75%) for 6-months deposit of 2,000 or 1,000 or 5,00 lakhs.</w:t>
      </w:r>
    </w:p>
    <w:p w14:paraId="6471938D" w14:textId="2FD6E1D4" w:rsidR="00D86024" w:rsidRPr="00D86024" w:rsidRDefault="00D86024" w:rsidP="00D86024">
      <w:r w:rsidRPr="00D86024">
        <w:t>Life Insurance Coverage for 2,000 Lakhs Deposit</w:t>
      </w:r>
      <w:r>
        <w:t xml:space="preserve"> - </w:t>
      </w:r>
      <w:r w:rsidRPr="00D86024">
        <w:t>1-year warranty worth MMK 450 lakhs for 1-year subscription. 6-months warranty worth 450 lakhs for 6-months subscription.</w:t>
      </w:r>
    </w:p>
    <w:p w14:paraId="1D30DF00" w14:textId="08863664" w:rsidR="00D86024" w:rsidRPr="00D86024" w:rsidRDefault="00D86024" w:rsidP="00D86024">
      <w:r w:rsidRPr="00D86024">
        <w:t>Life Insurance Coverage for 1,000 Lakhs Deposit</w:t>
      </w:r>
      <w:r>
        <w:t xml:space="preserve"> - </w:t>
      </w:r>
      <w:r w:rsidRPr="00D86024">
        <w:t>1-year warranty worth MMK 250 lakhs for a 1-year subscription. 6-months warranty worth 250 lakhs for a 6-months subscription.</w:t>
      </w:r>
    </w:p>
    <w:p w14:paraId="1F14D0F2" w14:textId="6DDF6495" w:rsidR="00D86024" w:rsidRPr="00D86024" w:rsidRDefault="00D86024" w:rsidP="00D86024">
      <w:r w:rsidRPr="00D86024">
        <w:t>Life Insurance Coverage for 5,00 Lakhs Deposit</w:t>
      </w:r>
      <w:r>
        <w:t xml:space="preserve"> - </w:t>
      </w:r>
      <w:r w:rsidRPr="00D86024">
        <w:t>1-year warranty worth MMK 121 lakhs for a 1-year subscription. 6-months warranty worth 121 lakhs for a 6-months subscription.</w:t>
      </w:r>
    </w:p>
    <w:p w14:paraId="2F5B522E" w14:textId="77777777" w:rsidR="00D86024" w:rsidRDefault="00D86024"/>
    <w:sectPr w:rsidR="00D8602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yanmar Text">
    <w:panose1 w:val="020B0502040204020203"/>
    <w:charset w:val="00"/>
    <w:family w:val="swiss"/>
    <w:pitch w:val="variable"/>
    <w:sig w:usb0="80000003" w:usb1="00000000" w:usb2="000004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B811F3"/>
    <w:multiLevelType w:val="hybridMultilevel"/>
    <w:tmpl w:val="7B946A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493977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6024"/>
    <w:rsid w:val="00D86024"/>
    <w:rsid w:val="00EA3424"/>
  </w:rsids>
  <m:mathPr>
    <m:mathFont m:val="Cambria Math"/>
    <m:brkBin m:val="before"/>
    <m:brkBinSub m:val="--"/>
    <m:smallFrac m:val="0"/>
    <m:dispDef/>
    <m:lMargin m:val="0"/>
    <m:rMargin m:val="0"/>
    <m:defJc m:val="centerGroup"/>
    <m:wrapIndent m:val="1440"/>
    <m:intLim m:val="subSup"/>
    <m:naryLim m:val="undOvr"/>
  </m:mathPr>
  <w:themeFontLang w:val="en-US" w:bidi="my-MM"/>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3233AA"/>
  <w15:chartTrackingRefBased/>
  <w15:docId w15:val="{0BAA2003-BACC-4600-ABEE-7B4D985146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my-MM"/>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8602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8602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8602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8602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8602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860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60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60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60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602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8602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8602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8602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8602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860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60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60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6024"/>
    <w:rPr>
      <w:rFonts w:eastAsiaTheme="majorEastAsia" w:cstheme="majorBidi"/>
      <w:color w:val="272727" w:themeColor="text1" w:themeTint="D8"/>
    </w:rPr>
  </w:style>
  <w:style w:type="paragraph" w:styleId="Title">
    <w:name w:val="Title"/>
    <w:basedOn w:val="Normal"/>
    <w:next w:val="Normal"/>
    <w:link w:val="TitleChar"/>
    <w:uiPriority w:val="10"/>
    <w:qFormat/>
    <w:rsid w:val="00D860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60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60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60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6024"/>
    <w:pPr>
      <w:spacing w:before="160"/>
      <w:jc w:val="center"/>
    </w:pPr>
    <w:rPr>
      <w:i/>
      <w:iCs/>
      <w:color w:val="404040" w:themeColor="text1" w:themeTint="BF"/>
    </w:rPr>
  </w:style>
  <w:style w:type="character" w:customStyle="1" w:styleId="QuoteChar">
    <w:name w:val="Quote Char"/>
    <w:basedOn w:val="DefaultParagraphFont"/>
    <w:link w:val="Quote"/>
    <w:uiPriority w:val="29"/>
    <w:rsid w:val="00D86024"/>
    <w:rPr>
      <w:i/>
      <w:iCs/>
      <w:color w:val="404040" w:themeColor="text1" w:themeTint="BF"/>
    </w:rPr>
  </w:style>
  <w:style w:type="paragraph" w:styleId="ListParagraph">
    <w:name w:val="List Paragraph"/>
    <w:basedOn w:val="Normal"/>
    <w:uiPriority w:val="34"/>
    <w:qFormat/>
    <w:rsid w:val="00D86024"/>
    <w:pPr>
      <w:ind w:left="720"/>
      <w:contextualSpacing/>
    </w:pPr>
  </w:style>
  <w:style w:type="character" w:styleId="IntenseEmphasis">
    <w:name w:val="Intense Emphasis"/>
    <w:basedOn w:val="DefaultParagraphFont"/>
    <w:uiPriority w:val="21"/>
    <w:qFormat/>
    <w:rsid w:val="00D86024"/>
    <w:rPr>
      <w:i/>
      <w:iCs/>
      <w:color w:val="0F4761" w:themeColor="accent1" w:themeShade="BF"/>
    </w:rPr>
  </w:style>
  <w:style w:type="paragraph" w:styleId="IntenseQuote">
    <w:name w:val="Intense Quote"/>
    <w:basedOn w:val="Normal"/>
    <w:next w:val="Normal"/>
    <w:link w:val="IntenseQuoteChar"/>
    <w:uiPriority w:val="30"/>
    <w:qFormat/>
    <w:rsid w:val="00D8602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86024"/>
    <w:rPr>
      <w:i/>
      <w:iCs/>
      <w:color w:val="0F4761" w:themeColor="accent1" w:themeShade="BF"/>
    </w:rPr>
  </w:style>
  <w:style w:type="character" w:styleId="IntenseReference">
    <w:name w:val="Intense Reference"/>
    <w:basedOn w:val="DefaultParagraphFont"/>
    <w:uiPriority w:val="32"/>
    <w:qFormat/>
    <w:rsid w:val="00D8602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2</Pages>
  <Words>473</Words>
  <Characters>2698</Characters>
  <Application>Microsoft Office Word</Application>
  <DocSecurity>0</DocSecurity>
  <Lines>22</Lines>
  <Paragraphs>6</Paragraphs>
  <ScaleCrop>false</ScaleCrop>
  <Company/>
  <LinksUpToDate>false</LinksUpToDate>
  <CharactersWithSpaces>3165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Myo Myat</dc:creator>
  <cp:keywords/>
  <dc:description/>
  <cp:lastModifiedBy>Myo Myat</cp:lastModifiedBy>
  <cp:revision>1</cp:revision>
  <dcterms:created xsi:type="dcterms:W3CDTF">2026-06-29T09:53:00Z</dcterms:created>
  <dcterms:modified xsi:type="dcterms:W3CDTF">2026-06-29T09:59:00Z</dcterms:modified>
</cp:coreProperties>
</file>