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30F82" w14:textId="77777777" w:rsidR="00080BCD" w:rsidRDefault="00080BCD" w:rsidP="00080BCD">
      <w:pPr>
        <w:pStyle w:val="Heading1"/>
      </w:pPr>
      <w:r>
        <w:t xml:space="preserve">Fixed Deposit </w:t>
      </w:r>
    </w:p>
    <w:p w14:paraId="07C751F8" w14:textId="4E9A2B11" w:rsidR="00080BCD" w:rsidRDefault="00080BCD" w:rsidP="00080BCD">
      <w:pPr>
        <w:pStyle w:val="Heading2"/>
        <w:numPr>
          <w:ilvl w:val="0"/>
          <w:numId w:val="1"/>
        </w:numPr>
      </w:pPr>
      <w:r>
        <w:t>Fixed Deposit Accounts</w:t>
      </w:r>
    </w:p>
    <w:p w14:paraId="68C9FF64" w14:textId="4BD59B04" w:rsidR="00080BCD" w:rsidRDefault="00080BCD">
      <w:r w:rsidRPr="00080BCD">
        <w:t>Fixed Deposit accounts offer competitive interest rates based on the chosen deposit option. Clients have the flexibility to select their preferred deposit duration, and upon maturity, they are entitled to the gained interest.</w:t>
      </w:r>
      <w:r w:rsidRPr="00080BCD">
        <w:br/>
        <w:t>**If the deposit is withdrawn before the maturity period of the deposit is completed, you will not be entitled to enjoy the fixed interest. ** </w:t>
      </w:r>
    </w:p>
    <w:tbl>
      <w:tblPr>
        <w:tblStyle w:val="TableGrid"/>
        <w:tblW w:w="0" w:type="auto"/>
        <w:tblLook w:val="04A0" w:firstRow="1" w:lastRow="0" w:firstColumn="1" w:lastColumn="0" w:noHBand="0" w:noVBand="1"/>
      </w:tblPr>
      <w:tblGrid>
        <w:gridCol w:w="3116"/>
        <w:gridCol w:w="3117"/>
        <w:gridCol w:w="3117"/>
      </w:tblGrid>
      <w:tr w:rsidR="00080BCD" w14:paraId="59BBA5E3" w14:textId="77777777" w:rsidTr="00080BCD">
        <w:tc>
          <w:tcPr>
            <w:tcW w:w="3116" w:type="dxa"/>
          </w:tcPr>
          <w:p w14:paraId="7C3BADA3" w14:textId="77777777" w:rsidR="00080BCD" w:rsidRDefault="00080BCD" w:rsidP="00080BCD">
            <w:pPr>
              <w:rPr>
                <w:rFonts w:ascii="primeicons" w:hAnsi="primeicons"/>
                <w:color w:val="313131"/>
                <w:sz w:val="21"/>
                <w:szCs w:val="21"/>
              </w:rPr>
            </w:pPr>
            <w:r>
              <w:rPr>
                <w:rStyle w:val="Strong"/>
                <w:rFonts w:ascii="primeicons" w:hAnsi="primeicons"/>
                <w:color w:val="000000"/>
                <w:sz w:val="21"/>
                <w:szCs w:val="21"/>
              </w:rPr>
              <w:t>Type of Fixed Deposit</w:t>
            </w:r>
          </w:p>
          <w:p w14:paraId="7B45BB6A" w14:textId="77777777" w:rsidR="00080BCD" w:rsidRDefault="00080BCD"/>
        </w:tc>
        <w:tc>
          <w:tcPr>
            <w:tcW w:w="3117" w:type="dxa"/>
          </w:tcPr>
          <w:p w14:paraId="3D33C486" w14:textId="33868039" w:rsidR="00080BCD" w:rsidRDefault="00080BCD">
            <w:r w:rsidRPr="00080BCD">
              <w:rPr>
                <w:b/>
                <w:bCs/>
              </w:rPr>
              <w:t>Interest Rate (p.a.)</w:t>
            </w:r>
          </w:p>
        </w:tc>
        <w:tc>
          <w:tcPr>
            <w:tcW w:w="3117" w:type="dxa"/>
          </w:tcPr>
          <w:p w14:paraId="06071BA1" w14:textId="7A506511" w:rsidR="00080BCD" w:rsidRDefault="00080BCD">
            <w:r w:rsidRPr="00080BCD">
              <w:rPr>
                <w:b/>
                <w:bCs/>
              </w:rPr>
              <w:t>Minimum deposit</w:t>
            </w:r>
          </w:p>
        </w:tc>
      </w:tr>
      <w:tr w:rsidR="00080BCD" w14:paraId="65F68ABD" w14:textId="77777777" w:rsidTr="00080BCD">
        <w:tc>
          <w:tcPr>
            <w:tcW w:w="3116" w:type="dxa"/>
          </w:tcPr>
          <w:p w14:paraId="0ED7CA5D" w14:textId="149E524F" w:rsidR="00080BCD" w:rsidRDefault="00080BCD">
            <w:r w:rsidRPr="00080BCD">
              <w:t>30 Days</w:t>
            </w:r>
          </w:p>
        </w:tc>
        <w:tc>
          <w:tcPr>
            <w:tcW w:w="3117" w:type="dxa"/>
          </w:tcPr>
          <w:p w14:paraId="077AFD8C" w14:textId="68A26F64" w:rsidR="00080BCD" w:rsidRDefault="00080BCD">
            <w:r w:rsidRPr="00080BCD">
              <w:t>10.80%</w:t>
            </w:r>
            <w:proofErr w:type="gramStart"/>
            <w:r w:rsidRPr="00080BCD">
              <w:t>p.a</w:t>
            </w:r>
            <w:proofErr w:type="gramEnd"/>
          </w:p>
        </w:tc>
        <w:tc>
          <w:tcPr>
            <w:tcW w:w="3117" w:type="dxa"/>
          </w:tcPr>
          <w:p w14:paraId="145D9A56" w14:textId="6D3D6309" w:rsidR="00080BCD" w:rsidRDefault="00080BCD">
            <w:r w:rsidRPr="00080BCD">
              <w:t>100,000</w:t>
            </w:r>
          </w:p>
        </w:tc>
      </w:tr>
      <w:tr w:rsidR="00080BCD" w14:paraId="7592ABE0" w14:textId="77777777" w:rsidTr="00080BCD">
        <w:tc>
          <w:tcPr>
            <w:tcW w:w="3116" w:type="dxa"/>
          </w:tcPr>
          <w:p w14:paraId="3E356906" w14:textId="25477B71" w:rsidR="00080BCD" w:rsidRDefault="00080BCD">
            <w:r w:rsidRPr="00080BCD">
              <w:t>60 Days</w:t>
            </w:r>
          </w:p>
        </w:tc>
        <w:tc>
          <w:tcPr>
            <w:tcW w:w="3117" w:type="dxa"/>
          </w:tcPr>
          <w:p w14:paraId="220AE865" w14:textId="47AB139D" w:rsidR="00080BCD" w:rsidRDefault="00080BCD">
            <w:r w:rsidRPr="00080BCD">
              <w:t>10.</w:t>
            </w:r>
            <w:r>
              <w:t>9</w:t>
            </w:r>
            <w:r w:rsidRPr="00080BCD">
              <w:t>0%</w:t>
            </w:r>
            <w:proofErr w:type="gramStart"/>
            <w:r w:rsidRPr="00080BCD">
              <w:t>p.a</w:t>
            </w:r>
            <w:proofErr w:type="gramEnd"/>
          </w:p>
        </w:tc>
        <w:tc>
          <w:tcPr>
            <w:tcW w:w="3117" w:type="dxa"/>
          </w:tcPr>
          <w:p w14:paraId="17821CAC" w14:textId="61C462DC" w:rsidR="00080BCD" w:rsidRDefault="00080BCD">
            <w:r w:rsidRPr="00080BCD">
              <w:t>100,000</w:t>
            </w:r>
          </w:p>
        </w:tc>
      </w:tr>
      <w:tr w:rsidR="00080BCD" w14:paraId="617CA693" w14:textId="77777777" w:rsidTr="00080BCD">
        <w:tc>
          <w:tcPr>
            <w:tcW w:w="3116" w:type="dxa"/>
          </w:tcPr>
          <w:p w14:paraId="16D8B5D3" w14:textId="0B57BA57" w:rsidR="00080BCD" w:rsidRDefault="00080BCD">
            <w:r w:rsidRPr="00080BCD">
              <w:t>90 Days</w:t>
            </w:r>
          </w:p>
        </w:tc>
        <w:tc>
          <w:tcPr>
            <w:tcW w:w="3117" w:type="dxa"/>
          </w:tcPr>
          <w:p w14:paraId="12C42676" w14:textId="7C1C14B5" w:rsidR="00080BCD" w:rsidRDefault="00080BCD">
            <w:r>
              <w:t>11</w:t>
            </w:r>
            <w:r w:rsidRPr="00080BCD">
              <w:t>.</w:t>
            </w:r>
            <w:r>
              <w:t>1</w:t>
            </w:r>
            <w:r w:rsidRPr="00080BCD">
              <w:t>0%</w:t>
            </w:r>
            <w:proofErr w:type="gramStart"/>
            <w:r w:rsidRPr="00080BCD">
              <w:t>p.a</w:t>
            </w:r>
            <w:proofErr w:type="gramEnd"/>
          </w:p>
        </w:tc>
        <w:tc>
          <w:tcPr>
            <w:tcW w:w="3117" w:type="dxa"/>
          </w:tcPr>
          <w:p w14:paraId="0A04494C" w14:textId="7AA7192C" w:rsidR="00080BCD" w:rsidRDefault="00080BCD">
            <w:r w:rsidRPr="00080BCD">
              <w:t>100,000</w:t>
            </w:r>
          </w:p>
        </w:tc>
      </w:tr>
      <w:tr w:rsidR="00080BCD" w14:paraId="17925E52" w14:textId="77777777" w:rsidTr="00080BCD">
        <w:tc>
          <w:tcPr>
            <w:tcW w:w="3116" w:type="dxa"/>
          </w:tcPr>
          <w:p w14:paraId="060F3790" w14:textId="5ABD0DDF" w:rsidR="00080BCD" w:rsidRDefault="00080BCD">
            <w:r>
              <w:t>100</w:t>
            </w:r>
            <w:r w:rsidRPr="00080BCD">
              <w:t xml:space="preserve"> Days</w:t>
            </w:r>
          </w:p>
        </w:tc>
        <w:tc>
          <w:tcPr>
            <w:tcW w:w="3117" w:type="dxa"/>
          </w:tcPr>
          <w:p w14:paraId="10D340D8" w14:textId="41CD7EC2" w:rsidR="00080BCD" w:rsidRDefault="00080BCD">
            <w:r w:rsidRPr="00080BCD">
              <w:t>1</w:t>
            </w:r>
            <w:r>
              <w:t>1</w:t>
            </w:r>
            <w:r w:rsidRPr="00080BCD">
              <w:t>.</w:t>
            </w:r>
            <w:r>
              <w:t>25</w:t>
            </w:r>
            <w:r w:rsidRPr="00080BCD">
              <w:t>%</w:t>
            </w:r>
            <w:proofErr w:type="gramStart"/>
            <w:r w:rsidRPr="00080BCD">
              <w:t>p.a</w:t>
            </w:r>
            <w:proofErr w:type="gramEnd"/>
          </w:p>
        </w:tc>
        <w:tc>
          <w:tcPr>
            <w:tcW w:w="3117" w:type="dxa"/>
          </w:tcPr>
          <w:p w14:paraId="136B546C" w14:textId="5D2C23D4" w:rsidR="00080BCD" w:rsidRDefault="00080BCD">
            <w:r w:rsidRPr="00080BCD">
              <w:t>100,000</w:t>
            </w:r>
          </w:p>
        </w:tc>
      </w:tr>
      <w:tr w:rsidR="00080BCD" w14:paraId="218F29F5" w14:textId="77777777" w:rsidTr="00080BCD">
        <w:tc>
          <w:tcPr>
            <w:tcW w:w="3116" w:type="dxa"/>
          </w:tcPr>
          <w:p w14:paraId="65393446" w14:textId="1D4A4F03" w:rsidR="00080BCD" w:rsidRDefault="00080BCD">
            <w:r>
              <w:t xml:space="preserve">180 </w:t>
            </w:r>
            <w:r w:rsidRPr="00080BCD">
              <w:t>Days</w:t>
            </w:r>
          </w:p>
        </w:tc>
        <w:tc>
          <w:tcPr>
            <w:tcW w:w="3117" w:type="dxa"/>
          </w:tcPr>
          <w:p w14:paraId="5E973C04" w14:textId="23B233D9" w:rsidR="00080BCD" w:rsidRDefault="00080BCD">
            <w:r w:rsidRPr="00080BCD">
              <w:t>1</w:t>
            </w:r>
            <w:r>
              <w:t>2</w:t>
            </w:r>
            <w:r w:rsidRPr="00080BCD">
              <w:t>.</w:t>
            </w:r>
            <w:r>
              <w:t>0</w:t>
            </w:r>
            <w:r w:rsidRPr="00080BCD">
              <w:t>0%</w:t>
            </w:r>
            <w:proofErr w:type="gramStart"/>
            <w:r w:rsidRPr="00080BCD">
              <w:t>p.a</w:t>
            </w:r>
            <w:proofErr w:type="gramEnd"/>
          </w:p>
        </w:tc>
        <w:tc>
          <w:tcPr>
            <w:tcW w:w="3117" w:type="dxa"/>
          </w:tcPr>
          <w:p w14:paraId="6AE65671" w14:textId="6364CE32" w:rsidR="00080BCD" w:rsidRDefault="00080BCD">
            <w:r w:rsidRPr="00080BCD">
              <w:t>100,000</w:t>
            </w:r>
          </w:p>
        </w:tc>
      </w:tr>
      <w:tr w:rsidR="00080BCD" w14:paraId="3E17DB21" w14:textId="77777777" w:rsidTr="00080BCD">
        <w:tc>
          <w:tcPr>
            <w:tcW w:w="3116" w:type="dxa"/>
          </w:tcPr>
          <w:p w14:paraId="277F5698" w14:textId="5F899DA0" w:rsidR="00080BCD" w:rsidRPr="00080BCD" w:rsidRDefault="00080BCD">
            <w:r>
              <w:t>12 Months</w:t>
            </w:r>
          </w:p>
        </w:tc>
        <w:tc>
          <w:tcPr>
            <w:tcW w:w="3117" w:type="dxa"/>
          </w:tcPr>
          <w:p w14:paraId="5B29D265" w14:textId="64255EF2" w:rsidR="00080BCD" w:rsidRDefault="00080BCD">
            <w:r w:rsidRPr="00080BCD">
              <w:t>1</w:t>
            </w:r>
            <w:r>
              <w:t>2</w:t>
            </w:r>
            <w:r w:rsidRPr="00080BCD">
              <w:t>.</w:t>
            </w:r>
            <w:r>
              <w:t>55</w:t>
            </w:r>
            <w:r w:rsidRPr="00080BCD">
              <w:t>%</w:t>
            </w:r>
            <w:proofErr w:type="gramStart"/>
            <w:r w:rsidRPr="00080BCD">
              <w:t>p.a</w:t>
            </w:r>
            <w:proofErr w:type="gramEnd"/>
          </w:p>
        </w:tc>
        <w:tc>
          <w:tcPr>
            <w:tcW w:w="3117" w:type="dxa"/>
          </w:tcPr>
          <w:p w14:paraId="6E7949FA" w14:textId="03F64DE2" w:rsidR="00080BCD" w:rsidRDefault="00080BCD">
            <w:r w:rsidRPr="00080BCD">
              <w:t>100,000</w:t>
            </w:r>
          </w:p>
        </w:tc>
      </w:tr>
    </w:tbl>
    <w:p w14:paraId="2FD6BCD0" w14:textId="77777777" w:rsidR="00080BCD" w:rsidRDefault="00080BCD"/>
    <w:p w14:paraId="1C968F98" w14:textId="77777777" w:rsidR="00080BCD" w:rsidRDefault="00080BCD"/>
    <w:p w14:paraId="053AFF7D" w14:textId="7A4E6131" w:rsidR="00080BCD" w:rsidRDefault="00080BCD" w:rsidP="00080BCD">
      <w:pPr>
        <w:pStyle w:val="Heading2"/>
        <w:numPr>
          <w:ilvl w:val="0"/>
          <w:numId w:val="1"/>
        </w:numPr>
      </w:pPr>
      <w:r>
        <w:t>Better Life Deposit</w:t>
      </w:r>
    </w:p>
    <w:p w14:paraId="532194DF" w14:textId="77777777" w:rsidR="00080BCD" w:rsidRPr="00080BCD" w:rsidRDefault="00080BCD" w:rsidP="00080BCD">
      <w:r w:rsidRPr="00080BCD">
        <w:t>With a 6-</w:t>
      </w:r>
      <w:proofErr w:type="gramStart"/>
      <w:r w:rsidRPr="00080BCD">
        <w:t>months</w:t>
      </w:r>
      <w:proofErr w:type="gramEnd"/>
      <w:r w:rsidRPr="00080BCD">
        <w:t xml:space="preserve"> or 1-year fixed deposit in Better Life Deposit, you can get life insurance worth up to 450,000 kyats from A Life Insurance, as well as medical expenses and other benefits combined with high interest rates. There are 6 types of packages for customers to choose from.</w:t>
      </w:r>
    </w:p>
    <w:p w14:paraId="4A59107E" w14:textId="77777777" w:rsidR="00080BCD" w:rsidRPr="00080BCD" w:rsidRDefault="00080BCD" w:rsidP="00080BCD">
      <w:r w:rsidRPr="00080BCD">
        <w:t>Life insurance policy will be issued and only Individual Account can be opened. If you want to open a joint, only (1) out of (2) people will get a life insurance policy.</w:t>
      </w:r>
    </w:p>
    <w:p w14:paraId="55DA97AD" w14:textId="77777777" w:rsidR="00080BCD" w:rsidRPr="00080BCD" w:rsidRDefault="00080BCD" w:rsidP="00080BCD">
      <w:r w:rsidRPr="00080BCD">
        <w:t>Any Myanmar citizen between the ages of 18 and 60 can open. </w:t>
      </w:r>
    </w:p>
    <w:p w14:paraId="3DF9A2E3" w14:textId="77777777" w:rsidR="00080BCD" w:rsidRPr="00080BCD" w:rsidRDefault="00080BCD" w:rsidP="00080BCD">
      <w:r w:rsidRPr="00080BCD">
        <w:t xml:space="preserve">In addition to life insurance coverage with a value according to the package you choose, you will be able to enjoy A Membership Privileges provided by </w:t>
      </w:r>
      <w:proofErr w:type="spellStart"/>
      <w:proofErr w:type="gramStart"/>
      <w:r w:rsidRPr="00080BCD">
        <w:t>A</w:t>
      </w:r>
      <w:proofErr w:type="spellEnd"/>
      <w:proofErr w:type="gramEnd"/>
      <w:r w:rsidRPr="00080BCD">
        <w:t xml:space="preserve"> Insurance until the end of the insurance policy.</w:t>
      </w:r>
    </w:p>
    <w:p w14:paraId="2CEAAC8B" w14:textId="77777777" w:rsidR="00080BCD" w:rsidRPr="00080BCD" w:rsidRDefault="00080BCD" w:rsidP="00080BCD">
      <w:r w:rsidRPr="00080BCD">
        <w:t>Account related product features are as follows.</w:t>
      </w:r>
    </w:p>
    <w:p w14:paraId="391E4AE7" w14:textId="77777777" w:rsidR="00080BCD" w:rsidRDefault="00080BCD"/>
    <w:p w14:paraId="1FDE029D" w14:textId="77777777" w:rsidR="00080BCD" w:rsidRDefault="00080BCD" w:rsidP="00080BCD"/>
    <w:p w14:paraId="2D71E077" w14:textId="376103DD" w:rsidR="00080BCD" w:rsidRPr="00080BCD" w:rsidRDefault="00080BCD" w:rsidP="00080BCD">
      <w:pPr>
        <w:rPr>
          <w:b/>
          <w:bCs/>
        </w:rPr>
      </w:pPr>
      <w:r w:rsidRPr="00080BCD">
        <w:rPr>
          <w:b/>
          <w:bCs/>
        </w:rPr>
        <w:lastRenderedPageBreak/>
        <w:t>Features</w:t>
      </w:r>
    </w:p>
    <w:p w14:paraId="631AA12B" w14:textId="4549F942" w:rsidR="00080BCD" w:rsidRDefault="00080BCD" w:rsidP="00080BCD">
      <w:r w:rsidRPr="00080BCD">
        <w:t>Better Life deposit is a unique savings or deposit account product aimed at promoting financial wellness and long-term financial security for banking customers</w:t>
      </w:r>
    </w:p>
    <w:p w14:paraId="1DC80934" w14:textId="77777777" w:rsidR="00080BCD" w:rsidRPr="00080BCD" w:rsidRDefault="00080BCD" w:rsidP="00080BCD"/>
    <w:p w14:paraId="0FA5D26E" w14:textId="77777777" w:rsidR="00080BCD" w:rsidRPr="00080BCD" w:rsidRDefault="00080BCD" w:rsidP="00080BCD">
      <w:pPr>
        <w:pStyle w:val="ListParagraph"/>
        <w:numPr>
          <w:ilvl w:val="0"/>
          <w:numId w:val="2"/>
        </w:numPr>
      </w:pPr>
      <w:r w:rsidRPr="00080BCD">
        <w:t>Interest</w:t>
      </w:r>
    </w:p>
    <w:p w14:paraId="2C9D12FB" w14:textId="4A4D1290" w:rsidR="00080BCD" w:rsidRDefault="00080BCD" w:rsidP="00080BCD">
      <w:pPr>
        <w:pStyle w:val="ListParagraph"/>
      </w:pPr>
      <w:r w:rsidRPr="00080BCD">
        <w:rPr>
          <w:cs/>
        </w:rPr>
        <w:t>၁ နှစ်စာ အပ်ငွေ သိန်း ၂၀၀၀ (သို့) သိန်း ၁၀၀၀ (သို့) သိန်း ၅၀၀ အတွက် ၁၂.၂၅ ရာခိုင်နှုန်း</w:t>
      </w:r>
      <w:r w:rsidRPr="00080BCD">
        <w:br/>
      </w:r>
      <w:r w:rsidRPr="00080BCD">
        <w:rPr>
          <w:cs/>
        </w:rPr>
        <w:t>၆ လစာ အပ်နှံငွေ သိန်း ၂၀၀၀ (သို့) သိန်း ၁၀၀၀ (သို့) သိန်း ၅၀၀ အတွက် ၁၁.၇၅ ရာခိုင်နှုန်း</w:t>
      </w:r>
    </w:p>
    <w:p w14:paraId="3D09499A" w14:textId="77777777" w:rsidR="00080BCD" w:rsidRPr="00080BCD" w:rsidRDefault="00080BCD" w:rsidP="00080BCD">
      <w:pPr>
        <w:pStyle w:val="ListParagraph"/>
      </w:pPr>
    </w:p>
    <w:p w14:paraId="20EE00E0" w14:textId="77777777" w:rsidR="00080BCD" w:rsidRPr="00080BCD" w:rsidRDefault="00080BCD" w:rsidP="00080BCD">
      <w:pPr>
        <w:pStyle w:val="ListParagraph"/>
        <w:numPr>
          <w:ilvl w:val="0"/>
          <w:numId w:val="2"/>
        </w:numPr>
      </w:pPr>
      <w:r w:rsidRPr="00080BCD">
        <w:rPr>
          <w:cs/>
        </w:rPr>
        <w:t xml:space="preserve">အပ်နှံငွေ သိန်း ၂၀၀၀ အတွက် အသက်အာမခံ </w:t>
      </w:r>
      <w:r w:rsidRPr="00080BCD">
        <w:t>Coverage</w:t>
      </w:r>
    </w:p>
    <w:p w14:paraId="65A4551C" w14:textId="77777777" w:rsidR="00080BCD" w:rsidRPr="00080BCD" w:rsidRDefault="00080BCD" w:rsidP="00080BCD">
      <w:pPr>
        <w:pStyle w:val="ListParagraph"/>
      </w:pPr>
      <w:r w:rsidRPr="00080BCD">
        <w:rPr>
          <w:cs/>
        </w:rPr>
        <w:t>၁ နှစ်စာထားရှိမှု အတွက် သိန်း ၄၅၀ တန်ဖိုးရှိ ၁ နှစ်စာ အာမခံ</w:t>
      </w:r>
      <w:r w:rsidRPr="00080BCD">
        <w:br/>
      </w:r>
      <w:r w:rsidRPr="00080BCD">
        <w:rPr>
          <w:cs/>
        </w:rPr>
        <w:t>၆လစာထားရှိမှုအတွက် သိန်း ၄၅၀ တန်ဖိုးရှိ ၆ လအာမခံ</w:t>
      </w:r>
    </w:p>
    <w:p w14:paraId="6C61F4CD" w14:textId="45E32894" w:rsidR="00080BCD" w:rsidRPr="00080BCD" w:rsidRDefault="00080BCD" w:rsidP="00080BCD"/>
    <w:p w14:paraId="04F95051" w14:textId="77777777" w:rsidR="00080BCD" w:rsidRPr="00080BCD" w:rsidRDefault="00080BCD" w:rsidP="00080BCD">
      <w:pPr>
        <w:pStyle w:val="ListParagraph"/>
        <w:numPr>
          <w:ilvl w:val="0"/>
          <w:numId w:val="2"/>
        </w:numPr>
      </w:pPr>
      <w:r w:rsidRPr="00080BCD">
        <w:rPr>
          <w:cs/>
        </w:rPr>
        <w:t xml:space="preserve">အပ်နှံငွေ သိန်း ၁၀၀၀ အတွက် အသက်အာမခံ </w:t>
      </w:r>
      <w:r w:rsidRPr="00080BCD">
        <w:t>Coverage</w:t>
      </w:r>
    </w:p>
    <w:p w14:paraId="6B8AE001" w14:textId="77777777" w:rsidR="00080BCD" w:rsidRPr="00080BCD" w:rsidRDefault="00080BCD" w:rsidP="00080BCD">
      <w:pPr>
        <w:pStyle w:val="ListParagraph"/>
      </w:pPr>
      <w:r w:rsidRPr="00080BCD">
        <w:rPr>
          <w:cs/>
        </w:rPr>
        <w:t>၁ နှစ်စာထားရှိမှု အတွက် သိန်း ၂၅၀ တန်ဖိုးရှိ ၁ နှစ်စာ အာမခံ</w:t>
      </w:r>
      <w:r w:rsidRPr="00080BCD">
        <w:br/>
      </w:r>
      <w:r w:rsidRPr="00080BCD">
        <w:rPr>
          <w:cs/>
        </w:rPr>
        <w:t>၆လစာထားရှိမှုအတွက် သိန်း ၂၅၀ တန်ဖိုးရှိ ၆ လအာမခံ</w:t>
      </w:r>
    </w:p>
    <w:p w14:paraId="49C0897D" w14:textId="36987CE0" w:rsidR="00080BCD" w:rsidRPr="00080BCD" w:rsidRDefault="00080BCD" w:rsidP="00080BCD"/>
    <w:p w14:paraId="7A675573" w14:textId="77777777" w:rsidR="00080BCD" w:rsidRPr="00080BCD" w:rsidRDefault="00080BCD" w:rsidP="00080BCD">
      <w:pPr>
        <w:pStyle w:val="ListParagraph"/>
        <w:numPr>
          <w:ilvl w:val="0"/>
          <w:numId w:val="2"/>
        </w:numPr>
      </w:pPr>
      <w:r w:rsidRPr="00080BCD">
        <w:rPr>
          <w:cs/>
        </w:rPr>
        <w:t xml:space="preserve">အပ်နှံငွေ သိန်း ၅၀၀ အတွက် အသက်အာမခံ </w:t>
      </w:r>
      <w:r w:rsidRPr="00080BCD">
        <w:t>Coverage</w:t>
      </w:r>
    </w:p>
    <w:p w14:paraId="69462332" w14:textId="77777777" w:rsidR="00080BCD" w:rsidRPr="00080BCD" w:rsidRDefault="00080BCD" w:rsidP="00080BCD">
      <w:pPr>
        <w:pStyle w:val="ListParagraph"/>
      </w:pPr>
      <w:r w:rsidRPr="00080BCD">
        <w:rPr>
          <w:cs/>
        </w:rPr>
        <w:t>၁ နှစ်စာထားရှိမှု အတွက် သိန်း ၁၂၁ တန်ဖိုးရှိ ၁ နှစ်စာ အာမခံ</w:t>
      </w:r>
      <w:r w:rsidRPr="00080BCD">
        <w:br/>
      </w:r>
      <w:r w:rsidRPr="00080BCD">
        <w:rPr>
          <w:cs/>
        </w:rPr>
        <w:t>၆လစာထားရှိမှုအတွက် သိန်း ၁၂၁ တန်ဖိုးရှိ ၆ လအာမခံ</w:t>
      </w:r>
    </w:p>
    <w:p w14:paraId="4AB62A2D" w14:textId="77777777" w:rsidR="00080BCD" w:rsidRDefault="00080BCD"/>
    <w:sectPr w:rsidR="00080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primeico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A62AC"/>
    <w:multiLevelType w:val="hybridMultilevel"/>
    <w:tmpl w:val="5478C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D71DFC"/>
    <w:multiLevelType w:val="hybridMultilevel"/>
    <w:tmpl w:val="66065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0286926">
    <w:abstractNumId w:val="1"/>
  </w:num>
  <w:num w:numId="2" w16cid:durableId="2140300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CD"/>
    <w:rsid w:val="00080BCD"/>
    <w:rsid w:val="00101961"/>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08B09"/>
  <w15:chartTrackingRefBased/>
  <w15:docId w15:val="{346F4B85-3DB1-4061-9898-E72EAFC8E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0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0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BCD"/>
    <w:rPr>
      <w:rFonts w:eastAsiaTheme="majorEastAsia" w:cstheme="majorBidi"/>
      <w:color w:val="272727" w:themeColor="text1" w:themeTint="D8"/>
    </w:rPr>
  </w:style>
  <w:style w:type="paragraph" w:styleId="Title">
    <w:name w:val="Title"/>
    <w:basedOn w:val="Normal"/>
    <w:next w:val="Normal"/>
    <w:link w:val="TitleChar"/>
    <w:uiPriority w:val="10"/>
    <w:qFormat/>
    <w:rsid w:val="00080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BCD"/>
    <w:pPr>
      <w:spacing w:before="160"/>
      <w:jc w:val="center"/>
    </w:pPr>
    <w:rPr>
      <w:i/>
      <w:iCs/>
      <w:color w:val="404040" w:themeColor="text1" w:themeTint="BF"/>
    </w:rPr>
  </w:style>
  <w:style w:type="character" w:customStyle="1" w:styleId="QuoteChar">
    <w:name w:val="Quote Char"/>
    <w:basedOn w:val="DefaultParagraphFont"/>
    <w:link w:val="Quote"/>
    <w:uiPriority w:val="29"/>
    <w:rsid w:val="00080BCD"/>
    <w:rPr>
      <w:i/>
      <w:iCs/>
      <w:color w:val="404040" w:themeColor="text1" w:themeTint="BF"/>
    </w:rPr>
  </w:style>
  <w:style w:type="paragraph" w:styleId="ListParagraph">
    <w:name w:val="List Paragraph"/>
    <w:basedOn w:val="Normal"/>
    <w:uiPriority w:val="34"/>
    <w:qFormat/>
    <w:rsid w:val="00080BCD"/>
    <w:pPr>
      <w:ind w:left="720"/>
      <w:contextualSpacing/>
    </w:pPr>
  </w:style>
  <w:style w:type="character" w:styleId="IntenseEmphasis">
    <w:name w:val="Intense Emphasis"/>
    <w:basedOn w:val="DefaultParagraphFont"/>
    <w:uiPriority w:val="21"/>
    <w:qFormat/>
    <w:rsid w:val="00080BCD"/>
    <w:rPr>
      <w:i/>
      <w:iCs/>
      <w:color w:val="0F4761" w:themeColor="accent1" w:themeShade="BF"/>
    </w:rPr>
  </w:style>
  <w:style w:type="paragraph" w:styleId="IntenseQuote">
    <w:name w:val="Intense Quote"/>
    <w:basedOn w:val="Normal"/>
    <w:next w:val="Normal"/>
    <w:link w:val="IntenseQuoteChar"/>
    <w:uiPriority w:val="30"/>
    <w:qFormat/>
    <w:rsid w:val="00080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BCD"/>
    <w:rPr>
      <w:i/>
      <w:iCs/>
      <w:color w:val="0F4761" w:themeColor="accent1" w:themeShade="BF"/>
    </w:rPr>
  </w:style>
  <w:style w:type="character" w:styleId="IntenseReference">
    <w:name w:val="Intense Reference"/>
    <w:basedOn w:val="DefaultParagraphFont"/>
    <w:uiPriority w:val="32"/>
    <w:qFormat/>
    <w:rsid w:val="00080BCD"/>
    <w:rPr>
      <w:b/>
      <w:bCs/>
      <w:smallCaps/>
      <w:color w:val="0F4761" w:themeColor="accent1" w:themeShade="BF"/>
      <w:spacing w:val="5"/>
    </w:rPr>
  </w:style>
  <w:style w:type="table" w:styleId="TableGrid">
    <w:name w:val="Table Grid"/>
    <w:basedOn w:val="TableNormal"/>
    <w:uiPriority w:val="39"/>
    <w:rsid w:val="00080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80B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335</Words>
  <Characters>1911</Characters>
  <Application>Microsoft Office Word</Application>
  <DocSecurity>0</DocSecurity>
  <Lines>15</Lines>
  <Paragraphs>4</Paragraphs>
  <ScaleCrop>false</ScaleCrop>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2026-06-25T07:20:00Z</dcterms:created>
  <dcterms:modified xsi:type="dcterms:W3CDTF">2026-06-25T07:29:00Z</dcterms:modified>
</cp:coreProperties>
</file>