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7029" w14:textId="79F51726" w:rsidR="00796C86" w:rsidRDefault="00796C86" w:rsidP="00796C86">
      <w:pPr>
        <w:pStyle w:val="Heading1"/>
      </w:pPr>
      <w:r>
        <w:t>A Remittance</w:t>
      </w:r>
    </w:p>
    <w:p w14:paraId="764EF9EA" w14:textId="77777777" w:rsidR="00796C86" w:rsidRPr="00796C86" w:rsidRDefault="00796C86" w:rsidP="00796C86">
      <w:pPr>
        <w:pStyle w:val="Heading2"/>
        <w:numPr>
          <w:ilvl w:val="0"/>
          <w:numId w:val="2"/>
        </w:numPr>
      </w:pPr>
      <w:r w:rsidRPr="00796C86">
        <w:t>Inward Remittance </w:t>
      </w:r>
    </w:p>
    <w:p w14:paraId="4ED675E0" w14:textId="77777777" w:rsidR="00796C86" w:rsidRPr="00796C86" w:rsidRDefault="00796C86" w:rsidP="00796C86">
      <w:r w:rsidRPr="00796C86">
        <w:t>Transfers from around the world can be easily processed at A bank. </w:t>
      </w:r>
    </w:p>
    <w:p w14:paraId="1474F38F" w14:textId="77777777" w:rsidR="00796C86" w:rsidRPr="00796C86" w:rsidRDefault="00796C86" w:rsidP="00796C86">
      <w:pPr>
        <w:numPr>
          <w:ilvl w:val="0"/>
          <w:numId w:val="1"/>
        </w:numPr>
      </w:pPr>
      <w:r w:rsidRPr="00796C86">
        <w:t> Inward Telegraphic Transfer (via SWIFT) </w:t>
      </w:r>
    </w:p>
    <w:p w14:paraId="65B07EFA" w14:textId="77777777" w:rsidR="00796C86" w:rsidRPr="00796C86" w:rsidRDefault="00796C86" w:rsidP="00796C86">
      <w:pPr>
        <w:numPr>
          <w:ilvl w:val="0"/>
          <w:numId w:val="1"/>
        </w:numPr>
      </w:pPr>
      <w:r w:rsidRPr="00796C86">
        <w:t>Money Gram (Bound) </w:t>
      </w:r>
    </w:p>
    <w:p w14:paraId="3F042858" w14:textId="77777777" w:rsidR="00796C86" w:rsidRPr="00796C86" w:rsidRDefault="00796C86" w:rsidP="00796C86">
      <w:pPr>
        <w:numPr>
          <w:ilvl w:val="0"/>
          <w:numId w:val="1"/>
        </w:numPr>
      </w:pPr>
      <w:r w:rsidRPr="00796C86">
        <w:t>Worker Remittance </w:t>
      </w:r>
    </w:p>
    <w:p w14:paraId="1D8C848C" w14:textId="77777777" w:rsidR="00796C86" w:rsidRPr="00796C86" w:rsidRDefault="00796C86" w:rsidP="00796C86">
      <w:r w:rsidRPr="00796C86">
        <w:t> </w:t>
      </w:r>
    </w:p>
    <w:p w14:paraId="32C5BAC3" w14:textId="77777777" w:rsidR="00796C86" w:rsidRPr="00796C86" w:rsidRDefault="00796C86" w:rsidP="00796C86">
      <w:r w:rsidRPr="00796C86">
        <w:rPr>
          <w:b/>
          <w:bCs/>
        </w:rPr>
        <w:t>Inward TT Transaction Fees</w:t>
      </w:r>
      <w:r w:rsidRPr="00796C86">
        <w:t> </w:t>
      </w:r>
    </w:p>
    <w:p w14:paraId="669AA4C0" w14:textId="77777777" w:rsidR="00796C86" w:rsidRPr="00796C86" w:rsidRDefault="00796C86" w:rsidP="00796C86">
      <w:r w:rsidRPr="00796C86">
        <w:t>Remark </w:t>
      </w:r>
    </w:p>
    <w:p w14:paraId="55AF58C1" w14:textId="77777777" w:rsidR="00796C86" w:rsidRPr="00796C86" w:rsidRDefault="00796C86" w:rsidP="00796C86">
      <w:r w:rsidRPr="00796C86">
        <w:t>• Calculated the exchange rate set by the bank. </w:t>
      </w:r>
    </w:p>
    <w:p w14:paraId="42ECB962" w14:textId="77777777" w:rsidR="00796C86" w:rsidRPr="00796C86" w:rsidRDefault="00796C86" w:rsidP="00796C86">
      <w:r w:rsidRPr="00796C86">
        <w:t>• Use the Internal transfer rate </w:t>
      </w:r>
    </w:p>
    <w:p w14:paraId="0E90B334" w14:textId="77777777" w:rsidR="00796C86" w:rsidRPr="00796C86" w:rsidRDefault="00796C86" w:rsidP="00796C86">
      <w:r w:rsidRPr="00796C86">
        <w:t> </w:t>
      </w:r>
    </w:p>
    <w:p w14:paraId="60379A1F" w14:textId="77777777" w:rsidR="00796C86" w:rsidRPr="00796C86" w:rsidRDefault="00796C86" w:rsidP="00796C86">
      <w:r w:rsidRPr="00796C86">
        <w:t> </w:t>
      </w:r>
    </w:p>
    <w:tbl>
      <w:tblPr>
        <w:tblW w:w="79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1"/>
        <w:gridCol w:w="4176"/>
      </w:tblGrid>
      <w:tr w:rsidR="00796C86" w:rsidRPr="00796C86" w14:paraId="7D810E99" w14:textId="77777777">
        <w:trPr>
          <w:trHeight w:val="300"/>
        </w:trPr>
        <w:tc>
          <w:tcPr>
            <w:tcW w:w="3735" w:type="dxa"/>
            <w:tcBorders>
              <w:top w:val="outset" w:sz="6" w:space="0" w:color="8764B8"/>
              <w:left w:val="outset" w:sz="6" w:space="0" w:color="8764B8"/>
              <w:bottom w:val="outset" w:sz="6" w:space="0" w:color="8764B8"/>
              <w:right w:val="outset" w:sz="6" w:space="0" w:color="8764B8"/>
            </w:tcBorders>
            <w:vAlign w:val="center"/>
            <w:hideMark/>
          </w:tcPr>
          <w:p w14:paraId="502074FF" w14:textId="77777777" w:rsidR="00796C86" w:rsidRPr="00796C86" w:rsidRDefault="00796C86" w:rsidP="00796C86">
            <w:r w:rsidRPr="00796C86">
              <w:t>USD A/C </w:t>
            </w:r>
          </w:p>
        </w:tc>
        <w:tc>
          <w:tcPr>
            <w:tcW w:w="4170" w:type="dxa"/>
            <w:tcBorders>
              <w:top w:val="outset" w:sz="6" w:space="0" w:color="8764B8"/>
              <w:left w:val="outset" w:sz="6" w:space="0" w:color="8764B8"/>
              <w:bottom w:val="outset" w:sz="6" w:space="0" w:color="8764B8"/>
              <w:right w:val="outset" w:sz="6" w:space="0" w:color="8764B8"/>
            </w:tcBorders>
            <w:vAlign w:val="center"/>
            <w:hideMark/>
          </w:tcPr>
          <w:p w14:paraId="08353D65" w14:textId="77777777" w:rsidR="00796C86" w:rsidRPr="00796C86" w:rsidRDefault="00796C86" w:rsidP="00796C86">
            <w:r w:rsidRPr="00796C86">
              <w:t>USD 10 </w:t>
            </w:r>
          </w:p>
        </w:tc>
      </w:tr>
      <w:tr w:rsidR="00796C86" w:rsidRPr="00796C86" w14:paraId="0CE55937" w14:textId="77777777">
        <w:trPr>
          <w:trHeight w:val="300"/>
        </w:trPr>
        <w:tc>
          <w:tcPr>
            <w:tcW w:w="3735" w:type="dxa"/>
            <w:tcBorders>
              <w:top w:val="outset" w:sz="6" w:space="0" w:color="8764B8"/>
              <w:left w:val="outset" w:sz="6" w:space="0" w:color="8764B8"/>
              <w:bottom w:val="outset" w:sz="6" w:space="0" w:color="8764B8"/>
              <w:right w:val="outset" w:sz="6" w:space="0" w:color="8764B8"/>
            </w:tcBorders>
            <w:vAlign w:val="center"/>
            <w:hideMark/>
          </w:tcPr>
          <w:p w14:paraId="5B1A0BA7" w14:textId="77777777" w:rsidR="00796C86" w:rsidRPr="00796C86" w:rsidRDefault="00796C86" w:rsidP="00796C86">
            <w:r w:rsidRPr="00796C86">
              <w:t>EUR/ SGD A/C </w:t>
            </w:r>
          </w:p>
        </w:tc>
        <w:tc>
          <w:tcPr>
            <w:tcW w:w="4170" w:type="dxa"/>
            <w:tcBorders>
              <w:top w:val="outset" w:sz="6" w:space="0" w:color="8764B8"/>
              <w:left w:val="outset" w:sz="6" w:space="0" w:color="8764B8"/>
              <w:bottom w:val="outset" w:sz="6" w:space="0" w:color="8764B8"/>
              <w:right w:val="outset" w:sz="6" w:space="0" w:color="8764B8"/>
            </w:tcBorders>
            <w:vAlign w:val="center"/>
            <w:hideMark/>
          </w:tcPr>
          <w:p w14:paraId="113DDA1E" w14:textId="77777777" w:rsidR="00796C86" w:rsidRPr="00796C86" w:rsidRDefault="00796C86" w:rsidP="00796C86">
            <w:r w:rsidRPr="00796C86">
              <w:t xml:space="preserve">USD 10 </w:t>
            </w:r>
            <w:r w:rsidRPr="00796C86">
              <w:rPr>
                <w:cs/>
              </w:rPr>
              <w:t>နှင့်ညီမျှသော ငွေပမာဏ</w:t>
            </w:r>
            <w:r w:rsidRPr="00796C86">
              <w:t> </w:t>
            </w:r>
          </w:p>
        </w:tc>
      </w:tr>
      <w:tr w:rsidR="00796C86" w:rsidRPr="00796C86" w14:paraId="1CC88344" w14:textId="77777777">
        <w:trPr>
          <w:trHeight w:val="300"/>
        </w:trPr>
        <w:tc>
          <w:tcPr>
            <w:tcW w:w="3735" w:type="dxa"/>
            <w:tcBorders>
              <w:top w:val="outset" w:sz="6" w:space="0" w:color="8764B8"/>
              <w:left w:val="outset" w:sz="6" w:space="0" w:color="8764B8"/>
              <w:bottom w:val="outset" w:sz="6" w:space="0" w:color="8764B8"/>
              <w:right w:val="outset" w:sz="6" w:space="0" w:color="8764B8"/>
            </w:tcBorders>
            <w:vAlign w:val="center"/>
            <w:hideMark/>
          </w:tcPr>
          <w:p w14:paraId="559C3BD1" w14:textId="77777777" w:rsidR="00796C86" w:rsidRPr="00796C86" w:rsidRDefault="00796C86" w:rsidP="00796C86">
            <w:r w:rsidRPr="00796C86">
              <w:t>MMK A/C </w:t>
            </w:r>
          </w:p>
        </w:tc>
        <w:tc>
          <w:tcPr>
            <w:tcW w:w="4170" w:type="dxa"/>
            <w:tcBorders>
              <w:top w:val="outset" w:sz="6" w:space="0" w:color="8764B8"/>
              <w:left w:val="outset" w:sz="6" w:space="0" w:color="8764B8"/>
              <w:bottom w:val="outset" w:sz="6" w:space="0" w:color="8764B8"/>
              <w:right w:val="outset" w:sz="6" w:space="0" w:color="8764B8"/>
            </w:tcBorders>
            <w:vAlign w:val="center"/>
            <w:hideMark/>
          </w:tcPr>
          <w:p w14:paraId="65AF9A8A" w14:textId="77777777" w:rsidR="00796C86" w:rsidRPr="00796C86" w:rsidRDefault="00796C86" w:rsidP="00796C86">
            <w:r w:rsidRPr="00796C86">
              <w:t>MMK 10,000 </w:t>
            </w:r>
          </w:p>
        </w:tc>
      </w:tr>
      <w:tr w:rsidR="00796C86" w:rsidRPr="00796C86" w14:paraId="5293FE9B" w14:textId="77777777">
        <w:trPr>
          <w:trHeight w:val="300"/>
        </w:trPr>
        <w:tc>
          <w:tcPr>
            <w:tcW w:w="3735" w:type="dxa"/>
            <w:tcBorders>
              <w:top w:val="outset" w:sz="6" w:space="0" w:color="8764B8"/>
              <w:left w:val="outset" w:sz="6" w:space="0" w:color="8764B8"/>
              <w:bottom w:val="outset" w:sz="6" w:space="0" w:color="8764B8"/>
              <w:right w:val="outset" w:sz="6" w:space="0" w:color="8764B8"/>
            </w:tcBorders>
            <w:vAlign w:val="center"/>
            <w:hideMark/>
          </w:tcPr>
          <w:p w14:paraId="53608717" w14:textId="77777777" w:rsidR="00796C86" w:rsidRPr="00796C86" w:rsidRDefault="00796C86" w:rsidP="00796C86">
            <w:r w:rsidRPr="00796C86">
              <w:t>MMK A/C (Outside Yangon) </w:t>
            </w:r>
          </w:p>
        </w:tc>
        <w:tc>
          <w:tcPr>
            <w:tcW w:w="4170" w:type="dxa"/>
            <w:tcBorders>
              <w:top w:val="outset" w:sz="6" w:space="0" w:color="8764B8"/>
              <w:left w:val="outset" w:sz="6" w:space="0" w:color="8764B8"/>
              <w:bottom w:val="outset" w:sz="6" w:space="0" w:color="8764B8"/>
              <w:right w:val="outset" w:sz="6" w:space="0" w:color="8764B8"/>
            </w:tcBorders>
            <w:vAlign w:val="center"/>
            <w:hideMark/>
          </w:tcPr>
          <w:p w14:paraId="392B70D2" w14:textId="77777777" w:rsidR="00796C86" w:rsidRPr="00796C86" w:rsidRDefault="00796C86" w:rsidP="00796C86">
            <w:r w:rsidRPr="00796C86">
              <w:t xml:space="preserve">MMK 10,000 + </w:t>
            </w:r>
            <w:r w:rsidRPr="00796C86">
              <w:rPr>
                <w:cs/>
              </w:rPr>
              <w:t>ပြည်တွင်းငွေလွှဲခ</w:t>
            </w:r>
            <w:r w:rsidRPr="00796C86">
              <w:t> </w:t>
            </w:r>
          </w:p>
        </w:tc>
      </w:tr>
    </w:tbl>
    <w:p w14:paraId="14714EAF" w14:textId="77777777" w:rsidR="00796C86" w:rsidRDefault="00796C86"/>
    <w:p w14:paraId="083B6C32" w14:textId="77777777" w:rsidR="00796C86" w:rsidRPr="00796C86" w:rsidRDefault="00796C86" w:rsidP="00796C86">
      <w:r w:rsidRPr="00796C86">
        <w:t>What are the features?</w:t>
      </w:r>
    </w:p>
    <w:p w14:paraId="5BB76C25" w14:textId="35984317" w:rsidR="00796C86" w:rsidRPr="00796C86" w:rsidRDefault="00796C86" w:rsidP="00796C86">
      <w:r w:rsidRPr="00796C86">
        <w:t>Charges and Commission accepted in USD only.</w:t>
      </w:r>
    </w:p>
    <w:p w14:paraId="2D395C31" w14:textId="108ABD99" w:rsidR="00796C86" w:rsidRPr="00796C86" w:rsidRDefault="00796C86" w:rsidP="00796C86">
      <w:r w:rsidRPr="00796C86">
        <w:t>It will be calculated according to the period exchange rate set by the bank.</w:t>
      </w:r>
    </w:p>
    <w:p w14:paraId="63B0C0B5" w14:textId="0C929540" w:rsidR="00796C86" w:rsidRDefault="00796C86" w:rsidP="00796C86">
      <w:r w:rsidRPr="00796C86">
        <w:t>Internal transfer rate is used.</w:t>
      </w:r>
    </w:p>
    <w:p w14:paraId="55B04DD2" w14:textId="67A64309" w:rsidR="00796C86" w:rsidRDefault="00796C86" w:rsidP="00796C86">
      <w:pPr>
        <w:tabs>
          <w:tab w:val="left" w:pos="1860"/>
        </w:tabs>
      </w:pPr>
      <w:r>
        <w:tab/>
      </w:r>
    </w:p>
    <w:p w14:paraId="29C73A98" w14:textId="77777777" w:rsidR="00796C86" w:rsidRDefault="00796C86" w:rsidP="00796C86">
      <w:pPr>
        <w:tabs>
          <w:tab w:val="left" w:pos="1860"/>
        </w:tabs>
      </w:pPr>
    </w:p>
    <w:p w14:paraId="162EE612" w14:textId="7AB74640" w:rsidR="00796C86" w:rsidRPr="00796C86" w:rsidRDefault="00796C86" w:rsidP="00796C86">
      <w:pPr>
        <w:pStyle w:val="Heading2"/>
        <w:numPr>
          <w:ilvl w:val="0"/>
          <w:numId w:val="2"/>
        </w:numPr>
      </w:pPr>
      <w:r w:rsidRPr="00796C86">
        <w:lastRenderedPageBreak/>
        <w:t>Outward Remittance </w:t>
      </w:r>
    </w:p>
    <w:p w14:paraId="61BF9D34" w14:textId="12D6337B" w:rsidR="00796C86" w:rsidRPr="00796C86" w:rsidRDefault="00796C86" w:rsidP="00796C86">
      <w:pPr>
        <w:tabs>
          <w:tab w:val="left" w:pos="1860"/>
        </w:tabs>
      </w:pPr>
      <w:r w:rsidRPr="00796C86">
        <w:t>A bank offers foreign transaction services around the world. Transferring to bank partnered with A bank, the process may typically take one to three days. For banks not affiliated with A Bank, the estimated processing time is approximately five days. </w:t>
      </w:r>
    </w:p>
    <w:p w14:paraId="0EFEC1D0" w14:textId="77777777" w:rsidR="00796C86" w:rsidRPr="00796C86" w:rsidRDefault="00796C86" w:rsidP="00796C86">
      <w:pPr>
        <w:numPr>
          <w:ilvl w:val="0"/>
          <w:numId w:val="3"/>
        </w:numPr>
        <w:tabs>
          <w:tab w:val="left" w:pos="1860"/>
        </w:tabs>
      </w:pPr>
      <w:r w:rsidRPr="00796C86">
        <w:t>Outward Telegraphic Transfer (via SWIFT) </w:t>
      </w:r>
    </w:p>
    <w:p w14:paraId="5E5E0DF2" w14:textId="77777777" w:rsidR="00796C86" w:rsidRPr="00796C86" w:rsidRDefault="00796C86" w:rsidP="00796C86">
      <w:pPr>
        <w:tabs>
          <w:tab w:val="left" w:pos="1860"/>
        </w:tabs>
      </w:pPr>
      <w:r w:rsidRPr="00796C86">
        <w:t>Outward TT Transaction Fees </w:t>
      </w:r>
    </w:p>
    <w:p w14:paraId="4B1BB195" w14:textId="77777777" w:rsidR="00796C86" w:rsidRDefault="00796C86" w:rsidP="00796C86">
      <w:pPr>
        <w:tabs>
          <w:tab w:val="left" w:pos="1860"/>
        </w:tabs>
      </w:pPr>
    </w:p>
    <w:p w14:paraId="25B9973D" w14:textId="4F354EC5" w:rsidR="00796C86" w:rsidRPr="00796C86" w:rsidRDefault="00796C86" w:rsidP="00796C86">
      <w:pPr>
        <w:tabs>
          <w:tab w:val="left" w:pos="1860"/>
        </w:tabs>
      </w:pPr>
      <w:r w:rsidRPr="00796C86">
        <w:t>What are the features?</w:t>
      </w:r>
    </w:p>
    <w:p w14:paraId="5BEBD218" w14:textId="77777777" w:rsidR="00796C86" w:rsidRPr="00796C86" w:rsidRDefault="00796C86" w:rsidP="00796C86">
      <w:pPr>
        <w:tabs>
          <w:tab w:val="left" w:pos="1860"/>
        </w:tabs>
      </w:pPr>
      <w:r w:rsidRPr="00796C86">
        <w:t>Trade Payment</w:t>
      </w:r>
    </w:p>
    <w:p w14:paraId="59206EB7" w14:textId="2C14AB1C" w:rsidR="00796C86" w:rsidRPr="00796C86" w:rsidRDefault="00796C86" w:rsidP="00796C86">
      <w:pPr>
        <w:tabs>
          <w:tab w:val="left" w:pos="1860"/>
        </w:tabs>
      </w:pPr>
      <w:r w:rsidRPr="00796C86">
        <w:t>Import License</w:t>
      </w:r>
    </w:p>
    <w:p w14:paraId="4C445918" w14:textId="77777777" w:rsidR="00796C86" w:rsidRPr="00796C86" w:rsidRDefault="00796C86" w:rsidP="00796C86">
      <w:pPr>
        <w:tabs>
          <w:tab w:val="left" w:pos="1860"/>
        </w:tabs>
      </w:pPr>
      <w:r w:rsidRPr="00796C86">
        <w:t>Import Declaration/ Release Order Notification</w:t>
      </w:r>
    </w:p>
    <w:p w14:paraId="751AC143" w14:textId="77777777" w:rsidR="00796C86" w:rsidRPr="00796C86" w:rsidRDefault="00796C86" w:rsidP="00796C86">
      <w:pPr>
        <w:tabs>
          <w:tab w:val="left" w:pos="1860"/>
        </w:tabs>
      </w:pPr>
      <w:r w:rsidRPr="00796C86">
        <w:t>Bill of Lading</w:t>
      </w:r>
    </w:p>
    <w:p w14:paraId="1E75157D" w14:textId="77777777" w:rsidR="00796C86" w:rsidRPr="00796C86" w:rsidRDefault="00796C86" w:rsidP="00796C86">
      <w:pPr>
        <w:tabs>
          <w:tab w:val="left" w:pos="1860"/>
        </w:tabs>
      </w:pPr>
      <w:proofErr w:type="gramStart"/>
      <w:r w:rsidRPr="00796C86">
        <w:t>Air-way</w:t>
      </w:r>
      <w:proofErr w:type="gramEnd"/>
      <w:r w:rsidRPr="00796C86">
        <w:t xml:space="preserve"> Bill</w:t>
      </w:r>
    </w:p>
    <w:p w14:paraId="0CC6107D" w14:textId="77777777" w:rsidR="00796C86" w:rsidRPr="00796C86" w:rsidRDefault="00796C86" w:rsidP="00796C86">
      <w:pPr>
        <w:tabs>
          <w:tab w:val="left" w:pos="1860"/>
        </w:tabs>
      </w:pPr>
      <w:r w:rsidRPr="00796C86">
        <w:t>Cargo Receipt / Truck-way Bill</w:t>
      </w:r>
    </w:p>
    <w:p w14:paraId="2573481B" w14:textId="77777777" w:rsidR="00796C86" w:rsidRPr="00796C86" w:rsidRDefault="00796C86" w:rsidP="00796C86">
      <w:pPr>
        <w:tabs>
          <w:tab w:val="left" w:pos="1860"/>
        </w:tabs>
      </w:pPr>
      <w:r w:rsidRPr="00796C86">
        <w:t>Commercial Invoice</w:t>
      </w:r>
    </w:p>
    <w:p w14:paraId="52A1EC3B" w14:textId="77777777" w:rsidR="00796C86" w:rsidRPr="00796C86" w:rsidRDefault="00796C86" w:rsidP="00796C86">
      <w:pPr>
        <w:tabs>
          <w:tab w:val="left" w:pos="1860"/>
        </w:tabs>
      </w:pPr>
      <w:r w:rsidRPr="00796C86">
        <w:t>Sales Contract</w:t>
      </w:r>
    </w:p>
    <w:p w14:paraId="28F064A8" w14:textId="77777777" w:rsidR="00796C86" w:rsidRPr="00796C86" w:rsidRDefault="00796C86" w:rsidP="00796C86">
      <w:pPr>
        <w:tabs>
          <w:tab w:val="left" w:pos="1860"/>
        </w:tabs>
      </w:pPr>
      <w:r w:rsidRPr="00796C86">
        <w:t>Packing Lists and</w:t>
      </w:r>
    </w:p>
    <w:p w14:paraId="295256FA" w14:textId="77777777" w:rsidR="00796C86" w:rsidRPr="00796C86" w:rsidRDefault="00796C86" w:rsidP="00796C86">
      <w:pPr>
        <w:tabs>
          <w:tab w:val="left" w:pos="1860"/>
        </w:tabs>
      </w:pPr>
      <w:r w:rsidRPr="00796C86">
        <w:t>Other Related Document</w:t>
      </w:r>
    </w:p>
    <w:p w14:paraId="55A806A6" w14:textId="66E56449" w:rsidR="00796C86" w:rsidRPr="00796C86" w:rsidRDefault="00796C86" w:rsidP="00796C86">
      <w:pPr>
        <w:tabs>
          <w:tab w:val="left" w:pos="1860"/>
        </w:tabs>
      </w:pPr>
      <w:r w:rsidRPr="00796C86">
        <w:t>Non-Trade Payment</w:t>
      </w:r>
    </w:p>
    <w:p w14:paraId="59D47891" w14:textId="32553AEC" w:rsidR="00796C86" w:rsidRPr="00796C86" w:rsidRDefault="00796C86" w:rsidP="00796C86">
      <w:pPr>
        <w:tabs>
          <w:tab w:val="left" w:pos="1860"/>
        </w:tabs>
      </w:pPr>
      <w:r w:rsidRPr="00796C86">
        <w:t>Contracts</w:t>
      </w:r>
    </w:p>
    <w:p w14:paraId="47224252" w14:textId="77777777" w:rsidR="00796C86" w:rsidRPr="00796C86" w:rsidRDefault="00796C86" w:rsidP="00796C86">
      <w:pPr>
        <w:tabs>
          <w:tab w:val="left" w:pos="1860"/>
        </w:tabs>
      </w:pPr>
      <w:r w:rsidRPr="00796C86">
        <w:t>Agreements or</w:t>
      </w:r>
    </w:p>
    <w:p w14:paraId="0F0D52B3" w14:textId="06F95294" w:rsidR="00796C86" w:rsidRPr="00796C86" w:rsidRDefault="00796C86" w:rsidP="00796C86">
      <w:pPr>
        <w:tabs>
          <w:tab w:val="left" w:pos="1860"/>
        </w:tabs>
      </w:pPr>
      <w:r w:rsidRPr="00796C86">
        <w:t>Additional payment-related documents may be required to be provided as necessary.</w:t>
      </w:r>
    </w:p>
    <w:p w14:paraId="683F0F23" w14:textId="77777777" w:rsidR="00796C86" w:rsidRPr="00796C86" w:rsidRDefault="00796C86" w:rsidP="00796C86">
      <w:pPr>
        <w:tabs>
          <w:tab w:val="left" w:pos="1860"/>
        </w:tabs>
      </w:pPr>
    </w:p>
    <w:sectPr w:rsidR="00796C86" w:rsidRPr="00796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AB2"/>
    <w:multiLevelType w:val="hybridMultilevel"/>
    <w:tmpl w:val="BA5A9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D0051"/>
    <w:multiLevelType w:val="multilevel"/>
    <w:tmpl w:val="865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B1B0A"/>
    <w:multiLevelType w:val="multilevel"/>
    <w:tmpl w:val="0BD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73371">
    <w:abstractNumId w:val="1"/>
  </w:num>
  <w:num w:numId="2" w16cid:durableId="1116290412">
    <w:abstractNumId w:val="0"/>
  </w:num>
  <w:num w:numId="3" w16cid:durableId="653143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86"/>
    <w:rsid w:val="00796C86"/>
    <w:rsid w:val="00E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5319"/>
  <w15:chartTrackingRefBased/>
  <w15:docId w15:val="{E3E38950-8ADF-45CC-9EEB-7E51017A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2026-06-29T10:23:00Z</dcterms:created>
  <dcterms:modified xsi:type="dcterms:W3CDTF">2026-06-29T10:27:00Z</dcterms:modified>
</cp:coreProperties>
</file>