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33E122" w14:textId="77777777" w:rsidR="00BF6BB1" w:rsidRPr="00BF6BB1" w:rsidRDefault="00BF6BB1" w:rsidP="003C6A01">
      <w:pPr>
        <w:pStyle w:val="Heading1"/>
      </w:pPr>
      <w:r w:rsidRPr="00BF6BB1">
        <w:t xml:space="preserve">Smart </w:t>
      </w:r>
      <w:proofErr w:type="spellStart"/>
      <w:r w:rsidRPr="00BF6BB1">
        <w:t>ProTek</w:t>
      </w:r>
      <w:proofErr w:type="spellEnd"/>
      <w:r w:rsidRPr="00BF6BB1">
        <w:t xml:space="preserve"> Plus 5/5</w:t>
      </w:r>
    </w:p>
    <w:p w14:paraId="2D50B3D6" w14:textId="77777777" w:rsidR="00BF6BB1" w:rsidRPr="00BF6BB1" w:rsidRDefault="00BF6BB1" w:rsidP="00BF6BB1">
      <w:pPr>
        <w:rPr>
          <w:sz w:val="18"/>
          <w:szCs w:val="18"/>
        </w:rPr>
      </w:pPr>
      <w:r w:rsidRPr="00BF6BB1">
        <w:rPr>
          <w:sz w:val="18"/>
          <w:szCs w:val="18"/>
        </w:rPr>
        <w:t xml:space="preserve">Smart </w:t>
      </w:r>
      <w:proofErr w:type="spellStart"/>
      <w:r w:rsidRPr="00BF6BB1">
        <w:rPr>
          <w:sz w:val="18"/>
          <w:szCs w:val="18"/>
        </w:rPr>
        <w:t>ProTek</w:t>
      </w:r>
      <w:proofErr w:type="spellEnd"/>
      <w:r w:rsidRPr="00BF6BB1">
        <w:rPr>
          <w:sz w:val="18"/>
          <w:szCs w:val="18"/>
        </w:rPr>
        <w:t xml:space="preserve"> 5/5 Life Insurance can grant financial protection and sustainability to the prevailing living quality of the insured’s family for Myanmar citizens and foreign expatriates.</w:t>
      </w:r>
    </w:p>
    <w:p w14:paraId="44C67346" w14:textId="77777777" w:rsidR="00BF6BB1" w:rsidRPr="00BF6BB1" w:rsidRDefault="00BF6BB1" w:rsidP="003C6A01">
      <w:pPr>
        <w:pStyle w:val="Heading2"/>
      </w:pPr>
      <w:r w:rsidRPr="00BF6BB1">
        <w:t>What you get!</w:t>
      </w:r>
    </w:p>
    <w:p w14:paraId="0C412DDB" w14:textId="77777777" w:rsidR="00BF6BB1" w:rsidRPr="00BF6BB1" w:rsidRDefault="00BF6BB1" w:rsidP="00BF6BB1">
      <w:pPr>
        <w:rPr>
          <w:sz w:val="18"/>
          <w:szCs w:val="18"/>
        </w:rPr>
      </w:pPr>
      <w:r w:rsidRPr="00BF6BB1">
        <w:rPr>
          <w:sz w:val="18"/>
          <w:szCs w:val="18"/>
        </w:rPr>
        <w:t>• Financial Protection for your beloved family</w:t>
      </w:r>
      <w:r w:rsidRPr="00BF6BB1">
        <w:rPr>
          <w:sz w:val="18"/>
          <w:szCs w:val="18"/>
        </w:rPr>
        <w:br/>
        <w:t>• Income Replacement</w:t>
      </w:r>
      <w:r w:rsidRPr="00BF6BB1">
        <w:rPr>
          <w:sz w:val="18"/>
          <w:szCs w:val="18"/>
        </w:rPr>
        <w:br/>
        <w:t>• Tax Savings</w:t>
      </w:r>
      <w:r w:rsidRPr="00BF6BB1">
        <w:rPr>
          <w:sz w:val="18"/>
          <w:szCs w:val="18"/>
        </w:rPr>
        <w:br/>
        <w:t>• Peace of Mind</w:t>
      </w:r>
    </w:p>
    <w:p w14:paraId="23A07667" w14:textId="77777777" w:rsidR="00BF6BB1" w:rsidRPr="00BF6BB1" w:rsidRDefault="00BF6BB1" w:rsidP="003C6A01">
      <w:pPr>
        <w:pStyle w:val="Heading2"/>
      </w:pPr>
      <w:r w:rsidRPr="00BF6BB1">
        <w:t>Key Features</w:t>
      </w:r>
    </w:p>
    <w:p w14:paraId="5DEB12CD" w14:textId="77777777" w:rsidR="00BF6BB1" w:rsidRPr="00BF6BB1" w:rsidRDefault="00BF6BB1" w:rsidP="00BF6BB1">
      <w:pPr>
        <w:rPr>
          <w:sz w:val="18"/>
          <w:szCs w:val="18"/>
        </w:rPr>
      </w:pPr>
      <w:r w:rsidRPr="00BF6BB1">
        <w:rPr>
          <w:sz w:val="18"/>
          <w:szCs w:val="18"/>
        </w:rPr>
        <w:t>• Policy Term: 5 years</w:t>
      </w:r>
      <w:r w:rsidRPr="00BF6BB1">
        <w:rPr>
          <w:sz w:val="18"/>
          <w:szCs w:val="18"/>
        </w:rPr>
        <w:br/>
        <w:t>• Premium Term: 5 years (from policy commencement date)</w:t>
      </w:r>
      <w:r w:rsidRPr="00BF6BB1">
        <w:rPr>
          <w:sz w:val="18"/>
          <w:szCs w:val="18"/>
        </w:rPr>
        <w:br/>
        <w:t>• Get started with Initial Sum Assured of 5,000,000 Kyats</w:t>
      </w:r>
      <w:r w:rsidRPr="00BF6BB1">
        <w:rPr>
          <w:sz w:val="18"/>
          <w:szCs w:val="18"/>
        </w:rPr>
        <w:br/>
        <w:t>• Insurable Age: 5 – 65 years old</w:t>
      </w:r>
      <w:r w:rsidRPr="00BF6BB1">
        <w:rPr>
          <w:sz w:val="18"/>
          <w:szCs w:val="18"/>
        </w:rPr>
        <w:br/>
        <w:t>(The applicant between 5 to 18 years old will require guardianship)</w:t>
      </w:r>
      <w:r w:rsidRPr="00BF6BB1">
        <w:rPr>
          <w:sz w:val="18"/>
          <w:szCs w:val="18"/>
        </w:rPr>
        <w:br/>
        <w:t xml:space="preserve">• Premium payment </w:t>
      </w:r>
      <w:proofErr w:type="gramStart"/>
      <w:r w:rsidRPr="00BF6BB1">
        <w:rPr>
          <w:sz w:val="18"/>
          <w:szCs w:val="18"/>
        </w:rPr>
        <w:t>has to</w:t>
      </w:r>
      <w:proofErr w:type="gramEnd"/>
      <w:r w:rsidRPr="00BF6BB1">
        <w:rPr>
          <w:sz w:val="18"/>
          <w:szCs w:val="18"/>
        </w:rPr>
        <w:t xml:space="preserve"> be paid annually.</w:t>
      </w:r>
    </w:p>
    <w:p w14:paraId="53D6014B" w14:textId="77777777" w:rsidR="00BF6BB1" w:rsidRPr="00BF6BB1" w:rsidRDefault="00BF6BB1" w:rsidP="003C6A01">
      <w:pPr>
        <w:pStyle w:val="Heading2"/>
      </w:pPr>
      <w:r w:rsidRPr="00BF6BB1">
        <w:t>Benefits</w:t>
      </w:r>
    </w:p>
    <w:p w14:paraId="53FC71D6" w14:textId="77777777" w:rsidR="00BF6BB1" w:rsidRPr="00BF6BB1" w:rsidRDefault="00BF6BB1" w:rsidP="00BF6BB1">
      <w:pPr>
        <w:rPr>
          <w:sz w:val="18"/>
          <w:szCs w:val="18"/>
        </w:rPr>
      </w:pPr>
      <w:r w:rsidRPr="00BF6BB1">
        <w:rPr>
          <w:sz w:val="18"/>
          <w:szCs w:val="18"/>
        </w:rPr>
        <w:t>• Lumpsum benefit which is 100% Initial Sum Assured as a life protection coverage whether it is by means of accident or natural.</w:t>
      </w:r>
    </w:p>
    <w:p w14:paraId="0C2D82E7" w14:textId="77777777" w:rsidR="00BF6BB1" w:rsidRPr="00BF6BB1" w:rsidRDefault="00BF6BB1" w:rsidP="003C6A01">
      <w:pPr>
        <w:pStyle w:val="Heading2"/>
      </w:pPr>
      <w:r w:rsidRPr="00BF6BB1">
        <w:t>Exclusions</w:t>
      </w:r>
    </w:p>
    <w:p w14:paraId="49038792" w14:textId="77777777" w:rsidR="00BF6BB1" w:rsidRPr="00BF6BB1" w:rsidRDefault="00BF6BB1" w:rsidP="00BF6BB1">
      <w:pPr>
        <w:rPr>
          <w:sz w:val="18"/>
          <w:szCs w:val="18"/>
        </w:rPr>
      </w:pPr>
      <w:r w:rsidRPr="00BF6BB1">
        <w:rPr>
          <w:sz w:val="18"/>
          <w:szCs w:val="18"/>
        </w:rPr>
        <w:t>If the insured dies due to the following occurrences the beneficiary cannot receive the policy benefit.</w:t>
      </w:r>
      <w:r w:rsidRPr="00BF6BB1">
        <w:rPr>
          <w:sz w:val="18"/>
          <w:szCs w:val="18"/>
        </w:rPr>
        <w:br/>
        <w:t>1. Chronic disease, pre-existing illness, or injury, congenital, or development, or genetic disorders for which the insured has not been cured preceding the date on which the policy commences.</w:t>
      </w:r>
      <w:r w:rsidRPr="00BF6BB1">
        <w:rPr>
          <w:sz w:val="18"/>
          <w:szCs w:val="18"/>
        </w:rPr>
        <w:br/>
        <w:t>2. Suicide, or attempted suicide in the first year of the policy, if the insured is not sane.</w:t>
      </w:r>
      <w:r w:rsidRPr="00BF6BB1">
        <w:rPr>
          <w:sz w:val="18"/>
          <w:szCs w:val="18"/>
        </w:rPr>
        <w:br/>
        <w:t>3. Whether the policyholder or insured performs the act of intentional self-harm or self-inflicted injury himself/herself or allows it to be performed by another person;</w:t>
      </w:r>
      <w:r w:rsidRPr="00BF6BB1">
        <w:rPr>
          <w:sz w:val="18"/>
          <w:szCs w:val="18"/>
        </w:rPr>
        <w:br/>
        <w:t>4. Using narcotics, tobacco, alcohol, or psychoactive substances as well as medicines that aren’t legally distributed;</w:t>
      </w:r>
      <w:r w:rsidRPr="00BF6BB1">
        <w:rPr>
          <w:sz w:val="18"/>
          <w:szCs w:val="18"/>
        </w:rPr>
        <w:br/>
        <w:t>5. The insured is involved in an accident while he or she is under the influence of alcohol or addictive drugs to the extent of being unable to control one’s mind.</w:t>
      </w:r>
      <w:r w:rsidRPr="00BF6BB1">
        <w:rPr>
          <w:sz w:val="18"/>
          <w:szCs w:val="18"/>
        </w:rPr>
        <w:br/>
        <w:t>6. While the insured is boarding, alighting from, or being a pilot, or a passenger, of an aircraft not registered for carrying passengers and not operated by a commercial airline; or while piloting or working on board as an employee of an airline;</w:t>
      </w:r>
      <w:r w:rsidRPr="00BF6BB1">
        <w:rPr>
          <w:sz w:val="18"/>
          <w:szCs w:val="18"/>
        </w:rPr>
        <w:br/>
        <w:t>7. Hunting for animals, racing of all kinds, including car, boat, and horse racing, all kinds of skiing, skating, boxing, parachuting (except the parachuting for life-saving), while boarding or getting off, traveling in a hot air balloon, gliding, bungee jumping, mountain climbing with or without equipment; diving with or without an oxygen tank and breathing equipment under water;</w:t>
      </w:r>
      <w:r w:rsidRPr="00BF6BB1">
        <w:rPr>
          <w:sz w:val="18"/>
          <w:szCs w:val="18"/>
        </w:rPr>
        <w:br/>
        <w:t>8. While the Insured is committing a felony or is being arrested, under arrest, or escaping the arrest;</w:t>
      </w:r>
      <w:r w:rsidRPr="00BF6BB1">
        <w:rPr>
          <w:sz w:val="18"/>
          <w:szCs w:val="18"/>
        </w:rPr>
        <w:br/>
        <w:t>9. War, invasion, baleful act of foreign enemies, warlike operations (whether war is declared or not), civil war, uprisings, insurrection, riots, revolution, proclamations of martial law, or any events which lead to the proclamation or maintenance of martial law;</w:t>
      </w:r>
      <w:r w:rsidRPr="00BF6BB1">
        <w:rPr>
          <w:sz w:val="18"/>
          <w:szCs w:val="18"/>
        </w:rPr>
        <w:br/>
        <w:t>10. In the event of any complications or incidents resulting in death during or following cosmetic surgery, any associated detainment or subsequent matters that might occur from receiving treatment related to beauty.</w:t>
      </w:r>
      <w:r w:rsidRPr="00BF6BB1">
        <w:rPr>
          <w:sz w:val="18"/>
          <w:szCs w:val="18"/>
        </w:rPr>
        <w:br/>
        <w:t>11. Self-medication without the permission of a licensed Doctor or wrong medication or prescription by a doctor who doesn’t have a medical license/whose license has expired or death due to traditional medicine;</w:t>
      </w:r>
      <w:r w:rsidRPr="00BF6BB1">
        <w:rPr>
          <w:sz w:val="18"/>
          <w:szCs w:val="18"/>
        </w:rPr>
        <w:br/>
      </w:r>
      <w:r w:rsidRPr="00BF6BB1">
        <w:rPr>
          <w:sz w:val="18"/>
          <w:szCs w:val="18"/>
        </w:rPr>
        <w:lastRenderedPageBreak/>
        <w:t>12. Fraudulent claim of the death caused by the events mentioned in the exclusions;</w:t>
      </w:r>
      <w:r w:rsidRPr="00BF6BB1">
        <w:rPr>
          <w:sz w:val="18"/>
          <w:szCs w:val="18"/>
        </w:rPr>
        <w:br/>
        <w:t>13. AIDS, venereal diseases, or sexually transmitted diseases.</w:t>
      </w:r>
    </w:p>
    <w:p w14:paraId="50AC58B6" w14:textId="006B5BAE" w:rsidR="000B2E1B" w:rsidRDefault="000B2E1B" w:rsidP="00BF6BB1"/>
    <w:p w14:paraId="5367F92A" w14:textId="77777777" w:rsidR="00BF6BB1" w:rsidRDefault="00BF6BB1" w:rsidP="00BF6BB1"/>
    <w:p w14:paraId="3A6E3B8A" w14:textId="77777777" w:rsidR="00BF6BB1" w:rsidRPr="00BF6BB1" w:rsidRDefault="00BF6BB1" w:rsidP="00BF6BB1"/>
    <w:sectPr w:rsidR="00BF6BB1" w:rsidRPr="00BF6BB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yanmar Text">
    <w:panose1 w:val="020B0502040204020203"/>
    <w:charset w:val="00"/>
    <w:family w:val="swiss"/>
    <w:pitch w:val="variable"/>
    <w:sig w:usb0="80000003" w:usb1="00000000" w:usb2="000004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6BB1"/>
    <w:rsid w:val="000B2E1B"/>
    <w:rsid w:val="00392ABD"/>
    <w:rsid w:val="003C6A01"/>
    <w:rsid w:val="004229FE"/>
    <w:rsid w:val="007C1A35"/>
    <w:rsid w:val="007E3C78"/>
    <w:rsid w:val="00BF6BB1"/>
    <w:rsid w:val="00C41125"/>
    <w:rsid w:val="00D704C0"/>
    <w:rsid w:val="00F02709"/>
  </w:rsids>
  <m:mathPr>
    <m:mathFont m:val="Cambria Math"/>
    <m:brkBin m:val="before"/>
    <m:brkBinSub m:val="--"/>
    <m:smallFrac m:val="0"/>
    <m:dispDef/>
    <m:lMargin m:val="0"/>
    <m:rMargin m:val="0"/>
    <m:defJc m:val="centerGroup"/>
    <m:wrapIndent m:val="1440"/>
    <m:intLim m:val="subSup"/>
    <m:naryLim m:val="undOvr"/>
  </m:mathPr>
  <w:themeFontLang w:val="en-US" w:bidi="my-M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73D4A3"/>
  <w15:chartTrackingRefBased/>
  <w15:docId w15:val="{CBAA2749-7EC3-44DC-B373-8B3B338612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my-MM"/>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6BB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F6BB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F6BB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F6BB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F6BB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F6B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6B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6B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6B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6BB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F6BB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F6BB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F6BB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F6BB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F6B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6B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6B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6BB1"/>
    <w:rPr>
      <w:rFonts w:eastAsiaTheme="majorEastAsia" w:cstheme="majorBidi"/>
      <w:color w:val="272727" w:themeColor="text1" w:themeTint="D8"/>
    </w:rPr>
  </w:style>
  <w:style w:type="paragraph" w:styleId="Title">
    <w:name w:val="Title"/>
    <w:basedOn w:val="Normal"/>
    <w:next w:val="Normal"/>
    <w:link w:val="TitleChar"/>
    <w:uiPriority w:val="10"/>
    <w:qFormat/>
    <w:rsid w:val="00BF6B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6B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6B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6B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6BB1"/>
    <w:pPr>
      <w:spacing w:before="160"/>
      <w:jc w:val="center"/>
    </w:pPr>
    <w:rPr>
      <w:i/>
      <w:iCs/>
      <w:color w:val="404040" w:themeColor="text1" w:themeTint="BF"/>
    </w:rPr>
  </w:style>
  <w:style w:type="character" w:customStyle="1" w:styleId="QuoteChar">
    <w:name w:val="Quote Char"/>
    <w:basedOn w:val="DefaultParagraphFont"/>
    <w:link w:val="Quote"/>
    <w:uiPriority w:val="29"/>
    <w:rsid w:val="00BF6BB1"/>
    <w:rPr>
      <w:i/>
      <w:iCs/>
      <w:color w:val="404040" w:themeColor="text1" w:themeTint="BF"/>
    </w:rPr>
  </w:style>
  <w:style w:type="paragraph" w:styleId="ListParagraph">
    <w:name w:val="List Paragraph"/>
    <w:basedOn w:val="Normal"/>
    <w:uiPriority w:val="34"/>
    <w:qFormat/>
    <w:rsid w:val="00BF6BB1"/>
    <w:pPr>
      <w:ind w:left="720"/>
      <w:contextualSpacing/>
    </w:pPr>
  </w:style>
  <w:style w:type="character" w:styleId="IntenseEmphasis">
    <w:name w:val="Intense Emphasis"/>
    <w:basedOn w:val="DefaultParagraphFont"/>
    <w:uiPriority w:val="21"/>
    <w:qFormat/>
    <w:rsid w:val="00BF6BB1"/>
    <w:rPr>
      <w:i/>
      <w:iCs/>
      <w:color w:val="2F5496" w:themeColor="accent1" w:themeShade="BF"/>
    </w:rPr>
  </w:style>
  <w:style w:type="paragraph" w:styleId="IntenseQuote">
    <w:name w:val="Intense Quote"/>
    <w:basedOn w:val="Normal"/>
    <w:next w:val="Normal"/>
    <w:link w:val="IntenseQuoteChar"/>
    <w:uiPriority w:val="30"/>
    <w:qFormat/>
    <w:rsid w:val="00BF6BB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F6BB1"/>
    <w:rPr>
      <w:i/>
      <w:iCs/>
      <w:color w:val="2F5496" w:themeColor="accent1" w:themeShade="BF"/>
    </w:rPr>
  </w:style>
  <w:style w:type="character" w:styleId="IntenseReference">
    <w:name w:val="Intense Reference"/>
    <w:basedOn w:val="DefaultParagraphFont"/>
    <w:uiPriority w:val="32"/>
    <w:qFormat/>
    <w:rsid w:val="00BF6BB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326373D4D38D14996FA700EF2DBFA5B" ma:contentTypeVersion="4" ma:contentTypeDescription="Create a new document." ma:contentTypeScope="" ma:versionID="03c2140acd313f2aef7c34a9e48694bb">
  <xsd:schema xmlns:xsd="http://www.w3.org/2001/XMLSchema" xmlns:xs="http://www.w3.org/2001/XMLSchema" xmlns:p="http://schemas.microsoft.com/office/2006/metadata/properties" xmlns:ns2="a6043784-27b1-4951-b566-eac1f8fc80d1" targetNamespace="http://schemas.microsoft.com/office/2006/metadata/properties" ma:root="true" ma:fieldsID="cd93ea05c2e3d6a9f5245354fb006a59" ns2:_="">
    <xsd:import namespace="a6043784-27b1-4951-b566-eac1f8fc80d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6043784-27b1-4951-b566-eac1f8fc80d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A7E2EA5-4A7E-495B-849F-2542F868E7FD}">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0FDA3E3-B1F5-42B6-B7BD-2B4FED44A1BF}">
  <ds:schemaRefs>
    <ds:schemaRef ds:uri="http://schemas.microsoft.com/sharepoint/v3/contenttype/forms"/>
  </ds:schemaRefs>
</ds:datastoreItem>
</file>

<file path=customXml/itemProps3.xml><?xml version="1.0" encoding="utf-8"?>
<ds:datastoreItem xmlns:ds="http://schemas.openxmlformats.org/officeDocument/2006/customXml" ds:itemID="{935CA590-8770-475B-9318-546566FF90D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6043784-27b1-4951-b566-eac1f8fc80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Pages>
  <Words>475</Words>
  <Characters>2710</Characters>
  <Application>Microsoft Office Word</Application>
  <DocSecurity>0</DocSecurity>
  <Lines>22</Lines>
  <Paragraphs>6</Paragraphs>
  <ScaleCrop>false</ScaleCrop>
  <Company/>
  <LinksUpToDate>false</LinksUpToDate>
  <CharactersWithSpaces>3179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Min Thant Tin</cp:lastModifiedBy>
  <cp:revision>2</cp:revision>
  <dcterms:created xsi:type="dcterms:W3CDTF">2026-02-11T03:46:00Z</dcterms:created>
  <dcterms:modified xsi:type="dcterms:W3CDTF">2026-02-25T09:07:00Z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0x010100F326373D4D38D14996FA700EF2DBFA5B</vt:lpwstr>
  </property>
</Properties>
</file>