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8CD5" w14:textId="6F937FBB" w:rsidR="009A683E" w:rsidRDefault="009A683E" w:rsidP="009A683E">
      <w:pPr>
        <w:pStyle w:val="Heading1"/>
      </w:pPr>
      <w:r>
        <w:t>LIEN Loan</w:t>
      </w:r>
    </w:p>
    <w:p w14:paraId="6E9D5582" w14:textId="255090FA" w:rsidR="009A683E" w:rsidRDefault="009A683E" w:rsidP="009A683E">
      <w:r w:rsidRPr="009A683E">
        <w:t>A Lien Loan allows customers to obtain financing secured against their deposit without the need to liquidate the deposit account. This enables customers to maintain their interest earnings while gaining access to funds, thereby minimizing potential loss of interest income.</w:t>
      </w:r>
    </w:p>
    <w:p w14:paraId="055BD0A6" w14:textId="77777777" w:rsidR="009A683E" w:rsidRDefault="009A683E" w:rsidP="009A683E">
      <w:pPr>
        <w:rPr>
          <w:b/>
          <w:bCs/>
        </w:rPr>
      </w:pPr>
    </w:p>
    <w:p w14:paraId="35FB8712" w14:textId="5B55CB0E" w:rsidR="009A683E" w:rsidRPr="009A683E" w:rsidRDefault="009A683E" w:rsidP="009A683E">
      <w:pPr>
        <w:rPr>
          <w:b/>
          <w:bCs/>
        </w:rPr>
      </w:pPr>
      <w:r w:rsidRPr="009A683E">
        <w:rPr>
          <w:b/>
          <w:bCs/>
        </w:rPr>
        <w:t>Who can apply?</w:t>
      </w:r>
    </w:p>
    <w:p w14:paraId="0D797DFB" w14:textId="77777777" w:rsidR="009A683E" w:rsidRPr="009A683E" w:rsidRDefault="009A683E" w:rsidP="009A683E">
      <w:r w:rsidRPr="009A683E">
        <w:t>Customers holding Fixed Deposit or Savings Deposit accounts with KBZ Bank are eligible to apply for a Lien Loan. Both individual and joint account holders may apply.</w:t>
      </w:r>
    </w:p>
    <w:p w14:paraId="1CD7F62D" w14:textId="77777777" w:rsidR="009A683E" w:rsidRDefault="009A683E" w:rsidP="009A683E"/>
    <w:p w14:paraId="56E79DBC" w14:textId="77777777" w:rsidR="009A683E" w:rsidRPr="009A683E" w:rsidRDefault="009A683E" w:rsidP="009A683E">
      <w:pPr>
        <w:rPr>
          <w:b/>
          <w:bCs/>
        </w:rPr>
      </w:pPr>
      <w:r w:rsidRPr="009A683E">
        <w:rPr>
          <w:b/>
          <w:bCs/>
        </w:rPr>
        <w:t>How to apply?</w:t>
      </w:r>
    </w:p>
    <w:p w14:paraId="0E9B08C5" w14:textId="77777777" w:rsidR="009A683E" w:rsidRPr="009A683E" w:rsidRDefault="009A683E" w:rsidP="009A683E">
      <w:r w:rsidRPr="009A683E">
        <w:t>Customers may apply for a Lien Loan at the branch where their Fixed Deposit or Savings Deposit account was originally opened. Required documents are as follows.</w:t>
      </w:r>
    </w:p>
    <w:p w14:paraId="6CAC2E61" w14:textId="77777777" w:rsidR="009A683E" w:rsidRPr="009A683E" w:rsidRDefault="009A683E" w:rsidP="009A683E">
      <w:pPr>
        <w:numPr>
          <w:ilvl w:val="0"/>
          <w:numId w:val="1"/>
        </w:numPr>
      </w:pPr>
      <w:r w:rsidRPr="009A683E">
        <w:t>NRC</w:t>
      </w:r>
    </w:p>
    <w:p w14:paraId="247C1DA6" w14:textId="77777777" w:rsidR="009A683E" w:rsidRPr="009A683E" w:rsidRDefault="009A683E" w:rsidP="009A683E">
      <w:pPr>
        <w:numPr>
          <w:ilvl w:val="0"/>
          <w:numId w:val="1"/>
        </w:numPr>
      </w:pPr>
      <w:r w:rsidRPr="009A683E">
        <w:t>Household Registration</w:t>
      </w:r>
    </w:p>
    <w:p w14:paraId="488A3E0C" w14:textId="77777777" w:rsidR="009A683E" w:rsidRPr="009A683E" w:rsidRDefault="009A683E" w:rsidP="009A683E">
      <w:pPr>
        <w:numPr>
          <w:ilvl w:val="0"/>
          <w:numId w:val="1"/>
        </w:numPr>
      </w:pPr>
      <w:r w:rsidRPr="009A683E">
        <w:t>Approval of Permanent Address</w:t>
      </w:r>
    </w:p>
    <w:p w14:paraId="7A7B3CE7" w14:textId="77777777" w:rsidR="009A683E" w:rsidRPr="009A683E" w:rsidRDefault="009A683E" w:rsidP="009A683E">
      <w:r w:rsidRPr="009A683E">
        <w:t xml:space="preserve">The Loan against Fixed Deposit can be applied at any branch or via </w:t>
      </w:r>
      <w:proofErr w:type="spellStart"/>
      <w:r w:rsidRPr="009A683E">
        <w:t>i</w:t>
      </w:r>
      <w:proofErr w:type="spellEnd"/>
      <w:r w:rsidRPr="009A683E">
        <w:t>/</w:t>
      </w:r>
      <w:proofErr w:type="spellStart"/>
      <w:r w:rsidRPr="009A683E">
        <w:t>mBanking</w:t>
      </w:r>
      <w:proofErr w:type="spellEnd"/>
      <w:r w:rsidRPr="009A683E">
        <w:t xml:space="preserve">, depending on your FD term. The loan will be automatically settled upon the FD’s maturity. If you wish to make an early repayment, you can pay </w:t>
      </w:r>
      <w:proofErr w:type="gramStart"/>
      <w:r w:rsidRPr="009A683E">
        <w:t>in</w:t>
      </w:r>
      <w:proofErr w:type="gramEnd"/>
      <w:r w:rsidRPr="009A683E">
        <w:t xml:space="preserve"> up to two installments, with a minimum payment of 50% of the loan amount per installment. Interest is collected monthly; a 12% late fee will be applied to the monthly interest amount for any overdue payments.</w:t>
      </w:r>
    </w:p>
    <w:p w14:paraId="7B867B48" w14:textId="77777777" w:rsidR="009A683E" w:rsidRDefault="009A683E" w:rsidP="009A683E"/>
    <w:p w14:paraId="68FADA05" w14:textId="4AEAF291" w:rsidR="009A683E" w:rsidRPr="009A683E" w:rsidRDefault="009A683E" w:rsidP="009A683E">
      <w:pPr>
        <w:pStyle w:val="Heading2"/>
      </w:pPr>
      <w:r w:rsidRPr="009A683E">
        <w:t>Benefit</w:t>
      </w:r>
    </w:p>
    <w:p w14:paraId="7A8AE61A" w14:textId="77777777" w:rsidR="009A683E" w:rsidRPr="009A683E" w:rsidRDefault="009A683E" w:rsidP="009A683E">
      <w:pPr>
        <w:rPr>
          <w:b/>
          <w:bCs/>
        </w:rPr>
      </w:pPr>
      <w:r w:rsidRPr="009A683E">
        <w:rPr>
          <w:b/>
          <w:bCs/>
        </w:rPr>
        <w:t>Flexible repayment process</w:t>
      </w:r>
    </w:p>
    <w:p w14:paraId="3DAA700D" w14:textId="77777777" w:rsidR="009A683E" w:rsidRPr="009A683E" w:rsidRDefault="009A683E" w:rsidP="009A683E">
      <w:r w:rsidRPr="009A683E">
        <w:t>Enjoy repayment options tailored to your financial situation, giving you more control and convenience.</w:t>
      </w:r>
    </w:p>
    <w:p w14:paraId="4E997F42" w14:textId="326873F3" w:rsidR="009A683E" w:rsidRPr="009A683E" w:rsidRDefault="009A683E" w:rsidP="009A683E"/>
    <w:p w14:paraId="1AD2A797" w14:textId="77777777" w:rsidR="009A683E" w:rsidRDefault="009A683E" w:rsidP="009A683E">
      <w:pPr>
        <w:rPr>
          <w:b/>
          <w:bCs/>
        </w:rPr>
      </w:pPr>
    </w:p>
    <w:p w14:paraId="71B3ED53" w14:textId="4AFB03EE" w:rsidR="009A683E" w:rsidRPr="009A683E" w:rsidRDefault="009A683E" w:rsidP="009A683E">
      <w:pPr>
        <w:rPr>
          <w:b/>
          <w:bCs/>
        </w:rPr>
      </w:pPr>
      <w:r w:rsidRPr="009A683E">
        <w:rPr>
          <w:b/>
          <w:bCs/>
        </w:rPr>
        <w:lastRenderedPageBreak/>
        <w:t>Less processing time</w:t>
      </w:r>
    </w:p>
    <w:p w14:paraId="1EA48E01" w14:textId="77777777" w:rsidR="009A683E" w:rsidRPr="009A683E" w:rsidRDefault="009A683E" w:rsidP="009A683E">
      <w:r w:rsidRPr="009A683E">
        <w:t>Get faster approvals and quicker access to funds.</w:t>
      </w:r>
    </w:p>
    <w:p w14:paraId="29E871CA" w14:textId="6C3511DC" w:rsidR="009A683E" w:rsidRPr="009A683E" w:rsidRDefault="009A683E" w:rsidP="009A683E"/>
    <w:p w14:paraId="5562196A" w14:textId="77777777" w:rsidR="009A683E" w:rsidRPr="009A683E" w:rsidRDefault="009A683E" w:rsidP="009A683E">
      <w:pPr>
        <w:rPr>
          <w:b/>
          <w:bCs/>
        </w:rPr>
      </w:pPr>
      <w:r w:rsidRPr="009A683E">
        <w:rPr>
          <w:b/>
          <w:bCs/>
        </w:rPr>
        <w:t>Minimal documentation required</w:t>
      </w:r>
    </w:p>
    <w:p w14:paraId="2F75D8D7" w14:textId="77777777" w:rsidR="009A683E" w:rsidRPr="009A683E" w:rsidRDefault="009A683E" w:rsidP="009A683E">
      <w:r w:rsidRPr="009A683E">
        <w:t>Apply with ease through a simple process that requires only essential documents.</w:t>
      </w:r>
    </w:p>
    <w:p w14:paraId="3AC7D021" w14:textId="77777777" w:rsidR="009A683E" w:rsidRDefault="009A683E" w:rsidP="009A683E"/>
    <w:p w14:paraId="017B84D3" w14:textId="77777777" w:rsidR="009A683E" w:rsidRDefault="009A683E" w:rsidP="009A683E">
      <w:pPr>
        <w:rPr>
          <w:b/>
          <w:bCs/>
        </w:rPr>
      </w:pPr>
    </w:p>
    <w:p w14:paraId="0DC3DC99" w14:textId="6D30BACF" w:rsidR="009A683E" w:rsidRPr="009A683E" w:rsidRDefault="009A683E" w:rsidP="009A683E">
      <w:r w:rsidRPr="009A683E">
        <w:rPr>
          <w:b/>
          <w:bCs/>
        </w:rPr>
        <w:t>Other Information</w:t>
      </w:r>
    </w:p>
    <w:p w14:paraId="505EC47D" w14:textId="5E28CABB" w:rsidR="009A683E" w:rsidRPr="009A683E" w:rsidRDefault="009A683E" w:rsidP="009A683E">
      <w:pPr>
        <w:numPr>
          <w:ilvl w:val="0"/>
          <w:numId w:val="2"/>
        </w:numPr>
      </w:pPr>
      <w:r w:rsidRPr="009A683E">
        <w:rPr>
          <w:b/>
          <w:bCs/>
        </w:rPr>
        <w:t>Interest</w:t>
      </w:r>
      <w:r>
        <w:t xml:space="preserve">- </w:t>
      </w:r>
      <w:r w:rsidRPr="009A683E">
        <w:t>12%</w:t>
      </w:r>
    </w:p>
    <w:p w14:paraId="7139DFE5" w14:textId="0EE7839A" w:rsidR="009A683E" w:rsidRPr="009A683E" w:rsidRDefault="009A683E" w:rsidP="009A683E">
      <w:pPr>
        <w:numPr>
          <w:ilvl w:val="0"/>
          <w:numId w:val="3"/>
        </w:numPr>
      </w:pPr>
      <w:r w:rsidRPr="009A683E">
        <w:rPr>
          <w:b/>
          <w:bCs/>
        </w:rPr>
        <w:t>Service Charges</w:t>
      </w:r>
      <w:r>
        <w:t xml:space="preserve">- </w:t>
      </w:r>
      <w:r w:rsidRPr="009A683E">
        <w:t>0.5%</w:t>
      </w:r>
    </w:p>
    <w:p w14:paraId="544F5152" w14:textId="77777777" w:rsidR="009A683E" w:rsidRPr="009A683E" w:rsidRDefault="009A683E" w:rsidP="009A683E">
      <w:pPr>
        <w:numPr>
          <w:ilvl w:val="0"/>
          <w:numId w:val="4"/>
        </w:numPr>
      </w:pPr>
      <w:r w:rsidRPr="009A683E">
        <w:rPr>
          <w:b/>
          <w:bCs/>
        </w:rPr>
        <w:t>Holiday Treatment</w:t>
      </w:r>
    </w:p>
    <w:p w14:paraId="01EF9DD2" w14:textId="77777777" w:rsidR="009A683E" w:rsidRPr="009A683E" w:rsidRDefault="009A683E" w:rsidP="009A683E">
      <w:r w:rsidRPr="009A683E">
        <w:rPr>
          <w:b/>
          <w:bCs/>
        </w:rPr>
        <w:t>Apply Loan</w:t>
      </w:r>
    </w:p>
    <w:p w14:paraId="60862B66" w14:textId="77777777" w:rsidR="009A683E" w:rsidRPr="009A683E" w:rsidRDefault="009A683E" w:rsidP="009A683E">
      <w:r w:rsidRPr="009A683E">
        <w:t xml:space="preserve">– If you apply for a loan via </w:t>
      </w:r>
      <w:proofErr w:type="spellStart"/>
      <w:r w:rsidRPr="009A683E">
        <w:t>i</w:t>
      </w:r>
      <w:proofErr w:type="spellEnd"/>
      <w:r w:rsidRPr="009A683E">
        <w:t>/</w:t>
      </w:r>
      <w:proofErr w:type="spellStart"/>
      <w:r w:rsidRPr="009A683E">
        <w:t>mBanking</w:t>
      </w:r>
      <w:proofErr w:type="spellEnd"/>
      <w:r w:rsidRPr="009A683E">
        <w:t xml:space="preserve"> on a bank holiday, the funds will be available for use on the next business day.</w:t>
      </w:r>
    </w:p>
    <w:p w14:paraId="163BC50C" w14:textId="77777777" w:rsidR="009A683E" w:rsidRPr="009A683E" w:rsidRDefault="009A683E" w:rsidP="009A683E">
      <w:r w:rsidRPr="009A683E">
        <w:rPr>
          <w:b/>
          <w:bCs/>
        </w:rPr>
        <w:t>Repayment</w:t>
      </w:r>
    </w:p>
    <w:p w14:paraId="0E031170" w14:textId="77777777" w:rsidR="009A683E" w:rsidRPr="009A683E" w:rsidRDefault="009A683E" w:rsidP="009A683E">
      <w:r w:rsidRPr="009A683E">
        <w:t>– If your loan due date falls on a holiday, the repayment will be deducted on the last working day before the holiday.</w:t>
      </w:r>
    </w:p>
    <w:p w14:paraId="26C0B262" w14:textId="77777777" w:rsidR="009A683E" w:rsidRPr="009A683E" w:rsidRDefault="009A683E" w:rsidP="009A683E">
      <w:r w:rsidRPr="009A683E">
        <w:t xml:space="preserve">– For early repayments made via </w:t>
      </w:r>
      <w:proofErr w:type="spellStart"/>
      <w:r w:rsidRPr="009A683E">
        <w:t>i</w:t>
      </w:r>
      <w:proofErr w:type="spellEnd"/>
      <w:r w:rsidRPr="009A683E">
        <w:t>/</w:t>
      </w:r>
      <w:proofErr w:type="spellStart"/>
      <w:r w:rsidRPr="009A683E">
        <w:t>mBanking</w:t>
      </w:r>
      <w:proofErr w:type="spellEnd"/>
      <w:r w:rsidRPr="009A683E">
        <w:t xml:space="preserve"> during a bank holiday, interest will be calculated up to the next business day.</w:t>
      </w:r>
    </w:p>
    <w:p w14:paraId="66672B66" w14:textId="77777777" w:rsidR="009A683E" w:rsidRPr="009A683E" w:rsidRDefault="009A683E" w:rsidP="009A683E"/>
    <w:sectPr w:rsidR="009A683E" w:rsidRPr="009A6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F7488"/>
    <w:multiLevelType w:val="multilevel"/>
    <w:tmpl w:val="BD6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A6ED0"/>
    <w:multiLevelType w:val="multilevel"/>
    <w:tmpl w:val="DEE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61FF4"/>
    <w:multiLevelType w:val="multilevel"/>
    <w:tmpl w:val="219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A4636"/>
    <w:multiLevelType w:val="multilevel"/>
    <w:tmpl w:val="B7A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431407">
    <w:abstractNumId w:val="1"/>
  </w:num>
  <w:num w:numId="2" w16cid:durableId="695934248">
    <w:abstractNumId w:val="3"/>
  </w:num>
  <w:num w:numId="3" w16cid:durableId="1691224442">
    <w:abstractNumId w:val="0"/>
  </w:num>
  <w:num w:numId="4" w16cid:durableId="1933051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3E"/>
    <w:rsid w:val="009A683E"/>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EE9D"/>
  <w15:chartTrackingRefBased/>
  <w15:docId w15:val="{821F516E-ED52-4A0B-899E-1DCB1B12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83E"/>
    <w:rPr>
      <w:rFonts w:eastAsiaTheme="majorEastAsia" w:cstheme="majorBidi"/>
      <w:color w:val="272727" w:themeColor="text1" w:themeTint="D8"/>
    </w:rPr>
  </w:style>
  <w:style w:type="paragraph" w:styleId="Title">
    <w:name w:val="Title"/>
    <w:basedOn w:val="Normal"/>
    <w:next w:val="Normal"/>
    <w:link w:val="TitleChar"/>
    <w:uiPriority w:val="10"/>
    <w:qFormat/>
    <w:rsid w:val="009A6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83E"/>
    <w:pPr>
      <w:spacing w:before="160"/>
      <w:jc w:val="center"/>
    </w:pPr>
    <w:rPr>
      <w:i/>
      <w:iCs/>
      <w:color w:val="404040" w:themeColor="text1" w:themeTint="BF"/>
    </w:rPr>
  </w:style>
  <w:style w:type="character" w:customStyle="1" w:styleId="QuoteChar">
    <w:name w:val="Quote Char"/>
    <w:basedOn w:val="DefaultParagraphFont"/>
    <w:link w:val="Quote"/>
    <w:uiPriority w:val="29"/>
    <w:rsid w:val="009A683E"/>
    <w:rPr>
      <w:i/>
      <w:iCs/>
      <w:color w:val="404040" w:themeColor="text1" w:themeTint="BF"/>
    </w:rPr>
  </w:style>
  <w:style w:type="paragraph" w:styleId="ListParagraph">
    <w:name w:val="List Paragraph"/>
    <w:basedOn w:val="Normal"/>
    <w:uiPriority w:val="34"/>
    <w:qFormat/>
    <w:rsid w:val="009A683E"/>
    <w:pPr>
      <w:ind w:left="720"/>
      <w:contextualSpacing/>
    </w:pPr>
  </w:style>
  <w:style w:type="character" w:styleId="IntenseEmphasis">
    <w:name w:val="Intense Emphasis"/>
    <w:basedOn w:val="DefaultParagraphFont"/>
    <w:uiPriority w:val="21"/>
    <w:qFormat/>
    <w:rsid w:val="009A683E"/>
    <w:rPr>
      <w:i/>
      <w:iCs/>
      <w:color w:val="0F4761" w:themeColor="accent1" w:themeShade="BF"/>
    </w:rPr>
  </w:style>
  <w:style w:type="paragraph" w:styleId="IntenseQuote">
    <w:name w:val="Intense Quote"/>
    <w:basedOn w:val="Normal"/>
    <w:next w:val="Normal"/>
    <w:link w:val="IntenseQuoteChar"/>
    <w:uiPriority w:val="30"/>
    <w:qFormat/>
    <w:rsid w:val="009A6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83E"/>
    <w:rPr>
      <w:i/>
      <w:iCs/>
      <w:color w:val="0F4761" w:themeColor="accent1" w:themeShade="BF"/>
    </w:rPr>
  </w:style>
  <w:style w:type="character" w:styleId="IntenseReference">
    <w:name w:val="Intense Reference"/>
    <w:basedOn w:val="DefaultParagraphFont"/>
    <w:uiPriority w:val="32"/>
    <w:qFormat/>
    <w:rsid w:val="009A6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2026-06-19T09:05:00Z</dcterms:created>
  <dcterms:modified xsi:type="dcterms:W3CDTF">2026-06-19T09:07:00Z</dcterms:modified>
</cp:coreProperties>
</file>