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95442" w14:textId="4F0479D2" w:rsidR="00E826D0" w:rsidRDefault="00E826D0" w:rsidP="00E826D0">
      <w:pPr>
        <w:pStyle w:val="Heading1"/>
      </w:pPr>
      <w:r>
        <w:t>Monthly Growth Fixed Deposit Account</w:t>
      </w:r>
    </w:p>
    <w:p w14:paraId="1F14E949" w14:textId="77777777" w:rsidR="00E826D0" w:rsidRPr="00E826D0" w:rsidRDefault="00E826D0" w:rsidP="00E826D0">
      <w:r w:rsidRPr="00E826D0">
        <w:t>KBZ Bank has introduced Monthly Growth Fixed Deposit Account, which stands out from other regular fixed deposit accounts in the way that the interest is liquidated monthly, ensuring regular earnings for account holders before account maturity.</w:t>
      </w:r>
    </w:p>
    <w:p w14:paraId="7D183DD4" w14:textId="77777777" w:rsidR="00E826D0" w:rsidRDefault="00E826D0" w:rsidP="00E826D0">
      <w:pPr>
        <w:rPr>
          <w:b/>
          <w:bCs/>
        </w:rPr>
      </w:pPr>
    </w:p>
    <w:p w14:paraId="004667DF" w14:textId="1FDD0512" w:rsidR="00E826D0" w:rsidRPr="00E826D0" w:rsidRDefault="00E826D0" w:rsidP="00E826D0">
      <w:r w:rsidRPr="00E826D0">
        <w:rPr>
          <w:b/>
          <w:bCs/>
        </w:rPr>
        <w:t>Eligible Customers</w:t>
      </w:r>
    </w:p>
    <w:p w14:paraId="280B7B07" w14:textId="77777777" w:rsidR="00E826D0" w:rsidRPr="00E826D0" w:rsidRDefault="00E826D0" w:rsidP="00E826D0">
      <w:r w:rsidRPr="00E826D0">
        <w:t>The following types of customers can open the Monthly Growth Fixed Deposit Account:</w:t>
      </w:r>
      <w:r w:rsidRPr="00E826D0">
        <w:br/>
      </w:r>
      <w:r w:rsidRPr="00E826D0">
        <w:br/>
      </w:r>
      <w:r w:rsidRPr="00E826D0">
        <w:rPr>
          <w:b/>
          <w:bCs/>
        </w:rPr>
        <w:t>. Individual accounts</w:t>
      </w:r>
    </w:p>
    <w:p w14:paraId="5B7B8B0B" w14:textId="77777777" w:rsidR="00E826D0" w:rsidRPr="00E826D0" w:rsidRDefault="00E826D0" w:rsidP="00E826D0">
      <w:r w:rsidRPr="00E826D0">
        <w:rPr>
          <w:b/>
          <w:bCs/>
        </w:rPr>
        <w:t>. Joint accounts</w:t>
      </w:r>
    </w:p>
    <w:p w14:paraId="2D920282" w14:textId="77777777" w:rsidR="00E826D0" w:rsidRPr="00E826D0" w:rsidRDefault="00E826D0" w:rsidP="00E826D0">
      <w:r w:rsidRPr="00E826D0">
        <w:rPr>
          <w:b/>
          <w:bCs/>
        </w:rPr>
        <w:t>. Corporate/association and business accounts</w:t>
      </w:r>
    </w:p>
    <w:p w14:paraId="55770313" w14:textId="2608FA5C" w:rsidR="00E826D0" w:rsidRPr="00E826D0" w:rsidRDefault="00E826D0" w:rsidP="00E826D0"/>
    <w:p w14:paraId="51BDE58A" w14:textId="77777777" w:rsidR="00E826D0" w:rsidRPr="00E826D0" w:rsidRDefault="00E826D0" w:rsidP="00E826D0">
      <w:r w:rsidRPr="00E826D0">
        <w:rPr>
          <w:b/>
          <w:bCs/>
        </w:rPr>
        <w:t> Earn Interest Monthly</w:t>
      </w:r>
    </w:p>
    <w:p w14:paraId="7D1BBFB6" w14:textId="77777777" w:rsidR="00E826D0" w:rsidRPr="00E826D0" w:rsidRDefault="00E826D0" w:rsidP="00E826D0">
      <w:r w:rsidRPr="00E826D0">
        <w:t xml:space="preserve">Enjoy the benefit of earning interest monthly, providing </w:t>
      </w:r>
      <w:proofErr w:type="gramStart"/>
      <w:r w:rsidRPr="00E826D0">
        <w:t>account holders</w:t>
      </w:r>
      <w:proofErr w:type="gramEnd"/>
      <w:r w:rsidRPr="00E826D0">
        <w:t xml:space="preserve"> with regular income and greater financial flexibility.</w:t>
      </w:r>
    </w:p>
    <w:p w14:paraId="2C96AE7E" w14:textId="41795724" w:rsidR="00E826D0" w:rsidRPr="00E826D0" w:rsidRDefault="00E826D0" w:rsidP="00E826D0"/>
    <w:p w14:paraId="2BB0D78A" w14:textId="77777777" w:rsidR="00E826D0" w:rsidRPr="00E826D0" w:rsidRDefault="00E826D0" w:rsidP="00E826D0">
      <w:r w:rsidRPr="00E826D0">
        <w:rPr>
          <w:b/>
          <w:bCs/>
        </w:rPr>
        <w:t> Minimum Initial Deposit</w:t>
      </w:r>
    </w:p>
    <w:p w14:paraId="3A4992B7" w14:textId="77777777" w:rsidR="00E826D0" w:rsidRPr="00E826D0" w:rsidRDefault="00E826D0" w:rsidP="00E826D0">
      <w:r w:rsidRPr="00E826D0">
        <w:t>Minimum Initial Deposit for Individual/Joint – 10,000 MMK</w:t>
      </w:r>
    </w:p>
    <w:p w14:paraId="338E3832" w14:textId="77777777" w:rsidR="00E826D0" w:rsidRPr="00E826D0" w:rsidRDefault="00E826D0" w:rsidP="00E826D0">
      <w:r w:rsidRPr="00E826D0">
        <w:t>Initial Deposit for Corporate/Association – 100,000 MMK</w:t>
      </w:r>
    </w:p>
    <w:p w14:paraId="720E951A" w14:textId="6710D100" w:rsidR="00E826D0" w:rsidRPr="00E826D0" w:rsidRDefault="00E826D0" w:rsidP="00E826D0"/>
    <w:p w14:paraId="347AF677" w14:textId="77777777" w:rsidR="00E826D0" w:rsidRPr="00E826D0" w:rsidRDefault="00E826D0" w:rsidP="00E826D0">
      <w:r w:rsidRPr="00E826D0">
        <w:rPr>
          <w:b/>
          <w:bCs/>
        </w:rPr>
        <w:t>Deposit and Withdrawal</w:t>
      </w:r>
    </w:p>
    <w:p w14:paraId="6C4DFBFC" w14:textId="77777777" w:rsidR="00E826D0" w:rsidRPr="00E826D0" w:rsidRDefault="00E826D0" w:rsidP="00E826D0">
      <w:r w:rsidRPr="00E826D0">
        <w:t xml:space="preserve">Open customer-preferred Monthly Growth Fixed Deposit Account types by transferring funds from any ordinary or special cash Call, Current or Savings Deposit Accounts. Similarly, funds upon account maturity are transferred to the designated ordinary or special cash Call, Current, Savings Deposit Account according to Monthly Growth Fixed </w:t>
      </w:r>
      <w:proofErr w:type="gramStart"/>
      <w:r w:rsidRPr="00E826D0">
        <w:t>Deposit Account</w:t>
      </w:r>
      <w:proofErr w:type="gramEnd"/>
      <w:r w:rsidRPr="00E826D0">
        <w:t xml:space="preserve"> Types.</w:t>
      </w:r>
    </w:p>
    <w:p w14:paraId="06C8DAB3" w14:textId="77777777" w:rsidR="00E826D0" w:rsidRPr="00E826D0" w:rsidRDefault="00E826D0" w:rsidP="00E826D0"/>
    <w:p w14:paraId="627ACB15" w14:textId="0B2ECD70" w:rsidR="00E826D0" w:rsidRPr="00E826D0" w:rsidRDefault="00E826D0" w:rsidP="00E826D0"/>
    <w:p w14:paraId="1BCDDE77" w14:textId="77777777" w:rsidR="00E826D0" w:rsidRPr="00E826D0" w:rsidRDefault="00E826D0" w:rsidP="00E826D0">
      <w:r w:rsidRPr="00E826D0">
        <w:rPr>
          <w:b/>
          <w:bCs/>
        </w:rPr>
        <w:lastRenderedPageBreak/>
        <w:t>Terms of deposit and interests</w:t>
      </w:r>
    </w:p>
    <w:p w14:paraId="43DC3C0B" w14:textId="1B2B88A0" w:rsidR="00E826D0" w:rsidRPr="00E826D0" w:rsidRDefault="00E826D0" w:rsidP="00E826D0">
      <w:r w:rsidRPr="00E826D0">
        <w:drawing>
          <wp:inline distT="0" distB="0" distL="0" distR="0" wp14:anchorId="203419B1" wp14:editId="562D192C">
            <wp:extent cx="2895600" cy="1310640"/>
            <wp:effectExtent l="0" t="0" r="0" b="3810"/>
            <wp:docPr id="736924599" name="Picture 12" descr="Monthly Growth Fixed Deposit - 90 D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Monthly Growth Fixed Deposit - 90 Day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895600" cy="1310640"/>
                    </a:xfrm>
                    <a:prstGeom prst="rect">
                      <a:avLst/>
                    </a:prstGeom>
                    <a:noFill/>
                    <a:ln>
                      <a:noFill/>
                    </a:ln>
                  </pic:spPr>
                </pic:pic>
              </a:graphicData>
            </a:graphic>
          </wp:inline>
        </w:drawing>
      </w:r>
    </w:p>
    <w:p w14:paraId="72F85067" w14:textId="53E3E4CD" w:rsidR="00E826D0" w:rsidRPr="00E826D0" w:rsidRDefault="00E826D0" w:rsidP="00E826D0">
      <w:r w:rsidRPr="00E826D0">
        <w:drawing>
          <wp:inline distT="0" distB="0" distL="0" distR="0" wp14:anchorId="09CA5EF7" wp14:editId="3B94BB58">
            <wp:extent cx="2895600" cy="1310640"/>
            <wp:effectExtent l="0" t="0" r="0" b="3810"/>
            <wp:docPr id="2006646392" name="Picture 11" descr="Monthly Growth Fixed Deposit - 180 D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Monthly Growth Fixed Deposit - 180 Day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95600" cy="1310640"/>
                    </a:xfrm>
                    <a:prstGeom prst="rect">
                      <a:avLst/>
                    </a:prstGeom>
                    <a:noFill/>
                    <a:ln>
                      <a:noFill/>
                    </a:ln>
                  </pic:spPr>
                </pic:pic>
              </a:graphicData>
            </a:graphic>
          </wp:inline>
        </w:drawing>
      </w:r>
    </w:p>
    <w:p w14:paraId="3B317A87" w14:textId="77777777" w:rsidR="00E826D0" w:rsidRPr="00E826D0" w:rsidRDefault="00E826D0" w:rsidP="00E826D0">
      <w:r w:rsidRPr="00E826D0">
        <w:br/>
      </w:r>
    </w:p>
    <w:p w14:paraId="7436514D" w14:textId="7D2696B5" w:rsidR="00E826D0" w:rsidRPr="00E826D0" w:rsidRDefault="00E826D0" w:rsidP="00E826D0">
      <w:r w:rsidRPr="00E826D0">
        <w:drawing>
          <wp:inline distT="0" distB="0" distL="0" distR="0" wp14:anchorId="33A9DE08" wp14:editId="240F61C5">
            <wp:extent cx="2895600" cy="1310640"/>
            <wp:effectExtent l="0" t="0" r="0" b="3810"/>
            <wp:docPr id="993218951" name="Picture 10" descr="Monthly Growth Fixed Deposit - 270 D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Monthly Growth Fixed Deposit - 270 Day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95600" cy="1310640"/>
                    </a:xfrm>
                    <a:prstGeom prst="rect">
                      <a:avLst/>
                    </a:prstGeom>
                    <a:noFill/>
                    <a:ln>
                      <a:noFill/>
                    </a:ln>
                  </pic:spPr>
                </pic:pic>
              </a:graphicData>
            </a:graphic>
          </wp:inline>
        </w:drawing>
      </w:r>
    </w:p>
    <w:p w14:paraId="62D9E304" w14:textId="65C48D3A" w:rsidR="00E826D0" w:rsidRPr="00E826D0" w:rsidRDefault="00E826D0" w:rsidP="00E826D0">
      <w:r w:rsidRPr="00E826D0">
        <w:drawing>
          <wp:inline distT="0" distB="0" distL="0" distR="0" wp14:anchorId="16B7AA82" wp14:editId="5FD41207">
            <wp:extent cx="2895600" cy="1310640"/>
            <wp:effectExtent l="0" t="0" r="0" b="3810"/>
            <wp:docPr id="1421284366" name="Picture 9" descr="Monthly Growth Fixed Deposit - 360 D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Monthly Growth Fixed Deposit - 360 Day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95600" cy="1310640"/>
                    </a:xfrm>
                    <a:prstGeom prst="rect">
                      <a:avLst/>
                    </a:prstGeom>
                    <a:noFill/>
                    <a:ln>
                      <a:noFill/>
                    </a:ln>
                  </pic:spPr>
                </pic:pic>
              </a:graphicData>
            </a:graphic>
          </wp:inline>
        </w:drawing>
      </w:r>
    </w:p>
    <w:p w14:paraId="396AF8F2" w14:textId="77777777" w:rsidR="00E826D0" w:rsidRDefault="00E826D0" w:rsidP="00E826D0">
      <w:pPr>
        <w:pStyle w:val="Heading2"/>
      </w:pPr>
    </w:p>
    <w:p w14:paraId="7206454E" w14:textId="1726B98F" w:rsidR="00E826D0" w:rsidRPr="00E826D0" w:rsidRDefault="00E826D0" w:rsidP="00E826D0">
      <w:pPr>
        <w:pStyle w:val="Heading2"/>
      </w:pPr>
      <w:r w:rsidRPr="00E826D0">
        <w:rPr>
          <w:b/>
          <w:bCs/>
        </w:rPr>
        <w:t>Primary Benefits</w:t>
      </w:r>
    </w:p>
    <w:p w14:paraId="759DBF10" w14:textId="77777777" w:rsidR="00E826D0" w:rsidRPr="00E826D0" w:rsidRDefault="00E826D0" w:rsidP="00E826D0">
      <w:pPr>
        <w:rPr>
          <w:b/>
          <w:bCs/>
        </w:rPr>
      </w:pPr>
      <w:r w:rsidRPr="00E826D0">
        <w:rPr>
          <w:b/>
          <w:bCs/>
        </w:rPr>
        <w:t>Earn Interest Monthly</w:t>
      </w:r>
    </w:p>
    <w:p w14:paraId="077C7DA7" w14:textId="534E3ACB" w:rsidR="00E826D0" w:rsidRDefault="00E826D0" w:rsidP="00E826D0">
      <w:r w:rsidRPr="00E826D0">
        <w:t>Interest is earned monthly, ensuring regular earnings</w:t>
      </w:r>
    </w:p>
    <w:p w14:paraId="56FD7427" w14:textId="77777777" w:rsidR="00E826D0" w:rsidRPr="00E826D0" w:rsidRDefault="00E826D0" w:rsidP="00E826D0"/>
    <w:p w14:paraId="4DED3041" w14:textId="77777777" w:rsidR="00E826D0" w:rsidRPr="00E826D0" w:rsidRDefault="00E826D0" w:rsidP="00E826D0">
      <w:pPr>
        <w:rPr>
          <w:b/>
          <w:bCs/>
        </w:rPr>
      </w:pPr>
      <w:r w:rsidRPr="00E826D0">
        <w:rPr>
          <w:b/>
          <w:bCs/>
        </w:rPr>
        <w:lastRenderedPageBreak/>
        <w:t>Flexibility</w:t>
      </w:r>
    </w:p>
    <w:p w14:paraId="1F611D7C" w14:textId="77777777" w:rsidR="00E826D0" w:rsidRPr="00E826D0" w:rsidRDefault="00E826D0" w:rsidP="00E826D0">
      <w:r w:rsidRPr="00E826D0">
        <w:t>Use any Cash/Ordinary Call, Current or Savings Deposit Account as “Monthly Interest Payout Account”.</w:t>
      </w:r>
    </w:p>
    <w:p w14:paraId="6BB4D8CA" w14:textId="545DDDA6" w:rsidR="00E826D0" w:rsidRPr="00E826D0" w:rsidRDefault="00E826D0" w:rsidP="00E826D0"/>
    <w:p w14:paraId="13EDA6CF" w14:textId="77777777" w:rsidR="00E826D0" w:rsidRPr="00E826D0" w:rsidRDefault="00E826D0" w:rsidP="00E826D0">
      <w:r w:rsidRPr="00E826D0">
        <w:rPr>
          <w:b/>
          <w:bCs/>
        </w:rPr>
        <w:t>Applying</w:t>
      </w:r>
      <w:r w:rsidRPr="00E826D0">
        <w:t> </w:t>
      </w:r>
      <w:r w:rsidRPr="00E826D0">
        <w:rPr>
          <w:b/>
          <w:bCs/>
        </w:rPr>
        <w:t>Loan Against Fixed Deposit</w:t>
      </w:r>
    </w:p>
    <w:p w14:paraId="1F251C8E" w14:textId="77777777" w:rsidR="00E826D0" w:rsidRPr="00E826D0" w:rsidRDefault="00E826D0" w:rsidP="00E826D0">
      <w:r w:rsidRPr="00E826D0">
        <w:t>Need urgent cash? You can apply for an </w:t>
      </w:r>
      <w:r w:rsidRPr="00E826D0">
        <w:rPr>
          <w:b/>
          <w:bCs/>
        </w:rPr>
        <w:t>instant loan</w:t>
      </w:r>
      <w:r w:rsidRPr="00E826D0">
        <w:t> using your </w:t>
      </w:r>
      <w:r w:rsidRPr="00E826D0">
        <w:rPr>
          <w:b/>
          <w:bCs/>
        </w:rPr>
        <w:t>Fixed Deposit (FD)</w:t>
      </w:r>
      <w:r w:rsidRPr="00E826D0">
        <w:t xml:space="preserve"> as collateral via </w:t>
      </w:r>
      <w:proofErr w:type="spellStart"/>
      <w:r w:rsidRPr="00E826D0">
        <w:t>i</w:t>
      </w:r>
      <w:proofErr w:type="spellEnd"/>
      <w:r w:rsidRPr="00E826D0">
        <w:t>/</w:t>
      </w:r>
      <w:proofErr w:type="spellStart"/>
      <w:r w:rsidRPr="00E826D0">
        <w:t>mBanking</w:t>
      </w:r>
      <w:proofErr w:type="spellEnd"/>
      <w:r w:rsidRPr="00E826D0">
        <w:t>. Applications are accepted up to </w:t>
      </w:r>
      <w:r w:rsidRPr="00E826D0">
        <w:rPr>
          <w:b/>
          <w:bCs/>
        </w:rPr>
        <w:t>3 days</w:t>
      </w:r>
      <w:r w:rsidRPr="00E826D0">
        <w:t> before your FD matures.</w:t>
      </w:r>
      <w:r w:rsidRPr="00E826D0">
        <w:br/>
        <w:t>– </w:t>
      </w:r>
      <w:r w:rsidRPr="00E826D0">
        <w:rPr>
          <w:b/>
          <w:bCs/>
        </w:rPr>
        <w:t>Minimum Fixed Deposit Balance:</w:t>
      </w:r>
      <w:r w:rsidRPr="00E826D0">
        <w:t> 6,250,000 MMK</w:t>
      </w:r>
      <w:r w:rsidRPr="00E826D0">
        <w:br/>
        <w:t>– </w:t>
      </w:r>
      <w:r w:rsidRPr="00E826D0">
        <w:rPr>
          <w:b/>
          <w:bCs/>
        </w:rPr>
        <w:t>Account Type:</w:t>
      </w:r>
      <w:r w:rsidRPr="00E826D0">
        <w:t> Individual FD accounts only</w:t>
      </w:r>
      <w:r w:rsidRPr="00E826D0">
        <w:br/>
        <w:t>– </w:t>
      </w:r>
      <w:r w:rsidRPr="00E826D0">
        <w:rPr>
          <w:b/>
          <w:bCs/>
        </w:rPr>
        <w:t>Minimum Loan Amount:</w:t>
      </w:r>
      <w:r w:rsidRPr="00E826D0">
        <w:t> 5,000,000 MMK</w:t>
      </w:r>
      <w:r w:rsidRPr="00E826D0">
        <w:br/>
        <w:t>– </w:t>
      </w:r>
      <w:r w:rsidRPr="00E826D0">
        <w:rPr>
          <w:b/>
          <w:bCs/>
        </w:rPr>
        <w:t>Maximum Loan Limit:</w:t>
      </w:r>
      <w:r w:rsidRPr="00E826D0">
        <w:t> Up to </w:t>
      </w:r>
      <w:r w:rsidRPr="00E826D0">
        <w:rPr>
          <w:b/>
          <w:bCs/>
        </w:rPr>
        <w:t>80%</w:t>
      </w:r>
      <w:r w:rsidRPr="00E826D0">
        <w:t> of your FD balance (available in up to 2 applications)</w:t>
      </w:r>
    </w:p>
    <w:p w14:paraId="1BF8CD10" w14:textId="77777777" w:rsidR="00E826D0" w:rsidRPr="00E826D0" w:rsidRDefault="00E826D0" w:rsidP="00E826D0"/>
    <w:sectPr w:rsidR="00E826D0" w:rsidRPr="00E826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6D0"/>
    <w:rsid w:val="00D10F23"/>
    <w:rsid w:val="00E826D0"/>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B1190"/>
  <w15:chartTrackingRefBased/>
  <w15:docId w15:val="{AE9D17A6-7CCA-4012-B43C-1BB529AD3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26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826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26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26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26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26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26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26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26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26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826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26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26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26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26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26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26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26D0"/>
    <w:rPr>
      <w:rFonts w:eastAsiaTheme="majorEastAsia" w:cstheme="majorBidi"/>
      <w:color w:val="272727" w:themeColor="text1" w:themeTint="D8"/>
    </w:rPr>
  </w:style>
  <w:style w:type="paragraph" w:styleId="Title">
    <w:name w:val="Title"/>
    <w:basedOn w:val="Normal"/>
    <w:next w:val="Normal"/>
    <w:link w:val="TitleChar"/>
    <w:uiPriority w:val="10"/>
    <w:qFormat/>
    <w:rsid w:val="00E826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26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26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26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26D0"/>
    <w:pPr>
      <w:spacing w:before="160"/>
      <w:jc w:val="center"/>
    </w:pPr>
    <w:rPr>
      <w:i/>
      <w:iCs/>
      <w:color w:val="404040" w:themeColor="text1" w:themeTint="BF"/>
    </w:rPr>
  </w:style>
  <w:style w:type="character" w:customStyle="1" w:styleId="QuoteChar">
    <w:name w:val="Quote Char"/>
    <w:basedOn w:val="DefaultParagraphFont"/>
    <w:link w:val="Quote"/>
    <w:uiPriority w:val="29"/>
    <w:rsid w:val="00E826D0"/>
    <w:rPr>
      <w:i/>
      <w:iCs/>
      <w:color w:val="404040" w:themeColor="text1" w:themeTint="BF"/>
    </w:rPr>
  </w:style>
  <w:style w:type="paragraph" w:styleId="ListParagraph">
    <w:name w:val="List Paragraph"/>
    <w:basedOn w:val="Normal"/>
    <w:uiPriority w:val="34"/>
    <w:qFormat/>
    <w:rsid w:val="00E826D0"/>
    <w:pPr>
      <w:ind w:left="720"/>
      <w:contextualSpacing/>
    </w:pPr>
  </w:style>
  <w:style w:type="character" w:styleId="IntenseEmphasis">
    <w:name w:val="Intense Emphasis"/>
    <w:basedOn w:val="DefaultParagraphFont"/>
    <w:uiPriority w:val="21"/>
    <w:qFormat/>
    <w:rsid w:val="00E826D0"/>
    <w:rPr>
      <w:i/>
      <w:iCs/>
      <w:color w:val="0F4761" w:themeColor="accent1" w:themeShade="BF"/>
    </w:rPr>
  </w:style>
  <w:style w:type="paragraph" w:styleId="IntenseQuote">
    <w:name w:val="Intense Quote"/>
    <w:basedOn w:val="Normal"/>
    <w:next w:val="Normal"/>
    <w:link w:val="IntenseQuoteChar"/>
    <w:uiPriority w:val="30"/>
    <w:qFormat/>
    <w:rsid w:val="00E826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26D0"/>
    <w:rPr>
      <w:i/>
      <w:iCs/>
      <w:color w:val="0F4761" w:themeColor="accent1" w:themeShade="BF"/>
    </w:rPr>
  </w:style>
  <w:style w:type="character" w:styleId="IntenseReference">
    <w:name w:val="Intense Reference"/>
    <w:basedOn w:val="DefaultParagraphFont"/>
    <w:uiPriority w:val="32"/>
    <w:qFormat/>
    <w:rsid w:val="00E826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272</Words>
  <Characters>1554</Characters>
  <Application>Microsoft Office Word</Application>
  <DocSecurity>0</DocSecurity>
  <Lines>12</Lines>
  <Paragraphs>3</Paragraphs>
  <ScaleCrop>false</ScaleCrop>
  <Company/>
  <LinksUpToDate>false</LinksUpToDate>
  <CharactersWithSpaces>1823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 Myat</dc:creator>
  <cp:keywords/>
  <dc:description/>
  <cp:lastModifiedBy>Myo Myat</cp:lastModifiedBy>
  <cp:revision>1</cp:revision>
  <dcterms:created xsi:type="dcterms:W3CDTF">2026-06-19T07:36:00Z</dcterms:created>
  <dcterms:modified xsi:type="dcterms:W3CDTF">2026-06-19T07:39:00Z</dcterms:modified>
</cp:coreProperties>
</file>