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CE604" w14:textId="0A6BB1BE" w:rsidR="003F5290" w:rsidRDefault="003F5290" w:rsidP="003F5290">
      <w:pPr>
        <w:pStyle w:val="Heading1"/>
      </w:pPr>
      <w:r>
        <w:t>UAB SME Loans</w:t>
      </w:r>
    </w:p>
    <w:p w14:paraId="2DEF1947" w14:textId="77777777" w:rsidR="003F5290" w:rsidRPr="003F5290" w:rsidRDefault="003F5290" w:rsidP="003F5290">
      <w:pPr>
        <w:pStyle w:val="Heading2"/>
        <w:numPr>
          <w:ilvl w:val="0"/>
          <w:numId w:val="1"/>
        </w:numPr>
      </w:pPr>
      <w:proofErr w:type="spellStart"/>
      <w:r w:rsidRPr="003F5290">
        <w:t>uab</w:t>
      </w:r>
      <w:proofErr w:type="spellEnd"/>
      <w:r w:rsidRPr="003F5290">
        <w:t xml:space="preserve"> MSME Loans: Empowering Small and Medium Business Growth</w:t>
      </w:r>
    </w:p>
    <w:p w14:paraId="48A98CCA" w14:textId="77777777" w:rsidR="003F5290" w:rsidRPr="003F5290" w:rsidRDefault="003F5290" w:rsidP="003F5290">
      <w:proofErr w:type="spellStart"/>
      <w:r w:rsidRPr="003F5290">
        <w:t>uab</w:t>
      </w:r>
      <w:proofErr w:type="spellEnd"/>
      <w:r w:rsidRPr="003F5290">
        <w:t xml:space="preserve"> bank specialize in offering MSME (Micro, Small, and Medium Enterprises) loans dedicated to addressing the financial requirements of burgeoning business owners seeking to amplify their operations.</w:t>
      </w:r>
    </w:p>
    <w:tbl>
      <w:tblPr>
        <w:tblW w:w="13300" w:type="dxa"/>
        <w:tblCellMar>
          <w:left w:w="0" w:type="dxa"/>
          <w:right w:w="0" w:type="dxa"/>
        </w:tblCellMar>
        <w:tblLook w:val="04A0" w:firstRow="1" w:lastRow="0" w:firstColumn="1" w:lastColumn="0" w:noHBand="0" w:noVBand="1"/>
      </w:tblPr>
      <w:tblGrid>
        <w:gridCol w:w="2340"/>
        <w:gridCol w:w="1800"/>
        <w:gridCol w:w="1890"/>
        <w:gridCol w:w="1440"/>
        <w:gridCol w:w="5830"/>
      </w:tblGrid>
      <w:tr w:rsidR="003F5290" w:rsidRPr="003F5290" w14:paraId="0A013E97" w14:textId="77777777" w:rsidTr="003F5290">
        <w:tc>
          <w:tcPr>
            <w:tcW w:w="2340" w:type="dxa"/>
            <w:tcBorders>
              <w:top w:val="nil"/>
              <w:left w:val="nil"/>
              <w:bottom w:val="nil"/>
              <w:right w:val="single" w:sz="6" w:space="0" w:color="auto"/>
            </w:tcBorders>
            <w:tcMar>
              <w:top w:w="120" w:type="dxa"/>
              <w:left w:w="120" w:type="dxa"/>
              <w:bottom w:w="120" w:type="dxa"/>
              <w:right w:w="120" w:type="dxa"/>
            </w:tcMar>
            <w:vAlign w:val="center"/>
            <w:hideMark/>
          </w:tcPr>
          <w:p w14:paraId="4379B499" w14:textId="77777777" w:rsidR="003F5290" w:rsidRPr="003F5290" w:rsidRDefault="003F5290" w:rsidP="003F5290">
            <w:r w:rsidRPr="003F5290">
              <w:rPr>
                <w:b/>
                <w:bCs/>
              </w:rPr>
              <w:t>MSME Products </w:t>
            </w:r>
          </w:p>
        </w:tc>
        <w:tc>
          <w:tcPr>
            <w:tcW w:w="1800" w:type="dxa"/>
            <w:tcBorders>
              <w:top w:val="nil"/>
              <w:left w:val="nil"/>
              <w:bottom w:val="nil"/>
              <w:right w:val="single" w:sz="6" w:space="0" w:color="auto"/>
            </w:tcBorders>
            <w:tcMar>
              <w:top w:w="120" w:type="dxa"/>
              <w:left w:w="120" w:type="dxa"/>
              <w:bottom w:w="120" w:type="dxa"/>
              <w:right w:w="120" w:type="dxa"/>
            </w:tcMar>
            <w:vAlign w:val="center"/>
            <w:hideMark/>
          </w:tcPr>
          <w:p w14:paraId="2F1236BD" w14:textId="77777777" w:rsidR="003F5290" w:rsidRPr="003F5290" w:rsidRDefault="003F5290" w:rsidP="003F5290">
            <w:r w:rsidRPr="003F5290">
              <w:rPr>
                <w:b/>
                <w:bCs/>
              </w:rPr>
              <w:t>Minimum </w:t>
            </w:r>
          </w:p>
        </w:tc>
        <w:tc>
          <w:tcPr>
            <w:tcW w:w="1890" w:type="dxa"/>
            <w:tcBorders>
              <w:top w:val="nil"/>
              <w:left w:val="nil"/>
              <w:bottom w:val="nil"/>
              <w:right w:val="single" w:sz="6" w:space="0" w:color="auto"/>
            </w:tcBorders>
            <w:tcMar>
              <w:top w:w="120" w:type="dxa"/>
              <w:left w:w="120" w:type="dxa"/>
              <w:bottom w:w="120" w:type="dxa"/>
              <w:right w:w="120" w:type="dxa"/>
            </w:tcMar>
            <w:vAlign w:val="center"/>
            <w:hideMark/>
          </w:tcPr>
          <w:p w14:paraId="68CAAC60" w14:textId="77777777" w:rsidR="003F5290" w:rsidRPr="003F5290" w:rsidRDefault="003F5290" w:rsidP="003F5290">
            <w:r w:rsidRPr="003F5290">
              <w:rPr>
                <w:b/>
                <w:bCs/>
              </w:rPr>
              <w:t>Maximum </w:t>
            </w:r>
          </w:p>
        </w:tc>
        <w:tc>
          <w:tcPr>
            <w:tcW w:w="1440" w:type="dxa"/>
            <w:tcBorders>
              <w:top w:val="nil"/>
              <w:left w:val="nil"/>
              <w:bottom w:val="nil"/>
              <w:right w:val="single" w:sz="6" w:space="0" w:color="auto"/>
            </w:tcBorders>
            <w:tcMar>
              <w:top w:w="120" w:type="dxa"/>
              <w:left w:w="120" w:type="dxa"/>
              <w:bottom w:w="120" w:type="dxa"/>
              <w:right w:w="120" w:type="dxa"/>
            </w:tcMar>
            <w:vAlign w:val="center"/>
            <w:hideMark/>
          </w:tcPr>
          <w:p w14:paraId="4243D629" w14:textId="77777777" w:rsidR="003F5290" w:rsidRPr="003F5290" w:rsidRDefault="003F5290" w:rsidP="003F5290">
            <w:r w:rsidRPr="003F5290">
              <w:rPr>
                <w:b/>
                <w:bCs/>
              </w:rPr>
              <w:t>Tenure </w:t>
            </w:r>
          </w:p>
        </w:tc>
        <w:tc>
          <w:tcPr>
            <w:tcW w:w="5830" w:type="dxa"/>
            <w:tcBorders>
              <w:top w:val="nil"/>
              <w:left w:val="nil"/>
              <w:bottom w:val="nil"/>
              <w:right w:val="single" w:sz="6" w:space="0" w:color="auto"/>
            </w:tcBorders>
            <w:tcMar>
              <w:top w:w="120" w:type="dxa"/>
              <w:left w:w="120" w:type="dxa"/>
              <w:bottom w:w="120" w:type="dxa"/>
              <w:right w:w="120" w:type="dxa"/>
            </w:tcMar>
            <w:vAlign w:val="center"/>
            <w:hideMark/>
          </w:tcPr>
          <w:p w14:paraId="3F7BC354" w14:textId="77777777" w:rsidR="003F5290" w:rsidRPr="003F5290" w:rsidRDefault="003F5290" w:rsidP="003F5290">
            <w:r w:rsidRPr="003F5290">
              <w:rPr>
                <w:b/>
                <w:bCs/>
              </w:rPr>
              <w:t>Interest </w:t>
            </w:r>
          </w:p>
        </w:tc>
      </w:tr>
      <w:tr w:rsidR="003F5290" w:rsidRPr="003F5290" w14:paraId="05B81E11" w14:textId="77777777" w:rsidTr="003F5290">
        <w:tc>
          <w:tcPr>
            <w:tcW w:w="2340" w:type="dxa"/>
            <w:tcBorders>
              <w:top w:val="nil"/>
              <w:left w:val="nil"/>
              <w:bottom w:val="nil"/>
              <w:right w:val="single" w:sz="6" w:space="0" w:color="auto"/>
            </w:tcBorders>
            <w:tcMar>
              <w:top w:w="120" w:type="dxa"/>
              <w:left w:w="120" w:type="dxa"/>
              <w:bottom w:w="120" w:type="dxa"/>
              <w:right w:w="120" w:type="dxa"/>
            </w:tcMar>
            <w:vAlign w:val="center"/>
            <w:hideMark/>
          </w:tcPr>
          <w:p w14:paraId="6CCAEEDC" w14:textId="77777777" w:rsidR="003F5290" w:rsidRPr="003F5290" w:rsidRDefault="003F5290" w:rsidP="003F5290">
            <w:r w:rsidRPr="003F5290">
              <w:rPr>
                <w:b/>
                <w:bCs/>
              </w:rPr>
              <w:t>Non-Collateral </w:t>
            </w:r>
          </w:p>
        </w:tc>
        <w:tc>
          <w:tcPr>
            <w:tcW w:w="1800" w:type="dxa"/>
            <w:tcBorders>
              <w:top w:val="nil"/>
              <w:left w:val="nil"/>
              <w:bottom w:val="nil"/>
              <w:right w:val="single" w:sz="6" w:space="0" w:color="auto"/>
            </w:tcBorders>
            <w:tcMar>
              <w:top w:w="120" w:type="dxa"/>
              <w:left w:w="120" w:type="dxa"/>
              <w:bottom w:w="120" w:type="dxa"/>
              <w:right w:w="120" w:type="dxa"/>
            </w:tcMar>
            <w:vAlign w:val="center"/>
            <w:hideMark/>
          </w:tcPr>
          <w:p w14:paraId="403A5D1E" w14:textId="77777777" w:rsidR="003F5290" w:rsidRPr="003F5290" w:rsidRDefault="003F5290" w:rsidP="003F5290">
            <w:r w:rsidRPr="003F5290">
              <w:t>5 Mn </w:t>
            </w:r>
          </w:p>
        </w:tc>
        <w:tc>
          <w:tcPr>
            <w:tcW w:w="1890" w:type="dxa"/>
            <w:tcBorders>
              <w:top w:val="nil"/>
              <w:left w:val="nil"/>
              <w:bottom w:val="nil"/>
              <w:right w:val="single" w:sz="6" w:space="0" w:color="auto"/>
            </w:tcBorders>
            <w:tcMar>
              <w:top w:w="120" w:type="dxa"/>
              <w:left w:w="120" w:type="dxa"/>
              <w:bottom w:w="120" w:type="dxa"/>
              <w:right w:w="120" w:type="dxa"/>
            </w:tcMar>
            <w:vAlign w:val="center"/>
            <w:hideMark/>
          </w:tcPr>
          <w:p w14:paraId="1A1310A8" w14:textId="77777777" w:rsidR="003F5290" w:rsidRPr="003F5290" w:rsidRDefault="003F5290" w:rsidP="003F5290">
            <w:r w:rsidRPr="003F5290">
              <w:t xml:space="preserve">20 </w:t>
            </w:r>
            <w:proofErr w:type="spellStart"/>
            <w:r w:rsidRPr="003F5290">
              <w:t>mn</w:t>
            </w:r>
            <w:proofErr w:type="spellEnd"/>
          </w:p>
        </w:tc>
        <w:tc>
          <w:tcPr>
            <w:tcW w:w="1440" w:type="dxa"/>
            <w:tcBorders>
              <w:top w:val="nil"/>
              <w:left w:val="nil"/>
              <w:bottom w:val="nil"/>
              <w:right w:val="single" w:sz="6" w:space="0" w:color="auto"/>
            </w:tcBorders>
            <w:tcMar>
              <w:top w:w="120" w:type="dxa"/>
              <w:left w:w="120" w:type="dxa"/>
              <w:bottom w:w="120" w:type="dxa"/>
              <w:right w:w="120" w:type="dxa"/>
            </w:tcMar>
            <w:vAlign w:val="center"/>
            <w:hideMark/>
          </w:tcPr>
          <w:p w14:paraId="6872BED1" w14:textId="77777777" w:rsidR="003F5290" w:rsidRPr="003F5290" w:rsidRDefault="003F5290" w:rsidP="003F5290">
            <w:r w:rsidRPr="003F5290">
              <w:t>2 years </w:t>
            </w:r>
          </w:p>
        </w:tc>
        <w:tc>
          <w:tcPr>
            <w:tcW w:w="5830" w:type="dxa"/>
            <w:tcBorders>
              <w:top w:val="nil"/>
              <w:left w:val="nil"/>
              <w:bottom w:val="nil"/>
              <w:right w:val="single" w:sz="6" w:space="0" w:color="auto"/>
            </w:tcBorders>
            <w:tcMar>
              <w:top w:w="120" w:type="dxa"/>
              <w:left w:w="120" w:type="dxa"/>
              <w:bottom w:w="120" w:type="dxa"/>
              <w:right w:w="120" w:type="dxa"/>
            </w:tcMar>
            <w:vAlign w:val="center"/>
            <w:hideMark/>
          </w:tcPr>
          <w:p w14:paraId="150F4433" w14:textId="77777777" w:rsidR="003F5290" w:rsidRPr="003F5290" w:rsidRDefault="003F5290" w:rsidP="003F5290">
            <w:r w:rsidRPr="003F5290">
              <w:t xml:space="preserve">Up to 14.5% </w:t>
            </w:r>
            <w:proofErr w:type="spellStart"/>
            <w:proofErr w:type="gramStart"/>
            <w:r w:rsidRPr="003F5290">
              <w:t>p.a</w:t>
            </w:r>
            <w:proofErr w:type="spellEnd"/>
            <w:proofErr w:type="gramEnd"/>
          </w:p>
        </w:tc>
      </w:tr>
      <w:tr w:rsidR="003F5290" w:rsidRPr="003F5290" w14:paraId="19E15376" w14:textId="77777777" w:rsidTr="003F5290">
        <w:tc>
          <w:tcPr>
            <w:tcW w:w="2340" w:type="dxa"/>
            <w:tcBorders>
              <w:top w:val="nil"/>
              <w:left w:val="nil"/>
              <w:bottom w:val="nil"/>
              <w:right w:val="single" w:sz="6" w:space="0" w:color="auto"/>
            </w:tcBorders>
            <w:tcMar>
              <w:top w:w="120" w:type="dxa"/>
              <w:left w:w="120" w:type="dxa"/>
              <w:bottom w:w="120" w:type="dxa"/>
              <w:right w:w="120" w:type="dxa"/>
            </w:tcMar>
            <w:vAlign w:val="center"/>
            <w:hideMark/>
          </w:tcPr>
          <w:p w14:paraId="036614DF" w14:textId="77777777" w:rsidR="003F5290" w:rsidRPr="003F5290" w:rsidRDefault="003F5290" w:rsidP="003F5290">
            <w:r w:rsidRPr="003F5290">
              <w:rPr>
                <w:b/>
                <w:bCs/>
              </w:rPr>
              <w:t>Collateral </w:t>
            </w:r>
          </w:p>
        </w:tc>
        <w:tc>
          <w:tcPr>
            <w:tcW w:w="1800" w:type="dxa"/>
            <w:tcBorders>
              <w:top w:val="nil"/>
              <w:left w:val="nil"/>
              <w:bottom w:val="nil"/>
              <w:right w:val="single" w:sz="6" w:space="0" w:color="auto"/>
            </w:tcBorders>
            <w:tcMar>
              <w:top w:w="120" w:type="dxa"/>
              <w:left w:w="120" w:type="dxa"/>
              <w:bottom w:w="120" w:type="dxa"/>
              <w:right w:w="120" w:type="dxa"/>
            </w:tcMar>
            <w:vAlign w:val="center"/>
            <w:hideMark/>
          </w:tcPr>
          <w:p w14:paraId="7E3B664E" w14:textId="77777777" w:rsidR="003F5290" w:rsidRPr="003F5290" w:rsidRDefault="003F5290" w:rsidP="003F5290">
            <w:r w:rsidRPr="003F5290">
              <w:t>10 Mn </w:t>
            </w:r>
          </w:p>
        </w:tc>
        <w:tc>
          <w:tcPr>
            <w:tcW w:w="1890" w:type="dxa"/>
            <w:tcBorders>
              <w:top w:val="nil"/>
              <w:left w:val="nil"/>
              <w:bottom w:val="nil"/>
              <w:right w:val="single" w:sz="6" w:space="0" w:color="auto"/>
            </w:tcBorders>
            <w:tcMar>
              <w:top w:w="120" w:type="dxa"/>
              <w:left w:w="120" w:type="dxa"/>
              <w:bottom w:w="120" w:type="dxa"/>
              <w:right w:w="120" w:type="dxa"/>
            </w:tcMar>
            <w:vAlign w:val="center"/>
            <w:hideMark/>
          </w:tcPr>
          <w:p w14:paraId="47D0C07C" w14:textId="77777777" w:rsidR="003F5290" w:rsidRPr="003F5290" w:rsidRDefault="003F5290" w:rsidP="003F5290">
            <w:r w:rsidRPr="003F5290">
              <w:t xml:space="preserve">50 </w:t>
            </w:r>
            <w:proofErr w:type="spellStart"/>
            <w:r w:rsidRPr="003F5290">
              <w:t>mn</w:t>
            </w:r>
            <w:proofErr w:type="spellEnd"/>
          </w:p>
        </w:tc>
        <w:tc>
          <w:tcPr>
            <w:tcW w:w="1440" w:type="dxa"/>
            <w:tcBorders>
              <w:top w:val="nil"/>
              <w:left w:val="nil"/>
              <w:bottom w:val="nil"/>
              <w:right w:val="single" w:sz="6" w:space="0" w:color="auto"/>
            </w:tcBorders>
            <w:tcMar>
              <w:top w:w="120" w:type="dxa"/>
              <w:left w:w="120" w:type="dxa"/>
              <w:bottom w:w="120" w:type="dxa"/>
              <w:right w:w="120" w:type="dxa"/>
            </w:tcMar>
            <w:vAlign w:val="center"/>
            <w:hideMark/>
          </w:tcPr>
          <w:p w14:paraId="2E754285" w14:textId="77777777" w:rsidR="003F5290" w:rsidRPr="003F5290" w:rsidRDefault="003F5290" w:rsidP="003F5290">
            <w:r w:rsidRPr="003F5290">
              <w:t>3 years </w:t>
            </w:r>
          </w:p>
        </w:tc>
        <w:tc>
          <w:tcPr>
            <w:tcW w:w="5830" w:type="dxa"/>
            <w:tcBorders>
              <w:top w:val="nil"/>
              <w:left w:val="nil"/>
              <w:bottom w:val="nil"/>
              <w:right w:val="single" w:sz="6" w:space="0" w:color="auto"/>
            </w:tcBorders>
            <w:tcMar>
              <w:top w:w="120" w:type="dxa"/>
              <w:left w:w="120" w:type="dxa"/>
              <w:bottom w:w="120" w:type="dxa"/>
              <w:right w:w="120" w:type="dxa"/>
            </w:tcMar>
            <w:vAlign w:val="center"/>
            <w:hideMark/>
          </w:tcPr>
          <w:p w14:paraId="6385AA40" w14:textId="77777777" w:rsidR="003F5290" w:rsidRPr="003F5290" w:rsidRDefault="003F5290" w:rsidP="003F5290">
            <w:r w:rsidRPr="003F5290">
              <w:t xml:space="preserve">10% </w:t>
            </w:r>
            <w:proofErr w:type="spellStart"/>
            <w:proofErr w:type="gramStart"/>
            <w:r w:rsidRPr="003F5290">
              <w:t>p.a</w:t>
            </w:r>
            <w:proofErr w:type="spellEnd"/>
            <w:proofErr w:type="gramEnd"/>
          </w:p>
        </w:tc>
      </w:tr>
    </w:tbl>
    <w:p w14:paraId="744B9328" w14:textId="77777777" w:rsidR="003F5290" w:rsidRPr="003F5290" w:rsidRDefault="003F5290" w:rsidP="003F5290">
      <w:r w:rsidRPr="003F5290">
        <w:t>Loan Facility Specification: Term Loan Amortization (TLA)</w:t>
      </w:r>
    </w:p>
    <w:p w14:paraId="125955B4" w14:textId="77777777" w:rsidR="003F5290" w:rsidRPr="003F5290" w:rsidRDefault="003F5290" w:rsidP="003F5290">
      <w:r w:rsidRPr="003F5290">
        <w:t>Loan Tenure: 2 to 3 years</w:t>
      </w:r>
      <w:r w:rsidRPr="003F5290">
        <w:br/>
        <w:t>Permissible Loan Amount: Ranging from a minimum of 5 Mn to a maximum of 50 Mn (subject to Collateral evaluation)</w:t>
      </w:r>
      <w:r w:rsidRPr="003F5290">
        <w:br/>
        <w:t xml:space="preserve">Interest Rate: Varied between 10% </w:t>
      </w:r>
      <w:proofErr w:type="spellStart"/>
      <w:r w:rsidRPr="003F5290">
        <w:t>p.a</w:t>
      </w:r>
      <w:proofErr w:type="spellEnd"/>
      <w:r w:rsidRPr="003F5290">
        <w:t xml:space="preserve"> to a maximum of 14.5% </w:t>
      </w:r>
      <w:proofErr w:type="spellStart"/>
      <w:r w:rsidRPr="003F5290">
        <w:t>p.a</w:t>
      </w:r>
      <w:proofErr w:type="spellEnd"/>
      <w:r w:rsidRPr="003F5290">
        <w:t xml:space="preserve"> (depending on Collateral assessment)</w:t>
      </w:r>
    </w:p>
    <w:p w14:paraId="08398AB9" w14:textId="77777777" w:rsidR="003F5290" w:rsidRPr="003F5290" w:rsidRDefault="003F5290" w:rsidP="003F5290">
      <w:r w:rsidRPr="003F5290">
        <w:t> Loan Facility Type – Term Loan Amortization (TLA) </w:t>
      </w:r>
      <w:r w:rsidRPr="003F5290">
        <w:br/>
        <w:t>Loan Tenure – 2 to 3 years </w:t>
      </w:r>
      <w:r w:rsidRPr="003F5290">
        <w:br/>
        <w:t xml:space="preserve">Allowed Loan Amt – minimum 5 </w:t>
      </w:r>
      <w:proofErr w:type="gramStart"/>
      <w:r w:rsidRPr="003F5290">
        <w:t>Million</w:t>
      </w:r>
      <w:proofErr w:type="gramEnd"/>
      <w:r w:rsidRPr="003F5290">
        <w:t xml:space="preserve"> to maximum 50 </w:t>
      </w:r>
      <w:proofErr w:type="gramStart"/>
      <w:r w:rsidRPr="003F5290">
        <w:t>Million</w:t>
      </w:r>
      <w:proofErr w:type="gramEnd"/>
      <w:r w:rsidRPr="003F5290">
        <w:t xml:space="preserve"> (based on Collateral) </w:t>
      </w:r>
      <w:r w:rsidRPr="003F5290">
        <w:br/>
        <w:t xml:space="preserve">Interest Rate – 10% </w:t>
      </w:r>
      <w:proofErr w:type="spellStart"/>
      <w:r w:rsidRPr="003F5290">
        <w:t>p.a</w:t>
      </w:r>
      <w:proofErr w:type="spellEnd"/>
      <w:r w:rsidRPr="003F5290">
        <w:t xml:space="preserve"> to up to 14.5% </w:t>
      </w:r>
      <w:proofErr w:type="spellStart"/>
      <w:r w:rsidRPr="003F5290">
        <w:t>p.a</w:t>
      </w:r>
      <w:proofErr w:type="spellEnd"/>
      <w:r w:rsidRPr="003F5290">
        <w:t xml:space="preserve"> (based on Collateral)</w:t>
      </w:r>
    </w:p>
    <w:p w14:paraId="3B76288D" w14:textId="77777777" w:rsidR="003F5290" w:rsidRDefault="003F5290" w:rsidP="003F5290"/>
    <w:p w14:paraId="16D381EC" w14:textId="77777777" w:rsidR="003F5290" w:rsidRDefault="003F5290" w:rsidP="003F5290"/>
    <w:p w14:paraId="6EDA253C" w14:textId="77777777" w:rsidR="003F5290" w:rsidRDefault="003F5290" w:rsidP="003F5290"/>
    <w:p w14:paraId="7115958B" w14:textId="77777777" w:rsidR="003F5290" w:rsidRPr="003F5290" w:rsidRDefault="003F5290" w:rsidP="003F5290">
      <w:pPr>
        <w:pStyle w:val="Heading2"/>
        <w:numPr>
          <w:ilvl w:val="0"/>
          <w:numId w:val="1"/>
        </w:numPr>
      </w:pPr>
      <w:r w:rsidRPr="003F5290">
        <w:t>Solar Loan</w:t>
      </w:r>
    </w:p>
    <w:p w14:paraId="6416E417" w14:textId="77777777" w:rsidR="003F5290" w:rsidRPr="003F5290" w:rsidRDefault="003F5290" w:rsidP="003F5290">
      <w:pPr>
        <w:rPr>
          <w:b/>
          <w:bCs/>
        </w:rPr>
      </w:pPr>
      <w:r w:rsidRPr="003F5290">
        <w:rPr>
          <w:b/>
          <w:bCs/>
        </w:rPr>
        <w:t xml:space="preserve">Financing Credits up to MMK 1 </w:t>
      </w:r>
      <w:proofErr w:type="gramStart"/>
      <w:r w:rsidRPr="003F5290">
        <w:rPr>
          <w:b/>
          <w:bCs/>
        </w:rPr>
        <w:t>Billion</w:t>
      </w:r>
      <w:proofErr w:type="gramEnd"/>
    </w:p>
    <w:p w14:paraId="5D392417" w14:textId="77777777" w:rsidR="003F5290" w:rsidRPr="003F5290" w:rsidRDefault="003F5290" w:rsidP="003F5290">
      <w:r w:rsidRPr="003F5290">
        <w:t xml:space="preserve">Secure your business future with our fast and flexible financing options, offering credits of up to MMK 1 </w:t>
      </w:r>
      <w:proofErr w:type="gramStart"/>
      <w:r w:rsidRPr="003F5290">
        <w:t>Billion</w:t>
      </w:r>
      <w:proofErr w:type="gramEnd"/>
      <w:r w:rsidRPr="003F5290">
        <w:t>. Unleash the potential of sustainable energy without compromising your financial stability.</w:t>
      </w:r>
    </w:p>
    <w:p w14:paraId="742A691C" w14:textId="77777777" w:rsidR="003F5290" w:rsidRPr="003F5290" w:rsidRDefault="003F5290" w:rsidP="003F5290">
      <w:pPr>
        <w:rPr>
          <w:b/>
          <w:bCs/>
        </w:rPr>
      </w:pPr>
      <w:r w:rsidRPr="003F5290">
        <w:rPr>
          <w:b/>
          <w:bCs/>
        </w:rPr>
        <w:lastRenderedPageBreak/>
        <w:t>Streamlined Requirements</w:t>
      </w:r>
    </w:p>
    <w:p w14:paraId="1A0F4073" w14:textId="77777777" w:rsidR="003F5290" w:rsidRPr="003F5290" w:rsidRDefault="003F5290" w:rsidP="003F5290">
      <w:r w:rsidRPr="003F5290">
        <w:t xml:space="preserve">We understand the unique needs of SMEs. Our financing process comes with minimal requirements, ensuring </w:t>
      </w:r>
      <w:proofErr w:type="gramStart"/>
      <w:r w:rsidRPr="003F5290">
        <w:t>a smoother</w:t>
      </w:r>
      <w:proofErr w:type="gramEnd"/>
      <w:r w:rsidRPr="003F5290">
        <w:t xml:space="preserve"> and quicker approval, so you can focus on what matters </w:t>
      </w:r>
      <w:proofErr w:type="gramStart"/>
      <w:r w:rsidRPr="003F5290">
        <w:t>most—growing</w:t>
      </w:r>
      <w:proofErr w:type="gramEnd"/>
      <w:r w:rsidRPr="003F5290">
        <w:t xml:space="preserve"> your business.</w:t>
      </w:r>
    </w:p>
    <w:p w14:paraId="56283732" w14:textId="77777777" w:rsidR="003F5290" w:rsidRPr="003F5290" w:rsidRDefault="003F5290" w:rsidP="003F5290">
      <w:pPr>
        <w:rPr>
          <w:b/>
          <w:bCs/>
        </w:rPr>
      </w:pPr>
      <w:r w:rsidRPr="003F5290">
        <w:rPr>
          <w:b/>
          <w:bCs/>
        </w:rPr>
        <w:t>Comfy Financing, Low-interest Rates, Expert Advice</w:t>
      </w:r>
    </w:p>
    <w:p w14:paraId="5FDA5493" w14:textId="77777777" w:rsidR="003F5290" w:rsidRPr="003F5290" w:rsidRDefault="003F5290" w:rsidP="003F5290">
      <w:r w:rsidRPr="003F5290">
        <w:t xml:space="preserve">At </w:t>
      </w:r>
      <w:proofErr w:type="spellStart"/>
      <w:r w:rsidRPr="003F5290">
        <w:t>uab</w:t>
      </w:r>
      <w:proofErr w:type="spellEnd"/>
      <w:r w:rsidRPr="003F5290">
        <w:t xml:space="preserve"> bank, we prioritize your comfort. Benefit from our hassle-free financing solutions, coupled with competitive low-interest rates. Our team of experts </w:t>
      </w:r>
      <w:proofErr w:type="gramStart"/>
      <w:r w:rsidRPr="003F5290">
        <w:t>is dedicated to providing</w:t>
      </w:r>
      <w:proofErr w:type="gramEnd"/>
      <w:r w:rsidRPr="003F5290">
        <w:t xml:space="preserve"> you with insightful advice, guiding you towards optimal financial decisions.</w:t>
      </w:r>
    </w:p>
    <w:p w14:paraId="55EB7C51" w14:textId="77777777" w:rsidR="003F5290" w:rsidRPr="003F5290" w:rsidRDefault="003F5290" w:rsidP="003F5290">
      <w:pPr>
        <w:rPr>
          <w:b/>
          <w:bCs/>
        </w:rPr>
      </w:pPr>
      <w:r w:rsidRPr="003F5290">
        <w:rPr>
          <w:b/>
          <w:bCs/>
        </w:rPr>
        <w:t>Facility Upgrades and New Builds</w:t>
      </w:r>
    </w:p>
    <w:p w14:paraId="460D255D" w14:textId="77777777" w:rsidR="003F5290" w:rsidRPr="003F5290" w:rsidRDefault="003F5290" w:rsidP="003F5290">
      <w:r w:rsidRPr="003F5290">
        <w:t>Stay ahead of the competition by upgrading your facilities or embarking on new construction projects. Our SME Solar Financing opens doors for you to enhance your infrastructure, ensuring your business remains at the forefront of innovation.</w:t>
      </w:r>
    </w:p>
    <w:p w14:paraId="015F36E2" w14:textId="77777777" w:rsidR="003F5290" w:rsidRPr="003F5290" w:rsidRDefault="003F5290" w:rsidP="003F5290">
      <w:pPr>
        <w:rPr>
          <w:b/>
          <w:bCs/>
        </w:rPr>
      </w:pPr>
      <w:r w:rsidRPr="003F5290">
        <w:rPr>
          <w:b/>
          <w:bCs/>
        </w:rPr>
        <w:t>Environmental Impact Mitigation</w:t>
      </w:r>
    </w:p>
    <w:p w14:paraId="3CC92443" w14:textId="77777777" w:rsidR="003F5290" w:rsidRPr="003F5290" w:rsidRDefault="003F5290" w:rsidP="003F5290">
      <w:r w:rsidRPr="003F5290">
        <w:t>Beyond financial gains, partner with us to make a positive impact on the environment. We are committed to helping you reduce your carbon footprint, contributing to a sustainable future for your business and the planet.</w:t>
      </w:r>
    </w:p>
    <w:p w14:paraId="0B8105F8" w14:textId="77777777" w:rsidR="003F5290" w:rsidRPr="003F5290" w:rsidRDefault="003F5290" w:rsidP="003F5290">
      <w:pPr>
        <w:rPr>
          <w:b/>
          <w:bCs/>
        </w:rPr>
      </w:pPr>
      <w:r w:rsidRPr="003F5290">
        <w:rPr>
          <w:b/>
          <w:bCs/>
        </w:rPr>
        <w:t xml:space="preserve">Why Choose </w:t>
      </w:r>
      <w:proofErr w:type="spellStart"/>
      <w:r w:rsidRPr="003F5290">
        <w:rPr>
          <w:b/>
          <w:bCs/>
        </w:rPr>
        <w:t>uab</w:t>
      </w:r>
      <w:proofErr w:type="spellEnd"/>
      <w:r w:rsidRPr="003F5290">
        <w:rPr>
          <w:b/>
          <w:bCs/>
        </w:rPr>
        <w:t xml:space="preserve"> bank?</w:t>
      </w:r>
    </w:p>
    <w:p w14:paraId="6FCEC20C" w14:textId="77777777" w:rsidR="003F5290" w:rsidRPr="003F5290" w:rsidRDefault="003F5290" w:rsidP="003F5290">
      <w:pPr>
        <w:numPr>
          <w:ilvl w:val="0"/>
          <w:numId w:val="2"/>
        </w:numPr>
      </w:pPr>
      <w:r w:rsidRPr="003F5290">
        <w:rPr>
          <w:b/>
          <w:bCs/>
        </w:rPr>
        <w:t>Proven Expertise:</w:t>
      </w:r>
      <w:r w:rsidRPr="003F5290">
        <w:t xml:space="preserve"> With years of industry experience, </w:t>
      </w:r>
      <w:proofErr w:type="spellStart"/>
      <w:r w:rsidRPr="003F5290">
        <w:t>uab</w:t>
      </w:r>
      <w:proofErr w:type="spellEnd"/>
      <w:r w:rsidRPr="003F5290">
        <w:t xml:space="preserve"> bank is a trusted partner in providing financial solutions tailored for SMEs.</w:t>
      </w:r>
    </w:p>
    <w:p w14:paraId="69F74715" w14:textId="77777777" w:rsidR="003F5290" w:rsidRPr="003F5290" w:rsidRDefault="003F5290" w:rsidP="003F5290">
      <w:pPr>
        <w:numPr>
          <w:ilvl w:val="0"/>
          <w:numId w:val="2"/>
        </w:numPr>
      </w:pPr>
      <w:r w:rsidRPr="003F5290">
        <w:rPr>
          <w:b/>
          <w:bCs/>
        </w:rPr>
        <w:t>Customer-Centric Approach:</w:t>
      </w:r>
      <w:r w:rsidRPr="003F5290">
        <w:t> Your success is our priority. Experience a customer-centric approach that puts your needs first, ensuring a seamless and rewarding partnership.</w:t>
      </w:r>
    </w:p>
    <w:p w14:paraId="4E6EF33A" w14:textId="77777777" w:rsidR="003F5290" w:rsidRPr="003F5290" w:rsidRDefault="003F5290" w:rsidP="003F5290">
      <w:pPr>
        <w:numPr>
          <w:ilvl w:val="0"/>
          <w:numId w:val="2"/>
        </w:numPr>
      </w:pPr>
      <w:r w:rsidRPr="003F5290">
        <w:rPr>
          <w:b/>
          <w:bCs/>
        </w:rPr>
        <w:t>Innovation in Energy:</w:t>
      </w:r>
      <w:r w:rsidRPr="003F5290">
        <w:t> Embrace the future of business with innovative solar solutions. We integrate technology and sustainability to drive your enterprise towards greater efficiency.</w:t>
      </w:r>
    </w:p>
    <w:p w14:paraId="40480B70" w14:textId="77777777" w:rsidR="003F5290" w:rsidRDefault="003F5290" w:rsidP="003F5290">
      <w:pPr>
        <w:pStyle w:val="Heading2"/>
      </w:pPr>
    </w:p>
    <w:p w14:paraId="491EDCB6" w14:textId="77777777" w:rsidR="003F5290" w:rsidRPr="003F5290" w:rsidRDefault="003F5290" w:rsidP="003F5290">
      <w:pPr>
        <w:pStyle w:val="Heading2"/>
        <w:numPr>
          <w:ilvl w:val="0"/>
          <w:numId w:val="1"/>
        </w:numPr>
        <w:rPr>
          <w:b/>
          <w:bCs/>
        </w:rPr>
      </w:pPr>
      <w:r w:rsidRPr="003F5290">
        <w:rPr>
          <w:b/>
          <w:bCs/>
        </w:rPr>
        <w:t>SME Banking</w:t>
      </w:r>
    </w:p>
    <w:p w14:paraId="413C7C3D" w14:textId="31BB2AF0" w:rsidR="003F5290" w:rsidRPr="003F5290" w:rsidRDefault="003F5290" w:rsidP="003F5290">
      <w:r w:rsidRPr="003F5290">
        <w:t xml:space="preserve">Over 90 percent of all business in Myanmar is classified as Small and Medium Sized Enterprises, and the government has recognized that SMEs are the main driver for the country’s future national economic development. </w:t>
      </w:r>
      <w:proofErr w:type="spellStart"/>
      <w:r w:rsidRPr="003F5290">
        <w:t>uab</w:t>
      </w:r>
      <w:proofErr w:type="spellEnd"/>
      <w:r w:rsidRPr="003F5290">
        <w:t xml:space="preserve"> bank committed to support SMEs in Myanmar and provide wide variety of loan products and services for SME businesses. With </w:t>
      </w:r>
      <w:r w:rsidRPr="003F5290">
        <w:lastRenderedPageBreak/>
        <w:t>our branches conveniently placed in key business locations, we provide SMEs with convenience and access to essential banking services ranging from deposit account services, fund transfers, working capital facilities, trade finance and investment loans.</w:t>
      </w:r>
    </w:p>
    <w:p w14:paraId="48770C9F" w14:textId="77777777" w:rsidR="003F5290" w:rsidRPr="003F5290" w:rsidRDefault="003F5290" w:rsidP="003F5290">
      <w:proofErr w:type="spellStart"/>
      <w:r w:rsidRPr="003F5290">
        <w:t>uab</w:t>
      </w:r>
      <w:proofErr w:type="spellEnd"/>
      <w:r w:rsidRPr="003F5290">
        <w:t xml:space="preserve"> bank is one of the very few banks selected by JICA to provide Two Step Loans (TSL) to eligible SMEs with lower interest rate at 5.5% </w:t>
      </w:r>
      <w:proofErr w:type="spellStart"/>
      <w:proofErr w:type="gramStart"/>
      <w:r w:rsidRPr="003F5290">
        <w:t>p.a</w:t>
      </w:r>
      <w:proofErr w:type="spellEnd"/>
      <w:r w:rsidRPr="003F5290">
        <w:t xml:space="preserve"> .</w:t>
      </w:r>
      <w:proofErr w:type="gramEnd"/>
      <w:r w:rsidRPr="003F5290">
        <w:t xml:space="preserve"> </w:t>
      </w:r>
      <w:proofErr w:type="spellStart"/>
      <w:r w:rsidRPr="003F5290">
        <w:t>uab</w:t>
      </w:r>
      <w:proofErr w:type="spellEnd"/>
      <w:r w:rsidRPr="003F5290">
        <w:t xml:space="preserve"> also has an arrangement with Myanma Insurance to provide SME loans against credit guarantee Insurance issued by Myanma Insurance, when SME unit </w:t>
      </w:r>
      <w:proofErr w:type="gramStart"/>
      <w:r w:rsidRPr="003F5290">
        <w:t>is not able to</w:t>
      </w:r>
      <w:proofErr w:type="gramEnd"/>
      <w:r w:rsidRPr="003F5290">
        <w:t xml:space="preserve"> provide any collateral.</w:t>
      </w:r>
    </w:p>
    <w:p w14:paraId="66EEA967" w14:textId="77777777" w:rsidR="003F5290" w:rsidRDefault="003F5290" w:rsidP="003F5290"/>
    <w:p w14:paraId="40123B81" w14:textId="77777777" w:rsidR="003F5290" w:rsidRPr="003F5290" w:rsidRDefault="003F5290" w:rsidP="003F5290">
      <w:pPr>
        <w:pStyle w:val="Heading2"/>
        <w:numPr>
          <w:ilvl w:val="0"/>
          <w:numId w:val="1"/>
        </w:numPr>
      </w:pPr>
      <w:r w:rsidRPr="003F5290">
        <w:t>Term Loans</w:t>
      </w:r>
    </w:p>
    <w:p w14:paraId="16819C22" w14:textId="77777777" w:rsidR="003F5290" w:rsidRPr="003F5290" w:rsidRDefault="003F5290" w:rsidP="003F5290">
      <w:r w:rsidRPr="003F5290">
        <w:t>Term loans are provided to extend longer term credit facilities to entrepreneurs for expansion, modernization</w:t>
      </w:r>
      <w:proofErr w:type="gramStart"/>
      <w:r w:rsidRPr="003F5290">
        <w:t>, setting</w:t>
      </w:r>
      <w:proofErr w:type="gramEnd"/>
      <w:r w:rsidRPr="003F5290">
        <w:t xml:space="preserve"> up of factory building and other infrastructure facilities. </w:t>
      </w:r>
      <w:proofErr w:type="gramStart"/>
      <w:r w:rsidRPr="003F5290">
        <w:t>Up-gradation</w:t>
      </w:r>
      <w:proofErr w:type="gramEnd"/>
      <w:r w:rsidRPr="003F5290">
        <w:t xml:space="preserve"> of technology and purchase of machinery, vehicles are some of the other types of investments that require longer term financing.</w:t>
      </w:r>
    </w:p>
    <w:p w14:paraId="054F76C8" w14:textId="77777777" w:rsidR="003F5290" w:rsidRPr="003F5290" w:rsidRDefault="003F5290" w:rsidP="003F5290">
      <w:r w:rsidRPr="003F5290">
        <w:t xml:space="preserve">Following Term Loans options are available </w:t>
      </w:r>
      <w:proofErr w:type="gramStart"/>
      <w:r w:rsidRPr="003F5290">
        <w:t>depends</w:t>
      </w:r>
      <w:proofErr w:type="gramEnd"/>
      <w:r w:rsidRPr="003F5290">
        <w:t xml:space="preserve"> on the purpose.</w:t>
      </w:r>
    </w:p>
    <w:p w14:paraId="548C937F" w14:textId="77777777" w:rsidR="003F5290" w:rsidRPr="003F5290" w:rsidRDefault="003F5290" w:rsidP="003F5290">
      <w:pPr>
        <w:numPr>
          <w:ilvl w:val="0"/>
          <w:numId w:val="3"/>
        </w:numPr>
      </w:pPr>
      <w:r w:rsidRPr="003F5290">
        <w:t>Machinery Loan</w:t>
      </w:r>
    </w:p>
    <w:p w14:paraId="30035BDC" w14:textId="77777777" w:rsidR="003F5290" w:rsidRPr="003F5290" w:rsidRDefault="003F5290" w:rsidP="003F5290">
      <w:pPr>
        <w:numPr>
          <w:ilvl w:val="0"/>
          <w:numId w:val="3"/>
        </w:numPr>
      </w:pPr>
      <w:r w:rsidRPr="003F5290">
        <w:t>Construction Loan</w:t>
      </w:r>
    </w:p>
    <w:p w14:paraId="0BE7CFE8" w14:textId="77777777" w:rsidR="003F5290" w:rsidRPr="003F5290" w:rsidRDefault="003F5290" w:rsidP="003F5290">
      <w:pPr>
        <w:numPr>
          <w:ilvl w:val="0"/>
          <w:numId w:val="3"/>
        </w:numPr>
      </w:pPr>
      <w:r w:rsidRPr="003F5290">
        <w:t>JICA – 2 Step Loan for capital investment</w:t>
      </w:r>
    </w:p>
    <w:p w14:paraId="571FA79C" w14:textId="77777777" w:rsidR="003F5290" w:rsidRPr="003F5290" w:rsidRDefault="003F5290" w:rsidP="003F5290">
      <w:pPr>
        <w:numPr>
          <w:ilvl w:val="0"/>
          <w:numId w:val="3"/>
        </w:numPr>
      </w:pPr>
      <w:r w:rsidRPr="003F5290">
        <w:t>Mortgage Loan</w:t>
      </w:r>
    </w:p>
    <w:p w14:paraId="746DEB94" w14:textId="77777777" w:rsidR="003F5290" w:rsidRPr="003F5290" w:rsidRDefault="003F5290" w:rsidP="003F5290">
      <w:pPr>
        <w:numPr>
          <w:ilvl w:val="0"/>
          <w:numId w:val="3"/>
        </w:numPr>
      </w:pPr>
      <w:r w:rsidRPr="003F5290">
        <w:t>Home Equity Amortization Loan</w:t>
      </w:r>
    </w:p>
    <w:p w14:paraId="37F379CA" w14:textId="77777777" w:rsidR="003F5290" w:rsidRPr="003F5290" w:rsidRDefault="003F5290" w:rsidP="003F5290">
      <w:pPr>
        <w:numPr>
          <w:ilvl w:val="0"/>
          <w:numId w:val="3"/>
        </w:numPr>
      </w:pPr>
      <w:r w:rsidRPr="003F5290">
        <w:t>Auto Loan – Commercial</w:t>
      </w:r>
    </w:p>
    <w:p w14:paraId="6854DAA0" w14:textId="77777777" w:rsidR="003F5290" w:rsidRPr="003F5290" w:rsidRDefault="003F5290" w:rsidP="003F5290"/>
    <w:sectPr w:rsidR="003F5290" w:rsidRPr="003F52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yanmar Text">
    <w:panose1 w:val="020B0502040204020203"/>
    <w:charset w:val="00"/>
    <w:family w:val="swiss"/>
    <w:pitch w:val="variable"/>
    <w:sig w:usb0="80000003" w:usb1="00000000" w:usb2="000004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CF3A5A"/>
    <w:multiLevelType w:val="hybridMultilevel"/>
    <w:tmpl w:val="CE7A9D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B405392"/>
    <w:multiLevelType w:val="multilevel"/>
    <w:tmpl w:val="84EA7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E5676EA"/>
    <w:multiLevelType w:val="multilevel"/>
    <w:tmpl w:val="5D8AF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12480465">
    <w:abstractNumId w:val="0"/>
  </w:num>
  <w:num w:numId="2" w16cid:durableId="1110198299">
    <w:abstractNumId w:val="2"/>
  </w:num>
  <w:num w:numId="3" w16cid:durableId="5899669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290"/>
    <w:rsid w:val="003F5290"/>
    <w:rsid w:val="00745A0D"/>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F3231"/>
  <w15:chartTrackingRefBased/>
  <w15:docId w15:val="{61C118A2-79E1-472D-A46F-8D9A6DA78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my-MM"/>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52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F52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52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52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52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52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52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52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52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52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F52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52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52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52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52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52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52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5290"/>
    <w:rPr>
      <w:rFonts w:eastAsiaTheme="majorEastAsia" w:cstheme="majorBidi"/>
      <w:color w:val="272727" w:themeColor="text1" w:themeTint="D8"/>
    </w:rPr>
  </w:style>
  <w:style w:type="paragraph" w:styleId="Title">
    <w:name w:val="Title"/>
    <w:basedOn w:val="Normal"/>
    <w:next w:val="Normal"/>
    <w:link w:val="TitleChar"/>
    <w:uiPriority w:val="10"/>
    <w:qFormat/>
    <w:rsid w:val="003F52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52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52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52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5290"/>
    <w:pPr>
      <w:spacing w:before="160"/>
      <w:jc w:val="center"/>
    </w:pPr>
    <w:rPr>
      <w:i/>
      <w:iCs/>
      <w:color w:val="404040" w:themeColor="text1" w:themeTint="BF"/>
    </w:rPr>
  </w:style>
  <w:style w:type="character" w:customStyle="1" w:styleId="QuoteChar">
    <w:name w:val="Quote Char"/>
    <w:basedOn w:val="DefaultParagraphFont"/>
    <w:link w:val="Quote"/>
    <w:uiPriority w:val="29"/>
    <w:rsid w:val="003F5290"/>
    <w:rPr>
      <w:i/>
      <w:iCs/>
      <w:color w:val="404040" w:themeColor="text1" w:themeTint="BF"/>
    </w:rPr>
  </w:style>
  <w:style w:type="paragraph" w:styleId="ListParagraph">
    <w:name w:val="List Paragraph"/>
    <w:basedOn w:val="Normal"/>
    <w:uiPriority w:val="34"/>
    <w:qFormat/>
    <w:rsid w:val="003F5290"/>
    <w:pPr>
      <w:ind w:left="720"/>
      <w:contextualSpacing/>
    </w:pPr>
  </w:style>
  <w:style w:type="character" w:styleId="IntenseEmphasis">
    <w:name w:val="Intense Emphasis"/>
    <w:basedOn w:val="DefaultParagraphFont"/>
    <w:uiPriority w:val="21"/>
    <w:qFormat/>
    <w:rsid w:val="003F5290"/>
    <w:rPr>
      <w:i/>
      <w:iCs/>
      <w:color w:val="0F4761" w:themeColor="accent1" w:themeShade="BF"/>
    </w:rPr>
  </w:style>
  <w:style w:type="paragraph" w:styleId="IntenseQuote">
    <w:name w:val="Intense Quote"/>
    <w:basedOn w:val="Normal"/>
    <w:next w:val="Normal"/>
    <w:link w:val="IntenseQuoteChar"/>
    <w:uiPriority w:val="30"/>
    <w:qFormat/>
    <w:rsid w:val="003F52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5290"/>
    <w:rPr>
      <w:i/>
      <w:iCs/>
      <w:color w:val="0F4761" w:themeColor="accent1" w:themeShade="BF"/>
    </w:rPr>
  </w:style>
  <w:style w:type="character" w:styleId="IntenseReference">
    <w:name w:val="Intense Reference"/>
    <w:basedOn w:val="DefaultParagraphFont"/>
    <w:uiPriority w:val="32"/>
    <w:qFormat/>
    <w:rsid w:val="003F52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634</Words>
  <Characters>3620</Characters>
  <Application>Microsoft Office Word</Application>
  <DocSecurity>0</DocSecurity>
  <Lines>30</Lines>
  <Paragraphs>8</Paragraphs>
  <ScaleCrop>false</ScaleCrop>
  <Company/>
  <LinksUpToDate>false</LinksUpToDate>
  <CharactersWithSpaces>4246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 Myat</dc:creator>
  <cp:keywords/>
  <dc:description/>
  <cp:lastModifiedBy>Myo Myat</cp:lastModifiedBy>
  <cp:revision>1</cp:revision>
  <dcterms:created xsi:type="dcterms:W3CDTF">2026-07-02T09:40:00Z</dcterms:created>
  <dcterms:modified xsi:type="dcterms:W3CDTF">2026-07-02T09:47:00Z</dcterms:modified>
</cp:coreProperties>
</file>