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C594" w14:textId="77777777" w:rsidR="00E904AD" w:rsidRPr="009565B6" w:rsidRDefault="00E904AD" w:rsidP="00EE5BC0">
      <w:pPr>
        <w:pStyle w:val="Heading"/>
        <w:spacing w:line="300" w:lineRule="auto"/>
        <w:ind w:left="-993" w:right="-568" w:firstLine="709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B56F7FE" w14:textId="77777777" w:rsidR="0020021F" w:rsidRDefault="0020021F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274A231" w14:textId="052E8F05" w:rsidR="0020021F" w:rsidRDefault="0020021F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3F7F0040" w14:textId="77777777" w:rsidR="0020021F" w:rsidRDefault="0020021F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63977E9" w14:textId="77777777" w:rsidR="0020021F" w:rsidRDefault="0020021F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20021F" w14:paraId="48A5118D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5B9E542" w14:textId="483924A5" w:rsidR="0020021F" w:rsidRDefault="00555270" w:rsidP="0020021F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CF6F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BBBEB80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6720F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09253C9" w14:textId="1AA2E371" w:rsidR="0020021F" w:rsidRDefault="00555270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Т. В. Семененко</w:t>
            </w:r>
          </w:p>
        </w:tc>
      </w:tr>
      <w:tr w:rsidR="0020021F" w14:paraId="4C9513C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F1C4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D73C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E0AE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33F2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C8B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24D0CD" w14:textId="77777777" w:rsidR="0020021F" w:rsidRDefault="0020021F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0021F" w14:paraId="65E89895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6B0697" w14:textId="2C2CFA22" w:rsidR="0020021F" w:rsidRPr="001F5273" w:rsidRDefault="0020021F">
            <w:pPr>
              <w:pStyle w:val="a5"/>
              <w:spacing w:before="960"/>
            </w:pPr>
            <w:r>
              <w:t>ОТЧЕТ О ЛАБОРАТОРНОЙ РАБОТЕ №</w:t>
            </w:r>
            <w:r w:rsidR="00622A11">
              <w:t>2</w:t>
            </w:r>
          </w:p>
        </w:tc>
      </w:tr>
      <w:tr w:rsidR="0020021F" w14:paraId="57B77C23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FECA07D" w14:textId="77777777" w:rsidR="0020021F" w:rsidRPr="0020021F" w:rsidRDefault="0020021F" w:rsidP="005F6EDB">
            <w:pPr>
              <w:pStyle w:val="3"/>
              <w:spacing w:before="0"/>
              <w:rPr>
                <w:sz w:val="28"/>
                <w:szCs w:val="28"/>
                <w:lang w:val="ru-RU"/>
              </w:rPr>
            </w:pPr>
          </w:p>
          <w:p w14:paraId="27328225" w14:textId="2DB99573" w:rsidR="0020021F" w:rsidRPr="0020021F" w:rsidRDefault="00622A11" w:rsidP="005F6EDB">
            <w:pPr>
              <w:pStyle w:val="a5"/>
              <w:spacing w:before="0"/>
              <w:rPr>
                <w:b/>
                <w:bCs/>
                <w:szCs w:val="32"/>
              </w:rPr>
            </w:pPr>
            <w:r>
              <w:t>МОДЕЛИРОВАНИЕ ЛИНЕЙНЫХ СИСТЕМ УПРАВЛЕНИЯ</w:t>
            </w:r>
            <w:r w:rsidR="001F5273">
              <w:t xml:space="preserve"> </w:t>
            </w:r>
          </w:p>
        </w:tc>
      </w:tr>
      <w:tr w:rsidR="0020021F" w14:paraId="7D50C5AE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223B7C" w14:textId="5646995B" w:rsidR="0020021F" w:rsidRPr="0020021F" w:rsidRDefault="0020021F" w:rsidP="000A1285">
            <w:pPr>
              <w:pStyle w:val="a5"/>
              <w:spacing w:before="960"/>
              <w:rPr>
                <w:sz w:val="24"/>
                <w:szCs w:val="24"/>
              </w:rPr>
            </w:pPr>
            <w:r w:rsidRPr="000A1285">
              <w:rPr>
                <w:sz w:val="24"/>
                <w:szCs w:val="24"/>
              </w:rPr>
              <w:t>по курсу:</w:t>
            </w:r>
            <w:r w:rsidRPr="000A1285">
              <w:rPr>
                <w:sz w:val="22"/>
                <w:szCs w:val="22"/>
              </w:rPr>
              <w:t xml:space="preserve"> </w:t>
            </w:r>
          </w:p>
        </w:tc>
      </w:tr>
      <w:tr w:rsidR="0020021F" w14:paraId="7FD677B9" w14:textId="77777777" w:rsidTr="00555270">
        <w:trPr>
          <w:trHeight w:val="128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2ED9769" w14:textId="5EB80D9C" w:rsidR="0020021F" w:rsidRDefault="00555270" w:rsidP="0020021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ОСНОВЫ ТЕОРИИ УПРАВЛЕНИЯ</w:t>
            </w:r>
            <w:r w:rsidR="001F5273">
              <w:t xml:space="preserve"> </w:t>
            </w:r>
          </w:p>
        </w:tc>
      </w:tr>
    </w:tbl>
    <w:p w14:paraId="61BBF994" w14:textId="77777777" w:rsidR="0020021F" w:rsidRPr="00F57E13" w:rsidRDefault="0020021F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0021F" w14:paraId="22CD8CE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288E6" w14:textId="77777777" w:rsidR="0020021F" w:rsidRDefault="0020021F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2A82C5" w14:textId="692E5AF9" w:rsidR="0020021F" w:rsidRP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</w:t>
            </w:r>
            <w:r w:rsidR="005F5E28"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7A7A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1723F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B3EA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2E6B0D" w14:textId="2B8BB850" w:rsidR="0020021F" w:rsidRDefault="00E7168B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С. Т. Лисицин</w:t>
            </w:r>
          </w:p>
        </w:tc>
      </w:tr>
      <w:tr w:rsidR="0020021F" w14:paraId="18B84A8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3D9E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A63A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DF27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4C3957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0A496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6CA35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1107090" w14:textId="77777777" w:rsidR="0020021F" w:rsidRDefault="0020021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33AA97E" w14:textId="78651C79" w:rsidR="00493F13" w:rsidRPr="00E665E5" w:rsidRDefault="0020021F" w:rsidP="00885116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E665E5">
        <w:t xml:space="preserve"> </w:t>
      </w:r>
      <w:r>
        <w:t>202</w:t>
      </w:r>
      <w:r w:rsidR="00E06928">
        <w:t>5</w:t>
      </w:r>
    </w:p>
    <w:p w14:paraId="7FC6605E" w14:textId="27514C96" w:rsidR="00D14B29" w:rsidRPr="006B3A48" w:rsidRDefault="00D14B29" w:rsidP="006B3A48">
      <w:pPr>
        <w:spacing w:after="200" w:line="276" w:lineRule="auto"/>
        <w:rPr>
          <w:b/>
          <w:bCs/>
          <w:sz w:val="28"/>
          <w:szCs w:val="28"/>
        </w:rPr>
      </w:pPr>
      <w:bookmarkStart w:id="0" w:name="_Toc146058132"/>
      <w:bookmarkStart w:id="1" w:name="_Toc151491227"/>
      <w:r>
        <w:br w:type="page"/>
      </w:r>
    </w:p>
    <w:bookmarkEnd w:id="0"/>
    <w:p w14:paraId="4AFA6469" w14:textId="0964B19D" w:rsidR="00531B91" w:rsidRDefault="006B3A48" w:rsidP="001551F6">
      <w:pPr>
        <w:pStyle w:val="1"/>
        <w:spacing w:before="0" w:after="0"/>
      </w:pPr>
      <w:r>
        <w:lastRenderedPageBreak/>
        <w:t xml:space="preserve">1 </w:t>
      </w:r>
      <w:r w:rsidR="00A911D2">
        <w:t>Цели и з</w:t>
      </w:r>
      <w:r w:rsidR="001551F6">
        <w:t>адач</w:t>
      </w:r>
      <w:r w:rsidR="00A911D2">
        <w:t>и</w:t>
      </w:r>
    </w:p>
    <w:p w14:paraId="44ED86E0" w14:textId="55B9D2A4" w:rsidR="00622A11" w:rsidRPr="00622A11" w:rsidRDefault="00622A11" w:rsidP="00622A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22A11">
        <w:rPr>
          <w:sz w:val="28"/>
          <w:szCs w:val="28"/>
        </w:rPr>
        <w:t>своение методов моделирования одномерных линейных</w:t>
      </w:r>
      <w:r>
        <w:rPr>
          <w:sz w:val="28"/>
          <w:szCs w:val="28"/>
        </w:rPr>
        <w:t xml:space="preserve"> </w:t>
      </w:r>
      <w:r w:rsidRPr="00622A11">
        <w:rPr>
          <w:sz w:val="28"/>
          <w:szCs w:val="28"/>
        </w:rPr>
        <w:t xml:space="preserve">непрерывных систем в пакете </w:t>
      </w:r>
      <w:proofErr w:type="spellStart"/>
      <w:r w:rsidRPr="00622A11">
        <w:rPr>
          <w:sz w:val="28"/>
          <w:szCs w:val="28"/>
        </w:rPr>
        <w:t>Simulink</w:t>
      </w:r>
      <w:proofErr w:type="spellEnd"/>
      <w:r w:rsidRPr="00622A11">
        <w:rPr>
          <w:sz w:val="28"/>
          <w:szCs w:val="28"/>
        </w:rPr>
        <w:t>.</w:t>
      </w:r>
    </w:p>
    <w:p w14:paraId="15CF8D48" w14:textId="675C2367" w:rsidR="00555270" w:rsidRPr="006B3A48" w:rsidRDefault="00555270" w:rsidP="00555270">
      <w:pPr>
        <w:spacing w:line="360" w:lineRule="auto"/>
        <w:ind w:firstLine="709"/>
        <w:jc w:val="both"/>
        <w:rPr>
          <w:sz w:val="28"/>
          <w:szCs w:val="28"/>
        </w:rPr>
      </w:pPr>
    </w:p>
    <w:p w14:paraId="7E8D5A6F" w14:textId="60E342A5" w:rsidR="00972C9D" w:rsidRPr="006B3A48" w:rsidRDefault="00170CF0" w:rsidP="00555270">
      <w:pPr>
        <w:pStyle w:val="aa"/>
        <w:spacing w:after="0" w:line="360" w:lineRule="auto"/>
        <w:ind w:left="709"/>
        <w:jc w:val="both"/>
        <w:rPr>
          <w:rFonts w:cs="Times New Roman"/>
          <w:szCs w:val="28"/>
        </w:rPr>
      </w:pPr>
      <w:bookmarkStart w:id="2" w:name="_Toc136479132"/>
      <w:bookmarkStart w:id="3" w:name="_Toc146058143"/>
      <w:r w:rsidRPr="00555270">
        <w:br w:type="page"/>
      </w:r>
    </w:p>
    <w:p w14:paraId="5751F44B" w14:textId="7A8719B0" w:rsidR="001551F6" w:rsidRDefault="00555270" w:rsidP="0019613D">
      <w:pPr>
        <w:pStyle w:val="1"/>
        <w:spacing w:before="0" w:after="0"/>
      </w:pPr>
      <w:bookmarkStart w:id="4" w:name="_Toc192579907"/>
      <w:bookmarkStart w:id="5" w:name="_Hlk190723541"/>
      <w:r>
        <w:lastRenderedPageBreak/>
        <w:t>2</w:t>
      </w:r>
      <w:r w:rsidR="00972C9D" w:rsidRPr="009C1A46">
        <w:t xml:space="preserve"> </w:t>
      </w:r>
      <w:bookmarkStart w:id="6" w:name="_Hlk190721905"/>
      <w:bookmarkEnd w:id="4"/>
      <w:r>
        <w:t>Структурная схема исследуемых систем и численные значения параметров</w:t>
      </w:r>
    </w:p>
    <w:p w14:paraId="0FA51E51" w14:textId="166E2FA4" w:rsidR="00A20743" w:rsidRDefault="00555270" w:rsidP="00A20743">
      <w:pPr>
        <w:spacing w:line="360" w:lineRule="auto"/>
        <w:ind w:firstLine="709"/>
        <w:jc w:val="both"/>
        <w:rPr>
          <w:sz w:val="28"/>
          <w:szCs w:val="28"/>
        </w:rPr>
      </w:pPr>
      <w:r w:rsidRPr="00555270">
        <w:rPr>
          <w:sz w:val="28"/>
          <w:szCs w:val="28"/>
        </w:rPr>
        <w:t>Исследуемая система представ</w:t>
      </w:r>
      <w:r>
        <w:rPr>
          <w:sz w:val="28"/>
          <w:szCs w:val="28"/>
        </w:rPr>
        <w:t xml:space="preserve">лена на </w:t>
      </w:r>
      <w:r w:rsidR="00A20743">
        <w:rPr>
          <w:sz w:val="28"/>
          <w:szCs w:val="28"/>
        </w:rPr>
        <w:t>рисунке 1.</w:t>
      </w:r>
    </w:p>
    <w:p w14:paraId="09E31406" w14:textId="3A649711" w:rsidR="00A20743" w:rsidRDefault="00622A11" w:rsidP="00A20743">
      <w:pPr>
        <w:spacing w:line="360" w:lineRule="auto"/>
        <w:jc w:val="center"/>
        <w:rPr>
          <w:sz w:val="28"/>
          <w:szCs w:val="28"/>
        </w:rPr>
      </w:pPr>
      <w:r w:rsidRPr="00622A11">
        <w:rPr>
          <w:sz w:val="28"/>
          <w:szCs w:val="28"/>
        </w:rPr>
        <w:drawing>
          <wp:inline distT="0" distB="0" distL="0" distR="0" wp14:anchorId="40044A75" wp14:editId="065E6DD0">
            <wp:extent cx="6122035" cy="3960495"/>
            <wp:effectExtent l="0" t="0" r="0" b="1905"/>
            <wp:docPr id="146283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37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6BD4" w14:textId="2E972744" w:rsidR="00A20743" w:rsidRPr="00555270" w:rsidRDefault="00A20743" w:rsidP="00A2074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Схема.</w:t>
      </w:r>
    </w:p>
    <w:p w14:paraId="4BA82C4D" w14:textId="0E3D693F" w:rsidR="00972C9D" w:rsidRPr="00A911D2" w:rsidRDefault="00555270" w:rsidP="00555270">
      <w:pPr>
        <w:spacing w:line="360" w:lineRule="auto"/>
        <w:ind w:firstLine="709"/>
        <w:jc w:val="both"/>
        <w:rPr>
          <w:sz w:val="28"/>
          <w:szCs w:val="28"/>
        </w:rPr>
      </w:pPr>
      <w:r w:rsidRPr="00555270"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14:paraId="6031FA3E" w14:textId="13A455C1" w:rsidR="00972C9D" w:rsidRDefault="00A20743" w:rsidP="007C7FAA">
      <w:pPr>
        <w:pStyle w:val="1"/>
        <w:spacing w:before="0" w:after="0"/>
      </w:pPr>
      <w:bookmarkStart w:id="7" w:name="_Toc192579908"/>
      <w:bookmarkEnd w:id="5"/>
      <w:bookmarkEnd w:id="6"/>
      <w:r>
        <w:lastRenderedPageBreak/>
        <w:t>3</w:t>
      </w:r>
      <w:bookmarkEnd w:id="7"/>
      <w:r>
        <w:t xml:space="preserve"> Графики</w:t>
      </w:r>
    </w:p>
    <w:p w14:paraId="6045E28A" w14:textId="572AA7CD" w:rsidR="00A20743" w:rsidRDefault="00A20743" w:rsidP="00D95E75">
      <w:pPr>
        <w:spacing w:after="200" w:line="276" w:lineRule="auto"/>
        <w:rPr>
          <w:sz w:val="28"/>
          <w:szCs w:val="28"/>
        </w:rPr>
      </w:pPr>
      <w:bookmarkStart w:id="8" w:name="_Toc146058140"/>
      <w:bookmarkStart w:id="9" w:name="_Hlk176460486"/>
      <w:bookmarkStart w:id="10" w:name="_Toc192579909"/>
      <w:r>
        <w:rPr>
          <w:sz w:val="28"/>
          <w:szCs w:val="28"/>
        </w:rPr>
        <w:tab/>
        <w:t xml:space="preserve">На рисунке </w:t>
      </w:r>
      <w:proofErr w:type="gramStart"/>
      <w:r>
        <w:rPr>
          <w:sz w:val="28"/>
          <w:szCs w:val="28"/>
        </w:rPr>
        <w:t>2  представлен</w:t>
      </w:r>
      <w:proofErr w:type="gramEnd"/>
      <w:r>
        <w:rPr>
          <w:sz w:val="28"/>
          <w:szCs w:val="28"/>
        </w:rPr>
        <w:t xml:space="preserve"> график</w:t>
      </w:r>
      <w:r w:rsidR="00622A11">
        <w:rPr>
          <w:sz w:val="28"/>
          <w:szCs w:val="28"/>
        </w:rPr>
        <w:t>и</w:t>
      </w:r>
      <w:r>
        <w:rPr>
          <w:sz w:val="28"/>
          <w:szCs w:val="28"/>
        </w:rPr>
        <w:t xml:space="preserve"> из </w:t>
      </w:r>
      <w:r>
        <w:rPr>
          <w:sz w:val="28"/>
          <w:szCs w:val="28"/>
          <w:lang w:val="en-US"/>
        </w:rPr>
        <w:t>Scope</w:t>
      </w:r>
      <w:r w:rsidRPr="00A207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 w:rsidR="00622A11">
        <w:rPr>
          <w:sz w:val="28"/>
          <w:szCs w:val="28"/>
        </w:rPr>
        <w:t>руля и курса</w:t>
      </w:r>
      <w:r>
        <w:rPr>
          <w:sz w:val="28"/>
          <w:szCs w:val="28"/>
        </w:rPr>
        <w:t>:</w:t>
      </w:r>
    </w:p>
    <w:p w14:paraId="3CEC0196" w14:textId="7DF4EE85" w:rsidR="00A20743" w:rsidRDefault="00622A11" w:rsidP="00495B58">
      <w:pPr>
        <w:spacing w:after="200" w:line="276" w:lineRule="auto"/>
        <w:jc w:val="center"/>
        <w:rPr>
          <w:sz w:val="28"/>
          <w:szCs w:val="28"/>
          <w:lang w:val="en-US"/>
        </w:rPr>
      </w:pPr>
      <w:r w:rsidRPr="00622A11">
        <w:rPr>
          <w:sz w:val="28"/>
          <w:szCs w:val="28"/>
          <w:lang w:val="en-US"/>
        </w:rPr>
        <w:drawing>
          <wp:inline distT="0" distB="0" distL="0" distR="0" wp14:anchorId="386F5516" wp14:editId="221FEEB5">
            <wp:extent cx="3454400" cy="6070600"/>
            <wp:effectExtent l="0" t="0" r="0" b="0"/>
            <wp:docPr id="90916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64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3039" w14:textId="5349D453" w:rsidR="00495B58" w:rsidRDefault="00495B58" w:rsidP="0084257B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График для </w:t>
      </w:r>
      <w:r w:rsidR="00622A11">
        <w:rPr>
          <w:sz w:val="28"/>
          <w:szCs w:val="28"/>
        </w:rPr>
        <w:t>П и ПД регуляторов</w:t>
      </w:r>
    </w:p>
    <w:p w14:paraId="31E9158A" w14:textId="77777777" w:rsidR="00622A11" w:rsidRPr="00622A11" w:rsidRDefault="00622A11" w:rsidP="00622A11">
      <w:pPr>
        <w:spacing w:after="200" w:line="360" w:lineRule="auto"/>
        <w:ind w:firstLine="709"/>
        <w:jc w:val="both"/>
        <w:rPr>
          <w:sz w:val="28"/>
          <w:szCs w:val="28"/>
        </w:rPr>
      </w:pPr>
      <w:r w:rsidRPr="00622A11">
        <w:rPr>
          <w:sz w:val="28"/>
          <w:szCs w:val="28"/>
        </w:rPr>
        <w:t xml:space="preserve">Для построения модели использовались передаточные функции, соответствующие физическим параметрам системы. Объект управления (судно) описывался передаточной функцией с коэффициентом K = 0.06 рад/с и постоянной времени </w:t>
      </w:r>
      <w:proofErr w:type="spellStart"/>
      <w:r w:rsidRPr="00622A11">
        <w:rPr>
          <w:sz w:val="28"/>
          <w:szCs w:val="28"/>
        </w:rPr>
        <w:t>Ts</w:t>
      </w:r>
      <w:proofErr w:type="spellEnd"/>
      <w:r w:rsidRPr="00622A11">
        <w:rPr>
          <w:sz w:val="28"/>
          <w:szCs w:val="28"/>
        </w:rPr>
        <w:t xml:space="preserve"> = 18 с, что отражает инерционные свойства судна при изменении курса. Привод (рулевая машина) моделировался как интегрирующее звено с постоянной времени TR = 2 с, представленное передаточной функцией </w:t>
      </w:r>
      <w:r w:rsidRPr="00622A11">
        <w:rPr>
          <w:sz w:val="28"/>
          <w:szCs w:val="28"/>
        </w:rPr>
        <w:lastRenderedPageBreak/>
        <w:t>1/(2s). Измерительная система (гирокомпас) имела постоянную времени TOC = 5 с и описывалась передаточной функцией 1</w:t>
      </w:r>
      <w:proofErr w:type="gramStart"/>
      <w:r w:rsidRPr="00622A11">
        <w:rPr>
          <w:sz w:val="28"/>
          <w:szCs w:val="28"/>
        </w:rPr>
        <w:t>/(</w:t>
      </w:r>
      <w:proofErr w:type="gramEnd"/>
      <w:r w:rsidRPr="00622A11">
        <w:rPr>
          <w:sz w:val="28"/>
          <w:szCs w:val="28"/>
        </w:rPr>
        <w:t>5s + 1).</w:t>
      </w:r>
    </w:p>
    <w:p w14:paraId="55EC1796" w14:textId="260213B9" w:rsidR="00622A11" w:rsidRPr="00622A11" w:rsidRDefault="00622A11" w:rsidP="00622A11">
      <w:pPr>
        <w:spacing w:after="200" w:line="360" w:lineRule="auto"/>
        <w:ind w:firstLine="709"/>
        <w:jc w:val="both"/>
        <w:rPr>
          <w:sz w:val="28"/>
          <w:szCs w:val="28"/>
        </w:rPr>
      </w:pPr>
      <w:r w:rsidRPr="00622A11">
        <w:rPr>
          <w:sz w:val="28"/>
          <w:szCs w:val="28"/>
        </w:rPr>
        <w:t xml:space="preserve">Для исследования системы с П-регулятором был использован коэффициент усиления </w:t>
      </w:r>
      <w:proofErr w:type="spellStart"/>
      <w:r w:rsidRPr="00622A11">
        <w:rPr>
          <w:sz w:val="28"/>
          <w:szCs w:val="28"/>
        </w:rPr>
        <w:t>Kc</w:t>
      </w:r>
      <w:proofErr w:type="spellEnd"/>
      <w:r w:rsidRPr="00622A11">
        <w:rPr>
          <w:sz w:val="28"/>
          <w:szCs w:val="28"/>
        </w:rPr>
        <w:t xml:space="preserve"> = 0.7045, который обеспечивает устойчивость системы. При моделировании поворота судна на 10 градусов был установлен блок задания курса с параметром Step </w:t>
      </w:r>
      <w:proofErr w:type="spellStart"/>
      <w:r w:rsidRPr="00622A11">
        <w:rPr>
          <w:sz w:val="28"/>
          <w:szCs w:val="28"/>
        </w:rPr>
        <w:t>time</w:t>
      </w:r>
      <w:proofErr w:type="spellEnd"/>
      <w:r w:rsidRPr="00622A11">
        <w:rPr>
          <w:sz w:val="28"/>
          <w:szCs w:val="28"/>
        </w:rPr>
        <w:t xml:space="preserve"> = 0 и Final </w:t>
      </w:r>
      <w:proofErr w:type="spellStart"/>
      <w:r w:rsidRPr="00622A11">
        <w:rPr>
          <w:sz w:val="28"/>
          <w:szCs w:val="28"/>
        </w:rPr>
        <w:t>value</w:t>
      </w:r>
      <w:proofErr w:type="spellEnd"/>
      <w:r w:rsidRPr="00622A11">
        <w:rPr>
          <w:sz w:val="28"/>
          <w:szCs w:val="28"/>
        </w:rPr>
        <w:t xml:space="preserve"> = 10. Время моделирования составило </w:t>
      </w:r>
      <w:r w:rsidR="00B01896">
        <w:rPr>
          <w:sz w:val="28"/>
          <w:szCs w:val="28"/>
        </w:rPr>
        <w:t>400</w:t>
      </w:r>
      <w:r w:rsidRPr="00622A11">
        <w:rPr>
          <w:sz w:val="28"/>
          <w:szCs w:val="28"/>
        </w:rPr>
        <w:t xml:space="preserve"> секунд. Анализ графика курса показал, что система имеет относительно большое время регулирования, составляющее около </w:t>
      </w:r>
      <w:r w:rsidR="00B01896">
        <w:rPr>
          <w:sz w:val="28"/>
          <w:szCs w:val="28"/>
        </w:rPr>
        <w:t>175</w:t>
      </w:r>
      <w:r w:rsidRPr="00622A11">
        <w:rPr>
          <w:sz w:val="28"/>
          <w:szCs w:val="28"/>
        </w:rPr>
        <w:t xml:space="preserve"> секунд для достижения 95% от установившегося значения. На графике отчетливо видно, что переходный процесс имеет незначительную </w:t>
      </w:r>
      <w:proofErr w:type="spellStart"/>
      <w:r w:rsidRPr="00622A11">
        <w:rPr>
          <w:sz w:val="28"/>
          <w:szCs w:val="28"/>
        </w:rPr>
        <w:t>колебательность</w:t>
      </w:r>
      <w:proofErr w:type="spellEnd"/>
      <w:r w:rsidRPr="00622A11">
        <w:rPr>
          <w:sz w:val="28"/>
          <w:szCs w:val="28"/>
        </w:rPr>
        <w:t xml:space="preserve">, а перерегулирование составляет примерно </w:t>
      </w:r>
      <w:r w:rsidR="00B01896">
        <w:rPr>
          <w:sz w:val="28"/>
          <w:szCs w:val="28"/>
        </w:rPr>
        <w:t>25</w:t>
      </w:r>
      <w:r w:rsidRPr="00622A11">
        <w:rPr>
          <w:sz w:val="28"/>
          <w:szCs w:val="28"/>
        </w:rPr>
        <w:t>%. Угол поворота руля достигал максимального значения около 6 градусов, что соответствует физическим возможностям рулевого устройства.</w:t>
      </w:r>
    </w:p>
    <w:p w14:paraId="5D51C822" w14:textId="5DB5527C" w:rsidR="00622A11" w:rsidRPr="00622A11" w:rsidRDefault="00622A11" w:rsidP="00622A11">
      <w:pPr>
        <w:spacing w:after="200" w:line="360" w:lineRule="auto"/>
        <w:ind w:firstLine="709"/>
        <w:jc w:val="both"/>
        <w:rPr>
          <w:sz w:val="28"/>
          <w:szCs w:val="28"/>
        </w:rPr>
      </w:pPr>
      <w:r w:rsidRPr="00622A11">
        <w:rPr>
          <w:sz w:val="28"/>
          <w:szCs w:val="28"/>
        </w:rPr>
        <w:t>При переходе к ПД-регулятору в модель был добавлен дифференцирующий канал с коэффициентом, соответствующим постоянной времени дифференцирования. Это существенно изменило динамику системы. Время регулирования сократилось до 1</w:t>
      </w:r>
      <w:r w:rsidR="00B01896">
        <w:rPr>
          <w:sz w:val="28"/>
          <w:szCs w:val="28"/>
        </w:rPr>
        <w:t>2</w:t>
      </w:r>
      <w:r w:rsidRPr="00622A11">
        <w:rPr>
          <w:sz w:val="28"/>
          <w:szCs w:val="28"/>
        </w:rPr>
        <w:t xml:space="preserve">0 секунд, что на </w:t>
      </w:r>
      <w:r w:rsidR="00B01896">
        <w:rPr>
          <w:sz w:val="28"/>
          <w:szCs w:val="28"/>
        </w:rPr>
        <w:t>30</w:t>
      </w:r>
      <w:r w:rsidRPr="00622A11">
        <w:rPr>
          <w:sz w:val="28"/>
          <w:szCs w:val="28"/>
        </w:rPr>
        <w:t>% меньше по сравнению с П-регулятором. Перерегулирование уменьшилось до 2</w:t>
      </w:r>
      <w:r w:rsidR="00B01896">
        <w:rPr>
          <w:sz w:val="28"/>
          <w:szCs w:val="28"/>
        </w:rPr>
        <w:t>0</w:t>
      </w:r>
      <w:r w:rsidRPr="00622A11">
        <w:rPr>
          <w:sz w:val="28"/>
          <w:szCs w:val="28"/>
        </w:rPr>
        <w:t>%, что свидетельствует о более плавном переходном процессе. Анализ графиков показал, что дифференциальная составляющая эффективно подавляет колебания, обеспечивая более быстрый и плавный выход на заданный курс.</w:t>
      </w:r>
    </w:p>
    <w:p w14:paraId="257796BF" w14:textId="77777777" w:rsidR="00622A11" w:rsidRPr="00622A11" w:rsidRDefault="00622A11" w:rsidP="00622A11">
      <w:pPr>
        <w:spacing w:after="200" w:line="360" w:lineRule="auto"/>
        <w:ind w:firstLine="709"/>
        <w:jc w:val="both"/>
        <w:rPr>
          <w:sz w:val="28"/>
          <w:szCs w:val="28"/>
        </w:rPr>
      </w:pPr>
      <w:r w:rsidRPr="00622A11">
        <w:rPr>
          <w:sz w:val="28"/>
          <w:szCs w:val="28"/>
        </w:rPr>
        <w:t xml:space="preserve">При сравнении обоих регуляторов видно, что ПД-регулятор обеспечивает значительно лучшие показатели качества управления. Время реакции системы на управляющее воздействие уменьшилось, что видно по скорости изменения курса - кривая выхода на 63% от установившегося значения достигается за меньшее время. Это объясняется тем, что дифференциальная составляющая регулятора учитывает скорость изменения ошибки и формирует дополнительное управляющее воздействие для предотвращения перерегулирования и ускорения </w:t>
      </w:r>
      <w:r w:rsidRPr="00622A11">
        <w:rPr>
          <w:sz w:val="28"/>
          <w:szCs w:val="28"/>
        </w:rPr>
        <w:lastRenderedPageBreak/>
        <w:t>переходного процесса. Однако при наличии постоянного внешнего возмущения (например, течения) ПД-регулятор не способен полностью устранить установившуюся ошибку, что является его основным недостатком по сравнению с ПИД-регулятором.</w:t>
      </w:r>
    </w:p>
    <w:p w14:paraId="44811E76" w14:textId="48C9E93B" w:rsidR="009565B6" w:rsidRPr="009939F4" w:rsidRDefault="00622A11" w:rsidP="00622A11">
      <w:pPr>
        <w:spacing w:after="200" w:line="360" w:lineRule="auto"/>
        <w:ind w:firstLine="709"/>
        <w:jc w:val="both"/>
        <w:rPr>
          <w:sz w:val="28"/>
          <w:szCs w:val="28"/>
        </w:rPr>
      </w:pPr>
      <w:r w:rsidRPr="00622A11">
        <w:rPr>
          <w:sz w:val="28"/>
          <w:szCs w:val="28"/>
        </w:rPr>
        <w:t>Результаты моделирования подтверждают теоретические представления о преимуществах ПД-регулятора перед П-регулятором: уменьшение времени регулирования, снижение перерегулирования и повышение общего качества переходного процесса. Графики, полученные в ходе моделирования, четко демонстрируют эти различия, что позволяет сделать вывод о целесообразности использования ПД-регулятора в системах управления курсом судна, где важна быстродействие и плавность переходных процессов.</w:t>
      </w:r>
      <w:r w:rsidR="009565B6">
        <w:rPr>
          <w:sz w:val="28"/>
          <w:szCs w:val="28"/>
        </w:rPr>
        <w:br w:type="page"/>
      </w:r>
    </w:p>
    <w:p w14:paraId="4059EA82" w14:textId="2800E731" w:rsidR="00A80C12" w:rsidRPr="008767B3" w:rsidRDefault="000A42D1" w:rsidP="001551F6">
      <w:pPr>
        <w:pStyle w:val="1"/>
        <w:spacing w:before="0" w:after="0"/>
      </w:pPr>
      <w:r w:rsidRPr="00CF0F56">
        <w:lastRenderedPageBreak/>
        <w:t>Вывод</w:t>
      </w:r>
      <w:bookmarkEnd w:id="8"/>
      <w:bookmarkEnd w:id="9"/>
      <w:bookmarkEnd w:id="10"/>
    </w:p>
    <w:bookmarkEnd w:id="1"/>
    <w:bookmarkEnd w:id="2"/>
    <w:bookmarkEnd w:id="3"/>
    <w:p w14:paraId="599C4C0F" w14:textId="21F091D7" w:rsidR="00B01896" w:rsidRPr="00B01896" w:rsidRDefault="00B01896" w:rsidP="00B01896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B01896">
        <w:rPr>
          <w:rFonts w:asciiTheme="majorBidi" w:hAnsiTheme="majorBidi" w:cstheme="majorBidi"/>
          <w:sz w:val="28"/>
          <w:szCs w:val="28"/>
        </w:rPr>
        <w:t xml:space="preserve">В результате проведенного исследования системы управления судном по курсу с использованием П- и ПД-регуляторов были получены важные сведения о влиянии структуры регулятора на качество управления. Анализ переходных процессов показал, что ПД-регулятор обеспечивает значительно лучшие динамические характеристики по сравнению с П-регулятором. Время регулирования при использовании ПД-регулятора сократилось с </w:t>
      </w:r>
      <w:r>
        <w:rPr>
          <w:rFonts w:asciiTheme="majorBidi" w:hAnsiTheme="majorBidi" w:cstheme="majorBidi"/>
          <w:sz w:val="28"/>
          <w:szCs w:val="28"/>
        </w:rPr>
        <w:t>175</w:t>
      </w:r>
      <w:r w:rsidRPr="00B01896">
        <w:rPr>
          <w:rFonts w:asciiTheme="majorBidi" w:hAnsiTheme="majorBidi" w:cstheme="majorBidi"/>
          <w:sz w:val="28"/>
          <w:szCs w:val="28"/>
        </w:rPr>
        <w:t xml:space="preserve"> секунд до 1</w:t>
      </w:r>
      <w:r>
        <w:rPr>
          <w:rFonts w:asciiTheme="majorBidi" w:hAnsiTheme="majorBidi" w:cstheme="majorBidi"/>
          <w:sz w:val="28"/>
          <w:szCs w:val="28"/>
        </w:rPr>
        <w:t>2</w:t>
      </w:r>
      <w:r w:rsidRPr="00B01896">
        <w:rPr>
          <w:rFonts w:asciiTheme="majorBidi" w:hAnsiTheme="majorBidi" w:cstheme="majorBidi"/>
          <w:sz w:val="28"/>
          <w:szCs w:val="28"/>
        </w:rPr>
        <w:t xml:space="preserve">0 секунд, что составляет улучшение на </w:t>
      </w:r>
      <w:r>
        <w:rPr>
          <w:rFonts w:asciiTheme="majorBidi" w:hAnsiTheme="majorBidi" w:cstheme="majorBidi"/>
          <w:sz w:val="28"/>
          <w:szCs w:val="28"/>
        </w:rPr>
        <w:t>3</w:t>
      </w:r>
      <w:r w:rsidRPr="00B01896">
        <w:rPr>
          <w:rFonts w:asciiTheme="majorBidi" w:hAnsiTheme="majorBidi" w:cstheme="majorBidi"/>
          <w:sz w:val="28"/>
          <w:szCs w:val="28"/>
        </w:rPr>
        <w:t>0%. Это связано с тем, что дифференцирующая составляющая добавляет в систему эффект демпфирования, который подавляет колебания и ускоряет выход на заданное значение.</w:t>
      </w:r>
    </w:p>
    <w:p w14:paraId="5C1EC6E5" w14:textId="562FC3E4" w:rsidR="00B01896" w:rsidRPr="00B01896" w:rsidRDefault="00B01896" w:rsidP="00B01896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B01896">
        <w:rPr>
          <w:rFonts w:asciiTheme="majorBidi" w:hAnsiTheme="majorBidi" w:cstheme="majorBidi"/>
          <w:sz w:val="28"/>
          <w:szCs w:val="28"/>
        </w:rPr>
        <w:t xml:space="preserve">Перерегулирование также уменьшилось: с </w:t>
      </w:r>
      <w:r>
        <w:rPr>
          <w:rFonts w:asciiTheme="majorBidi" w:hAnsiTheme="majorBidi" w:cstheme="majorBidi"/>
          <w:sz w:val="28"/>
          <w:szCs w:val="28"/>
        </w:rPr>
        <w:t>25</w:t>
      </w:r>
      <w:r w:rsidRPr="00B01896">
        <w:rPr>
          <w:rFonts w:asciiTheme="majorBidi" w:hAnsiTheme="majorBidi" w:cstheme="majorBidi"/>
          <w:sz w:val="28"/>
          <w:szCs w:val="28"/>
        </w:rPr>
        <w:t>% при П-регуляторе до 2</w:t>
      </w:r>
      <w:r>
        <w:rPr>
          <w:rFonts w:asciiTheme="majorBidi" w:hAnsiTheme="majorBidi" w:cstheme="majorBidi"/>
          <w:sz w:val="28"/>
          <w:szCs w:val="28"/>
        </w:rPr>
        <w:t>0</w:t>
      </w:r>
      <w:r w:rsidRPr="00B01896">
        <w:rPr>
          <w:rFonts w:asciiTheme="majorBidi" w:hAnsiTheme="majorBidi" w:cstheme="majorBidi"/>
          <w:sz w:val="28"/>
          <w:szCs w:val="28"/>
        </w:rPr>
        <w:t>% при ПД-регуляторе. Это свидетельствует о более плавном и контролируемом переходном процессе, что особенно важно для управления такими инерционными объектами, как судно.</w:t>
      </w:r>
    </w:p>
    <w:p w14:paraId="23C136A1" w14:textId="77777777" w:rsidR="00B01896" w:rsidRPr="00B01896" w:rsidRDefault="00B01896" w:rsidP="00B01896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B01896">
        <w:rPr>
          <w:rFonts w:asciiTheme="majorBidi" w:hAnsiTheme="majorBidi" w:cstheme="majorBidi"/>
          <w:sz w:val="28"/>
          <w:szCs w:val="28"/>
        </w:rPr>
        <w:t>Графики переходных процессов наглядно демонстрируют, что ПД-регулятор обеспечивает более быстрое реагирование системы на управляющее воздействие. Кривая выхода на 63% от установившегося значения достигается за меньшее время, что подтверждает повышение быстродействия системы. Однако следует отметить, что при наличии постоянного внешнего возмущения ПД-регулятор не способен полностью устранить установившуюся ошибку, что является его основным ограничением.</w:t>
      </w:r>
    </w:p>
    <w:p w14:paraId="4659867F" w14:textId="77777777" w:rsidR="00B01896" w:rsidRPr="00B01896" w:rsidRDefault="00B01896" w:rsidP="00B01896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B01896">
        <w:rPr>
          <w:rFonts w:asciiTheme="majorBidi" w:hAnsiTheme="majorBidi" w:cstheme="majorBidi"/>
          <w:sz w:val="28"/>
          <w:szCs w:val="28"/>
        </w:rPr>
        <w:t xml:space="preserve">Таким образом, для систем управления судном, где важны быстродействие и плавность переходных процессов при отсутствии значительных постоянных возмущений, ПД-регулятор является предпочтительным выбором по сравнению с П-регулятором. Для случаев, когда необходимо обеспечить полную компенсацию постоянных возмущений (например, при сильном течении или ветре), требуется добавление интегральной составляющей, что приводит к использованию ПИД-регулятора. Полученные результаты подтверждают теоретические положения теории управления и демонстрируют практическую </w:t>
      </w:r>
      <w:r w:rsidRPr="00B01896">
        <w:rPr>
          <w:rFonts w:asciiTheme="majorBidi" w:hAnsiTheme="majorBidi" w:cstheme="majorBidi"/>
          <w:sz w:val="28"/>
          <w:szCs w:val="28"/>
        </w:rPr>
        <w:lastRenderedPageBreak/>
        <w:t>значимость выбора структуры регулятора в зависимости от конкретных требований к качеству управления.</w:t>
      </w:r>
    </w:p>
    <w:p w14:paraId="0E4944EB" w14:textId="73897EF7" w:rsidR="006B3A48" w:rsidRPr="00A87F56" w:rsidRDefault="006B3A48" w:rsidP="00B01896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sectPr w:rsidR="006B3A48" w:rsidRPr="00A87F56" w:rsidSect="00C8073F">
      <w:footerReference w:type="default" r:id="rId10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4A3ACF" w14:textId="77777777" w:rsidR="00306D04" w:rsidRDefault="00306D04" w:rsidP="00C8073F">
      <w:r>
        <w:separator/>
      </w:r>
    </w:p>
  </w:endnote>
  <w:endnote w:type="continuationSeparator" w:id="0">
    <w:p w14:paraId="086007C0" w14:textId="77777777" w:rsidR="00306D04" w:rsidRDefault="00306D04" w:rsidP="00C80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42279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2CAB5" w14:textId="058354D8" w:rsidR="00441CA2" w:rsidRDefault="00441CA2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E444A7" w14:textId="77777777" w:rsidR="00441CA2" w:rsidRDefault="00441C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29D62F" w14:textId="77777777" w:rsidR="00306D04" w:rsidRDefault="00306D04" w:rsidP="00C8073F">
      <w:r>
        <w:separator/>
      </w:r>
    </w:p>
  </w:footnote>
  <w:footnote w:type="continuationSeparator" w:id="0">
    <w:p w14:paraId="6020D9D6" w14:textId="77777777" w:rsidR="00306D04" w:rsidRDefault="00306D04" w:rsidP="00C807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53994"/>
    <w:multiLevelType w:val="multilevel"/>
    <w:tmpl w:val="5F4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B4486"/>
    <w:multiLevelType w:val="hybridMultilevel"/>
    <w:tmpl w:val="179AB4E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2E08256F"/>
    <w:multiLevelType w:val="multilevel"/>
    <w:tmpl w:val="811E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62F61"/>
    <w:multiLevelType w:val="hybridMultilevel"/>
    <w:tmpl w:val="D262ACC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7B66A6"/>
    <w:multiLevelType w:val="multilevel"/>
    <w:tmpl w:val="584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7577F"/>
    <w:multiLevelType w:val="hybridMultilevel"/>
    <w:tmpl w:val="D4CE7F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012A8"/>
    <w:multiLevelType w:val="hybridMultilevel"/>
    <w:tmpl w:val="DF066E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F866387"/>
    <w:multiLevelType w:val="multilevel"/>
    <w:tmpl w:val="D83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415B5"/>
    <w:multiLevelType w:val="hybridMultilevel"/>
    <w:tmpl w:val="F9AA935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EB53A68"/>
    <w:multiLevelType w:val="multilevel"/>
    <w:tmpl w:val="CCEE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798010">
    <w:abstractNumId w:val="1"/>
  </w:num>
  <w:num w:numId="2" w16cid:durableId="2025815564">
    <w:abstractNumId w:val="9"/>
  </w:num>
  <w:num w:numId="3" w16cid:durableId="1796635026">
    <w:abstractNumId w:val="2"/>
  </w:num>
  <w:num w:numId="4" w16cid:durableId="396510660">
    <w:abstractNumId w:val="5"/>
  </w:num>
  <w:num w:numId="5" w16cid:durableId="1239051647">
    <w:abstractNumId w:val="7"/>
  </w:num>
  <w:num w:numId="6" w16cid:durableId="1411929113">
    <w:abstractNumId w:val="11"/>
  </w:num>
  <w:num w:numId="7" w16cid:durableId="1385062328">
    <w:abstractNumId w:val="6"/>
  </w:num>
  <w:num w:numId="8" w16cid:durableId="1614940193">
    <w:abstractNumId w:val="0"/>
  </w:num>
  <w:num w:numId="9" w16cid:durableId="1683782385">
    <w:abstractNumId w:val="10"/>
  </w:num>
  <w:num w:numId="10" w16cid:durableId="144250880">
    <w:abstractNumId w:val="12"/>
  </w:num>
  <w:num w:numId="11" w16cid:durableId="54201727">
    <w:abstractNumId w:val="3"/>
  </w:num>
  <w:num w:numId="12" w16cid:durableId="952592217">
    <w:abstractNumId w:val="4"/>
  </w:num>
  <w:num w:numId="13" w16cid:durableId="379475111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0499C"/>
    <w:rsid w:val="00012FB8"/>
    <w:rsid w:val="000213ED"/>
    <w:rsid w:val="00024196"/>
    <w:rsid w:val="000255C1"/>
    <w:rsid w:val="0002596B"/>
    <w:rsid w:val="00030E8B"/>
    <w:rsid w:val="0003127B"/>
    <w:rsid w:val="000318E0"/>
    <w:rsid w:val="00037FCA"/>
    <w:rsid w:val="000446C8"/>
    <w:rsid w:val="00046114"/>
    <w:rsid w:val="00072215"/>
    <w:rsid w:val="00073F65"/>
    <w:rsid w:val="00074C42"/>
    <w:rsid w:val="00081DAC"/>
    <w:rsid w:val="000A047F"/>
    <w:rsid w:val="000A060A"/>
    <w:rsid w:val="000A1285"/>
    <w:rsid w:val="000A2CF1"/>
    <w:rsid w:val="000A42D1"/>
    <w:rsid w:val="000A67BE"/>
    <w:rsid w:val="000B0470"/>
    <w:rsid w:val="000B220A"/>
    <w:rsid w:val="000B5524"/>
    <w:rsid w:val="000B5A1B"/>
    <w:rsid w:val="000C4115"/>
    <w:rsid w:val="000D088E"/>
    <w:rsid w:val="000D1C14"/>
    <w:rsid w:val="000D2354"/>
    <w:rsid w:val="000D2D31"/>
    <w:rsid w:val="000D58E5"/>
    <w:rsid w:val="000E1199"/>
    <w:rsid w:val="000E24D2"/>
    <w:rsid w:val="000E2D93"/>
    <w:rsid w:val="000E3645"/>
    <w:rsid w:val="000E602C"/>
    <w:rsid w:val="000F24C2"/>
    <w:rsid w:val="000F7C08"/>
    <w:rsid w:val="00106401"/>
    <w:rsid w:val="00112ED5"/>
    <w:rsid w:val="001165C7"/>
    <w:rsid w:val="00116ADE"/>
    <w:rsid w:val="00134B6C"/>
    <w:rsid w:val="00137CDA"/>
    <w:rsid w:val="00142C07"/>
    <w:rsid w:val="00142EE9"/>
    <w:rsid w:val="001447F3"/>
    <w:rsid w:val="00150A62"/>
    <w:rsid w:val="00153DA5"/>
    <w:rsid w:val="001551F6"/>
    <w:rsid w:val="001609F0"/>
    <w:rsid w:val="00162AEB"/>
    <w:rsid w:val="00166144"/>
    <w:rsid w:val="00167605"/>
    <w:rsid w:val="00170CF0"/>
    <w:rsid w:val="001735AC"/>
    <w:rsid w:val="00177993"/>
    <w:rsid w:val="0018010B"/>
    <w:rsid w:val="001838BD"/>
    <w:rsid w:val="0018612C"/>
    <w:rsid w:val="001954D3"/>
    <w:rsid w:val="0019613D"/>
    <w:rsid w:val="001A01D4"/>
    <w:rsid w:val="001A577A"/>
    <w:rsid w:val="001B1833"/>
    <w:rsid w:val="001B5388"/>
    <w:rsid w:val="001B5DC4"/>
    <w:rsid w:val="001B6BF1"/>
    <w:rsid w:val="001C07C5"/>
    <w:rsid w:val="001C111B"/>
    <w:rsid w:val="001C3900"/>
    <w:rsid w:val="001C4D3B"/>
    <w:rsid w:val="001C5818"/>
    <w:rsid w:val="001D3511"/>
    <w:rsid w:val="001E5627"/>
    <w:rsid w:val="001E566E"/>
    <w:rsid w:val="001F5273"/>
    <w:rsid w:val="001F69CB"/>
    <w:rsid w:val="0020021F"/>
    <w:rsid w:val="00201139"/>
    <w:rsid w:val="00203C35"/>
    <w:rsid w:val="00210461"/>
    <w:rsid w:val="002153E3"/>
    <w:rsid w:val="002259A7"/>
    <w:rsid w:val="00225B75"/>
    <w:rsid w:val="00232BB5"/>
    <w:rsid w:val="00233938"/>
    <w:rsid w:val="0024063E"/>
    <w:rsid w:val="00244547"/>
    <w:rsid w:val="002511D0"/>
    <w:rsid w:val="0025121D"/>
    <w:rsid w:val="002552AF"/>
    <w:rsid w:val="002654F7"/>
    <w:rsid w:val="00272E59"/>
    <w:rsid w:val="002760F6"/>
    <w:rsid w:val="00284869"/>
    <w:rsid w:val="00286422"/>
    <w:rsid w:val="00297617"/>
    <w:rsid w:val="002A6D74"/>
    <w:rsid w:val="002B0750"/>
    <w:rsid w:val="002B55C7"/>
    <w:rsid w:val="002B6CC5"/>
    <w:rsid w:val="002C1937"/>
    <w:rsid w:val="002C1A50"/>
    <w:rsid w:val="002C3AEF"/>
    <w:rsid w:val="002C3F98"/>
    <w:rsid w:val="002C6F5F"/>
    <w:rsid w:val="002D1C9C"/>
    <w:rsid w:val="002D5759"/>
    <w:rsid w:val="002E2A24"/>
    <w:rsid w:val="002E3F50"/>
    <w:rsid w:val="002F0D6F"/>
    <w:rsid w:val="002F65CA"/>
    <w:rsid w:val="002F7EC7"/>
    <w:rsid w:val="0030658D"/>
    <w:rsid w:val="00306D04"/>
    <w:rsid w:val="003070BA"/>
    <w:rsid w:val="0031075A"/>
    <w:rsid w:val="003234DD"/>
    <w:rsid w:val="00323B72"/>
    <w:rsid w:val="00323C68"/>
    <w:rsid w:val="00324F09"/>
    <w:rsid w:val="00326177"/>
    <w:rsid w:val="00330450"/>
    <w:rsid w:val="00342016"/>
    <w:rsid w:val="00344072"/>
    <w:rsid w:val="003522F0"/>
    <w:rsid w:val="00355D06"/>
    <w:rsid w:val="0035775D"/>
    <w:rsid w:val="00361315"/>
    <w:rsid w:val="00361EBA"/>
    <w:rsid w:val="00362FFE"/>
    <w:rsid w:val="003657E8"/>
    <w:rsid w:val="003662BE"/>
    <w:rsid w:val="003663F0"/>
    <w:rsid w:val="00373607"/>
    <w:rsid w:val="0038058D"/>
    <w:rsid w:val="00382181"/>
    <w:rsid w:val="00382EEE"/>
    <w:rsid w:val="00383EF7"/>
    <w:rsid w:val="00395FA6"/>
    <w:rsid w:val="003A1BA3"/>
    <w:rsid w:val="003A5E77"/>
    <w:rsid w:val="003A6291"/>
    <w:rsid w:val="003B03DB"/>
    <w:rsid w:val="003B3BE0"/>
    <w:rsid w:val="003B5BD5"/>
    <w:rsid w:val="003C02A3"/>
    <w:rsid w:val="003C3FD1"/>
    <w:rsid w:val="003C7DB1"/>
    <w:rsid w:val="003E0AE2"/>
    <w:rsid w:val="003E7592"/>
    <w:rsid w:val="003E7E8C"/>
    <w:rsid w:val="003F0649"/>
    <w:rsid w:val="003F2169"/>
    <w:rsid w:val="003F3658"/>
    <w:rsid w:val="003F43B5"/>
    <w:rsid w:val="003F448A"/>
    <w:rsid w:val="00405D24"/>
    <w:rsid w:val="00410261"/>
    <w:rsid w:val="00413AAB"/>
    <w:rsid w:val="00416139"/>
    <w:rsid w:val="004167AD"/>
    <w:rsid w:val="00416C53"/>
    <w:rsid w:val="00417C5D"/>
    <w:rsid w:val="0042050E"/>
    <w:rsid w:val="00420AF4"/>
    <w:rsid w:val="004222E2"/>
    <w:rsid w:val="004227EE"/>
    <w:rsid w:val="00425CC4"/>
    <w:rsid w:val="00436C49"/>
    <w:rsid w:val="00441CA2"/>
    <w:rsid w:val="00444DF5"/>
    <w:rsid w:val="00445421"/>
    <w:rsid w:val="004463E4"/>
    <w:rsid w:val="00453258"/>
    <w:rsid w:val="00462D91"/>
    <w:rsid w:val="004720BE"/>
    <w:rsid w:val="00474AEA"/>
    <w:rsid w:val="00482E2C"/>
    <w:rsid w:val="00484E0D"/>
    <w:rsid w:val="00490058"/>
    <w:rsid w:val="00493F13"/>
    <w:rsid w:val="00494F17"/>
    <w:rsid w:val="00495B58"/>
    <w:rsid w:val="004A6257"/>
    <w:rsid w:val="004B75A2"/>
    <w:rsid w:val="004C0503"/>
    <w:rsid w:val="004C26F2"/>
    <w:rsid w:val="004C4C37"/>
    <w:rsid w:val="004C6C86"/>
    <w:rsid w:val="004E1F9F"/>
    <w:rsid w:val="004E61D6"/>
    <w:rsid w:val="00500A01"/>
    <w:rsid w:val="00506990"/>
    <w:rsid w:val="00510AA7"/>
    <w:rsid w:val="00512E00"/>
    <w:rsid w:val="00522240"/>
    <w:rsid w:val="00523AB9"/>
    <w:rsid w:val="00525614"/>
    <w:rsid w:val="0053178D"/>
    <w:rsid w:val="00531B91"/>
    <w:rsid w:val="0053354E"/>
    <w:rsid w:val="00540781"/>
    <w:rsid w:val="0054490E"/>
    <w:rsid w:val="00555270"/>
    <w:rsid w:val="0055560B"/>
    <w:rsid w:val="00555943"/>
    <w:rsid w:val="00570521"/>
    <w:rsid w:val="00572AF6"/>
    <w:rsid w:val="005745E9"/>
    <w:rsid w:val="005766AB"/>
    <w:rsid w:val="00580F59"/>
    <w:rsid w:val="00582F29"/>
    <w:rsid w:val="00583AF1"/>
    <w:rsid w:val="005926A7"/>
    <w:rsid w:val="00592821"/>
    <w:rsid w:val="00592A6B"/>
    <w:rsid w:val="00595E0C"/>
    <w:rsid w:val="00597220"/>
    <w:rsid w:val="005A2A15"/>
    <w:rsid w:val="005A6568"/>
    <w:rsid w:val="005B30A0"/>
    <w:rsid w:val="005B5145"/>
    <w:rsid w:val="005B566D"/>
    <w:rsid w:val="005C2BB4"/>
    <w:rsid w:val="005D69D4"/>
    <w:rsid w:val="005E3C66"/>
    <w:rsid w:val="005E3E87"/>
    <w:rsid w:val="005E40FF"/>
    <w:rsid w:val="005F08B3"/>
    <w:rsid w:val="005F333D"/>
    <w:rsid w:val="005F425F"/>
    <w:rsid w:val="005F4926"/>
    <w:rsid w:val="005F557C"/>
    <w:rsid w:val="005F5E28"/>
    <w:rsid w:val="005F6EDB"/>
    <w:rsid w:val="00601DD3"/>
    <w:rsid w:val="00603471"/>
    <w:rsid w:val="00612577"/>
    <w:rsid w:val="00614696"/>
    <w:rsid w:val="00622A11"/>
    <w:rsid w:val="006253CB"/>
    <w:rsid w:val="006255AB"/>
    <w:rsid w:val="00631079"/>
    <w:rsid w:val="00634532"/>
    <w:rsid w:val="00635D46"/>
    <w:rsid w:val="006375AF"/>
    <w:rsid w:val="0064100A"/>
    <w:rsid w:val="006434F5"/>
    <w:rsid w:val="006524AC"/>
    <w:rsid w:val="00652A32"/>
    <w:rsid w:val="006530A4"/>
    <w:rsid w:val="0065567A"/>
    <w:rsid w:val="00656FE4"/>
    <w:rsid w:val="00663424"/>
    <w:rsid w:val="00665079"/>
    <w:rsid w:val="0067098F"/>
    <w:rsid w:val="0067338D"/>
    <w:rsid w:val="006749C4"/>
    <w:rsid w:val="00677A64"/>
    <w:rsid w:val="006821C2"/>
    <w:rsid w:val="0068318C"/>
    <w:rsid w:val="00684434"/>
    <w:rsid w:val="006847E1"/>
    <w:rsid w:val="0069143C"/>
    <w:rsid w:val="00692937"/>
    <w:rsid w:val="00692B83"/>
    <w:rsid w:val="00694E4C"/>
    <w:rsid w:val="006A2FD0"/>
    <w:rsid w:val="006B15F6"/>
    <w:rsid w:val="006B3A48"/>
    <w:rsid w:val="006B449C"/>
    <w:rsid w:val="006B6634"/>
    <w:rsid w:val="006C0300"/>
    <w:rsid w:val="006C037E"/>
    <w:rsid w:val="006C060F"/>
    <w:rsid w:val="006C47AD"/>
    <w:rsid w:val="006C7AF0"/>
    <w:rsid w:val="006D67C3"/>
    <w:rsid w:val="006E3215"/>
    <w:rsid w:val="006E3355"/>
    <w:rsid w:val="006E48C1"/>
    <w:rsid w:val="006E5F32"/>
    <w:rsid w:val="006E6529"/>
    <w:rsid w:val="006F2D9E"/>
    <w:rsid w:val="00704500"/>
    <w:rsid w:val="00704871"/>
    <w:rsid w:val="007062B5"/>
    <w:rsid w:val="007112B0"/>
    <w:rsid w:val="007161FC"/>
    <w:rsid w:val="0071709D"/>
    <w:rsid w:val="00717C3B"/>
    <w:rsid w:val="007373F7"/>
    <w:rsid w:val="0073796D"/>
    <w:rsid w:val="0074352D"/>
    <w:rsid w:val="00746D60"/>
    <w:rsid w:val="00750D5D"/>
    <w:rsid w:val="00754901"/>
    <w:rsid w:val="00763D88"/>
    <w:rsid w:val="0076682D"/>
    <w:rsid w:val="0076767D"/>
    <w:rsid w:val="00767E51"/>
    <w:rsid w:val="0077112A"/>
    <w:rsid w:val="00777558"/>
    <w:rsid w:val="00780D55"/>
    <w:rsid w:val="007821C6"/>
    <w:rsid w:val="00783979"/>
    <w:rsid w:val="007A1CB6"/>
    <w:rsid w:val="007A2F45"/>
    <w:rsid w:val="007A5D1E"/>
    <w:rsid w:val="007C4DC9"/>
    <w:rsid w:val="007C55D8"/>
    <w:rsid w:val="007C7FAA"/>
    <w:rsid w:val="007D4DAB"/>
    <w:rsid w:val="007D4E42"/>
    <w:rsid w:val="007D5458"/>
    <w:rsid w:val="007D657F"/>
    <w:rsid w:val="007E2AAB"/>
    <w:rsid w:val="007F6EBF"/>
    <w:rsid w:val="00800318"/>
    <w:rsid w:val="0080219B"/>
    <w:rsid w:val="0080486C"/>
    <w:rsid w:val="0080765E"/>
    <w:rsid w:val="008130F3"/>
    <w:rsid w:val="00815CBB"/>
    <w:rsid w:val="0081645D"/>
    <w:rsid w:val="00817734"/>
    <w:rsid w:val="0081790A"/>
    <w:rsid w:val="008209CA"/>
    <w:rsid w:val="00821363"/>
    <w:rsid w:val="00823176"/>
    <w:rsid w:val="008243F4"/>
    <w:rsid w:val="0082485B"/>
    <w:rsid w:val="00824947"/>
    <w:rsid w:val="0084257B"/>
    <w:rsid w:val="00847879"/>
    <w:rsid w:val="008523F0"/>
    <w:rsid w:val="00854CB9"/>
    <w:rsid w:val="00864E00"/>
    <w:rsid w:val="00872C7C"/>
    <w:rsid w:val="00875D9E"/>
    <w:rsid w:val="008767B3"/>
    <w:rsid w:val="00881563"/>
    <w:rsid w:val="00881B2E"/>
    <w:rsid w:val="00885116"/>
    <w:rsid w:val="008A21A1"/>
    <w:rsid w:val="008A6A0F"/>
    <w:rsid w:val="008B4F32"/>
    <w:rsid w:val="008C5DB5"/>
    <w:rsid w:val="008D1AAC"/>
    <w:rsid w:val="008D541F"/>
    <w:rsid w:val="008D79C0"/>
    <w:rsid w:val="008E1477"/>
    <w:rsid w:val="008E1A1E"/>
    <w:rsid w:val="008E58C9"/>
    <w:rsid w:val="008F6777"/>
    <w:rsid w:val="008F72A9"/>
    <w:rsid w:val="0090084C"/>
    <w:rsid w:val="009019DF"/>
    <w:rsid w:val="00906EC5"/>
    <w:rsid w:val="009115E9"/>
    <w:rsid w:val="009149A0"/>
    <w:rsid w:val="00926E1F"/>
    <w:rsid w:val="00930541"/>
    <w:rsid w:val="00931898"/>
    <w:rsid w:val="0093364D"/>
    <w:rsid w:val="00934B9A"/>
    <w:rsid w:val="00950925"/>
    <w:rsid w:val="00952134"/>
    <w:rsid w:val="00952AD4"/>
    <w:rsid w:val="009565B6"/>
    <w:rsid w:val="0096302E"/>
    <w:rsid w:val="00963CD4"/>
    <w:rsid w:val="0096469D"/>
    <w:rsid w:val="00972C9D"/>
    <w:rsid w:val="0098243F"/>
    <w:rsid w:val="009857A5"/>
    <w:rsid w:val="00987A45"/>
    <w:rsid w:val="00993751"/>
    <w:rsid w:val="009939F4"/>
    <w:rsid w:val="00996A86"/>
    <w:rsid w:val="009A4857"/>
    <w:rsid w:val="009A5494"/>
    <w:rsid w:val="009B1DB4"/>
    <w:rsid w:val="009B751E"/>
    <w:rsid w:val="009C0893"/>
    <w:rsid w:val="009C1A46"/>
    <w:rsid w:val="009C6EC6"/>
    <w:rsid w:val="009E5EA5"/>
    <w:rsid w:val="009E6E30"/>
    <w:rsid w:val="009F0E40"/>
    <w:rsid w:val="009F2DF6"/>
    <w:rsid w:val="009F3E1C"/>
    <w:rsid w:val="009F3E50"/>
    <w:rsid w:val="009F7088"/>
    <w:rsid w:val="009F70E9"/>
    <w:rsid w:val="009F75CA"/>
    <w:rsid w:val="009F7666"/>
    <w:rsid w:val="00A00EB5"/>
    <w:rsid w:val="00A20743"/>
    <w:rsid w:val="00A23BB7"/>
    <w:rsid w:val="00A336AD"/>
    <w:rsid w:val="00A37531"/>
    <w:rsid w:val="00A44217"/>
    <w:rsid w:val="00A507CE"/>
    <w:rsid w:val="00A53E90"/>
    <w:rsid w:val="00A61A05"/>
    <w:rsid w:val="00A64B44"/>
    <w:rsid w:val="00A662EB"/>
    <w:rsid w:val="00A70212"/>
    <w:rsid w:val="00A74901"/>
    <w:rsid w:val="00A80C12"/>
    <w:rsid w:val="00A8135F"/>
    <w:rsid w:val="00A82CEA"/>
    <w:rsid w:val="00A843BA"/>
    <w:rsid w:val="00A85A91"/>
    <w:rsid w:val="00A872B2"/>
    <w:rsid w:val="00A87F56"/>
    <w:rsid w:val="00A90734"/>
    <w:rsid w:val="00A9075F"/>
    <w:rsid w:val="00A911D2"/>
    <w:rsid w:val="00A96530"/>
    <w:rsid w:val="00AA4960"/>
    <w:rsid w:val="00AB5888"/>
    <w:rsid w:val="00AB5DDB"/>
    <w:rsid w:val="00AC0899"/>
    <w:rsid w:val="00AC150C"/>
    <w:rsid w:val="00AC45C0"/>
    <w:rsid w:val="00AC78D3"/>
    <w:rsid w:val="00AD7E23"/>
    <w:rsid w:val="00AE12AC"/>
    <w:rsid w:val="00AE2A82"/>
    <w:rsid w:val="00AE5AA0"/>
    <w:rsid w:val="00AF3F87"/>
    <w:rsid w:val="00AF457C"/>
    <w:rsid w:val="00AF6555"/>
    <w:rsid w:val="00B01896"/>
    <w:rsid w:val="00B11078"/>
    <w:rsid w:val="00B12576"/>
    <w:rsid w:val="00B13D86"/>
    <w:rsid w:val="00B14AB7"/>
    <w:rsid w:val="00B15AF7"/>
    <w:rsid w:val="00B20256"/>
    <w:rsid w:val="00B22686"/>
    <w:rsid w:val="00B24FC8"/>
    <w:rsid w:val="00B3020C"/>
    <w:rsid w:val="00B31BCA"/>
    <w:rsid w:val="00B35CAD"/>
    <w:rsid w:val="00B35E66"/>
    <w:rsid w:val="00B3757D"/>
    <w:rsid w:val="00B41086"/>
    <w:rsid w:val="00B4175E"/>
    <w:rsid w:val="00B435F5"/>
    <w:rsid w:val="00B45F8C"/>
    <w:rsid w:val="00B531DD"/>
    <w:rsid w:val="00B57161"/>
    <w:rsid w:val="00B70C8F"/>
    <w:rsid w:val="00B71FEE"/>
    <w:rsid w:val="00B724EE"/>
    <w:rsid w:val="00B738E5"/>
    <w:rsid w:val="00B76CB8"/>
    <w:rsid w:val="00B80161"/>
    <w:rsid w:val="00B82E7E"/>
    <w:rsid w:val="00B8319E"/>
    <w:rsid w:val="00B863DA"/>
    <w:rsid w:val="00B937D9"/>
    <w:rsid w:val="00B93FD0"/>
    <w:rsid w:val="00B9432F"/>
    <w:rsid w:val="00BA03FA"/>
    <w:rsid w:val="00BA4FCE"/>
    <w:rsid w:val="00BA50FA"/>
    <w:rsid w:val="00BA6B5F"/>
    <w:rsid w:val="00BB1185"/>
    <w:rsid w:val="00BB1C61"/>
    <w:rsid w:val="00BB2358"/>
    <w:rsid w:val="00BB2FC2"/>
    <w:rsid w:val="00BB59B8"/>
    <w:rsid w:val="00BC0715"/>
    <w:rsid w:val="00BC12FB"/>
    <w:rsid w:val="00BC3415"/>
    <w:rsid w:val="00BC606F"/>
    <w:rsid w:val="00BC6BBA"/>
    <w:rsid w:val="00BC74B0"/>
    <w:rsid w:val="00BD0D01"/>
    <w:rsid w:val="00BD1797"/>
    <w:rsid w:val="00BE06F4"/>
    <w:rsid w:val="00BE1181"/>
    <w:rsid w:val="00BE241A"/>
    <w:rsid w:val="00BF0C46"/>
    <w:rsid w:val="00BF167C"/>
    <w:rsid w:val="00BF3044"/>
    <w:rsid w:val="00BF5507"/>
    <w:rsid w:val="00C0200D"/>
    <w:rsid w:val="00C05941"/>
    <w:rsid w:val="00C1070E"/>
    <w:rsid w:val="00C11A9D"/>
    <w:rsid w:val="00C136C8"/>
    <w:rsid w:val="00C20719"/>
    <w:rsid w:val="00C2090B"/>
    <w:rsid w:val="00C2181D"/>
    <w:rsid w:val="00C22663"/>
    <w:rsid w:val="00C23151"/>
    <w:rsid w:val="00C232B7"/>
    <w:rsid w:val="00C26C39"/>
    <w:rsid w:val="00C308D0"/>
    <w:rsid w:val="00C41657"/>
    <w:rsid w:val="00C43280"/>
    <w:rsid w:val="00C440D9"/>
    <w:rsid w:val="00C479AD"/>
    <w:rsid w:val="00C571D3"/>
    <w:rsid w:val="00C57654"/>
    <w:rsid w:val="00C61024"/>
    <w:rsid w:val="00C65190"/>
    <w:rsid w:val="00C735A4"/>
    <w:rsid w:val="00C736BA"/>
    <w:rsid w:val="00C75041"/>
    <w:rsid w:val="00C8073F"/>
    <w:rsid w:val="00C80D5A"/>
    <w:rsid w:val="00C839C5"/>
    <w:rsid w:val="00C85A43"/>
    <w:rsid w:val="00C90A04"/>
    <w:rsid w:val="00C91B1A"/>
    <w:rsid w:val="00CA1A37"/>
    <w:rsid w:val="00CA1CE2"/>
    <w:rsid w:val="00CA556D"/>
    <w:rsid w:val="00CA7B2C"/>
    <w:rsid w:val="00CB00A9"/>
    <w:rsid w:val="00CC10EB"/>
    <w:rsid w:val="00CC51FC"/>
    <w:rsid w:val="00CC58FB"/>
    <w:rsid w:val="00CE1C63"/>
    <w:rsid w:val="00CE4F6A"/>
    <w:rsid w:val="00CF5946"/>
    <w:rsid w:val="00D03E56"/>
    <w:rsid w:val="00D04A0B"/>
    <w:rsid w:val="00D10F1D"/>
    <w:rsid w:val="00D11A0B"/>
    <w:rsid w:val="00D14B29"/>
    <w:rsid w:val="00D1550B"/>
    <w:rsid w:val="00D16691"/>
    <w:rsid w:val="00D17945"/>
    <w:rsid w:val="00D21F48"/>
    <w:rsid w:val="00D307DB"/>
    <w:rsid w:val="00D33DC5"/>
    <w:rsid w:val="00D347D3"/>
    <w:rsid w:val="00D43A88"/>
    <w:rsid w:val="00D45F03"/>
    <w:rsid w:val="00D46971"/>
    <w:rsid w:val="00D55E63"/>
    <w:rsid w:val="00D56E06"/>
    <w:rsid w:val="00D6436B"/>
    <w:rsid w:val="00D6479F"/>
    <w:rsid w:val="00D676E3"/>
    <w:rsid w:val="00D70FD3"/>
    <w:rsid w:val="00D731B1"/>
    <w:rsid w:val="00D73BBE"/>
    <w:rsid w:val="00D7530E"/>
    <w:rsid w:val="00D77EB3"/>
    <w:rsid w:val="00D82666"/>
    <w:rsid w:val="00D864EB"/>
    <w:rsid w:val="00D944EA"/>
    <w:rsid w:val="00D95E75"/>
    <w:rsid w:val="00D97D54"/>
    <w:rsid w:val="00DA2AF6"/>
    <w:rsid w:val="00DA3CB8"/>
    <w:rsid w:val="00DA7C82"/>
    <w:rsid w:val="00DB51A7"/>
    <w:rsid w:val="00DB5C34"/>
    <w:rsid w:val="00DC1754"/>
    <w:rsid w:val="00DC18EC"/>
    <w:rsid w:val="00DC4C07"/>
    <w:rsid w:val="00DD298A"/>
    <w:rsid w:val="00DD6A4F"/>
    <w:rsid w:val="00DF3DC0"/>
    <w:rsid w:val="00DF3F46"/>
    <w:rsid w:val="00DF5AF6"/>
    <w:rsid w:val="00DF7735"/>
    <w:rsid w:val="00E0037F"/>
    <w:rsid w:val="00E0072F"/>
    <w:rsid w:val="00E02619"/>
    <w:rsid w:val="00E0549F"/>
    <w:rsid w:val="00E06928"/>
    <w:rsid w:val="00E13FEF"/>
    <w:rsid w:val="00E1649D"/>
    <w:rsid w:val="00E214AB"/>
    <w:rsid w:val="00E252A6"/>
    <w:rsid w:val="00E357AB"/>
    <w:rsid w:val="00E358F7"/>
    <w:rsid w:val="00E363B1"/>
    <w:rsid w:val="00E37622"/>
    <w:rsid w:val="00E65810"/>
    <w:rsid w:val="00E665E5"/>
    <w:rsid w:val="00E70A8F"/>
    <w:rsid w:val="00E7168B"/>
    <w:rsid w:val="00E719A2"/>
    <w:rsid w:val="00E7248F"/>
    <w:rsid w:val="00E727BF"/>
    <w:rsid w:val="00E824E0"/>
    <w:rsid w:val="00E84463"/>
    <w:rsid w:val="00E904AD"/>
    <w:rsid w:val="00EB08B1"/>
    <w:rsid w:val="00ED0462"/>
    <w:rsid w:val="00ED6D58"/>
    <w:rsid w:val="00EE18E7"/>
    <w:rsid w:val="00EE42D7"/>
    <w:rsid w:val="00EE4AC4"/>
    <w:rsid w:val="00EE5BC0"/>
    <w:rsid w:val="00EF5500"/>
    <w:rsid w:val="00F0094C"/>
    <w:rsid w:val="00F040DE"/>
    <w:rsid w:val="00F04F95"/>
    <w:rsid w:val="00F06DCC"/>
    <w:rsid w:val="00F13A1E"/>
    <w:rsid w:val="00F22AFC"/>
    <w:rsid w:val="00F26400"/>
    <w:rsid w:val="00F2684F"/>
    <w:rsid w:val="00F26A89"/>
    <w:rsid w:val="00F34156"/>
    <w:rsid w:val="00F4158D"/>
    <w:rsid w:val="00F42A20"/>
    <w:rsid w:val="00F46DCA"/>
    <w:rsid w:val="00F57E13"/>
    <w:rsid w:val="00F605AC"/>
    <w:rsid w:val="00F613C0"/>
    <w:rsid w:val="00F613D2"/>
    <w:rsid w:val="00F622CF"/>
    <w:rsid w:val="00F65511"/>
    <w:rsid w:val="00F65A25"/>
    <w:rsid w:val="00F66C40"/>
    <w:rsid w:val="00F704D1"/>
    <w:rsid w:val="00F77787"/>
    <w:rsid w:val="00F83C82"/>
    <w:rsid w:val="00F853D4"/>
    <w:rsid w:val="00F87EBD"/>
    <w:rsid w:val="00F934C3"/>
    <w:rsid w:val="00F96D54"/>
    <w:rsid w:val="00FA0132"/>
    <w:rsid w:val="00FA5546"/>
    <w:rsid w:val="00FA57BD"/>
    <w:rsid w:val="00FA7DB2"/>
    <w:rsid w:val="00FB6D07"/>
    <w:rsid w:val="00FC0CEF"/>
    <w:rsid w:val="00FC2F5B"/>
    <w:rsid w:val="00FC58A9"/>
    <w:rsid w:val="00FC5B01"/>
    <w:rsid w:val="00FD0F52"/>
    <w:rsid w:val="00FD1061"/>
    <w:rsid w:val="00FD3878"/>
    <w:rsid w:val="00FE0706"/>
    <w:rsid w:val="00FE4416"/>
    <w:rsid w:val="00FF61D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FD41A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D07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1735AC"/>
    <w:pPr>
      <w:tabs>
        <w:tab w:val="right" w:leader="dot" w:pos="9631"/>
      </w:tabs>
      <w:spacing w:after="100"/>
    </w:pPr>
    <w:rPr>
      <w:rFonts w:eastAsia="Calibri"/>
      <w:lang w:eastAsia="en-US"/>
    </w:rPr>
  </w:style>
  <w:style w:type="paragraph" w:styleId="a8">
    <w:name w:val="Normal (Web)"/>
    <w:basedOn w:val="a"/>
    <w:uiPriority w:val="99"/>
    <w:unhideWhenUsed/>
    <w:rsid w:val="001735AC"/>
    <w:pPr>
      <w:spacing w:before="100" w:beforeAutospacing="1" w:after="100" w:afterAutospacing="1"/>
    </w:pPr>
  </w:style>
  <w:style w:type="paragraph" w:customStyle="1" w:styleId="a9">
    <w:name w:val="Таблица"/>
    <w:rsid w:val="001735AC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4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100A"/>
    <w:rPr>
      <w:rFonts w:ascii="Courier New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3F3658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table" w:styleId="ab">
    <w:name w:val="Table Grid"/>
    <w:basedOn w:val="a1"/>
    <w:uiPriority w:val="39"/>
    <w:locked/>
    <w:rsid w:val="003C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rsid w:val="00EE5BC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color w:val="000000"/>
    </w:rPr>
  </w:style>
  <w:style w:type="paragraph" w:styleId="ac">
    <w:name w:val="TOC Heading"/>
    <w:basedOn w:val="1"/>
    <w:next w:val="a"/>
    <w:uiPriority w:val="39"/>
    <w:unhideWhenUsed/>
    <w:qFormat/>
    <w:rsid w:val="00494F17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31">
    <w:name w:val="toc 3"/>
    <w:basedOn w:val="a"/>
    <w:next w:val="a"/>
    <w:autoRedefine/>
    <w:uiPriority w:val="39"/>
    <w:locked/>
    <w:rsid w:val="00494F17"/>
    <w:pPr>
      <w:spacing w:after="100"/>
      <w:ind w:left="480"/>
    </w:pPr>
  </w:style>
  <w:style w:type="character" w:styleId="ad">
    <w:name w:val="Emphasis"/>
    <w:basedOn w:val="a0"/>
    <w:uiPriority w:val="20"/>
    <w:qFormat/>
    <w:locked/>
    <w:rsid w:val="00494F17"/>
    <w:rPr>
      <w:i/>
      <w:iCs/>
    </w:rPr>
  </w:style>
  <w:style w:type="paragraph" w:styleId="ae">
    <w:name w:val="header"/>
    <w:basedOn w:val="a"/>
    <w:link w:val="af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8073F"/>
    <w:rPr>
      <w:sz w:val="24"/>
      <w:szCs w:val="24"/>
    </w:rPr>
  </w:style>
  <w:style w:type="paragraph" w:styleId="af0">
    <w:name w:val="footer"/>
    <w:basedOn w:val="a"/>
    <w:link w:val="af1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8073F"/>
    <w:rPr>
      <w:sz w:val="24"/>
      <w:szCs w:val="24"/>
    </w:rPr>
  </w:style>
  <w:style w:type="paragraph" w:styleId="af2">
    <w:name w:val="No Spacing"/>
    <w:uiPriority w:val="1"/>
    <w:qFormat/>
    <w:rsid w:val="00074C42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21">
    <w:name w:val="toc 2"/>
    <w:basedOn w:val="a"/>
    <w:next w:val="a"/>
    <w:autoRedefine/>
    <w:uiPriority w:val="39"/>
    <w:unhideWhenUsed/>
    <w:locked/>
    <w:rsid w:val="008F6777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3">
    <w:name w:val="Unresolved Mention"/>
    <w:basedOn w:val="a0"/>
    <w:uiPriority w:val="99"/>
    <w:semiHidden/>
    <w:unhideWhenUsed/>
    <w:rsid w:val="00B13D8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13D86"/>
    <w:rPr>
      <w:color w:val="800080" w:themeColor="followedHyperlink"/>
      <w:u w:val="single"/>
    </w:rPr>
  </w:style>
  <w:style w:type="character" w:styleId="af5">
    <w:name w:val="Strong"/>
    <w:basedOn w:val="a0"/>
    <w:uiPriority w:val="22"/>
    <w:qFormat/>
    <w:locked/>
    <w:rsid w:val="00C90A04"/>
    <w:rPr>
      <w:b/>
      <w:bCs/>
    </w:rPr>
  </w:style>
  <w:style w:type="character" w:styleId="HTML1">
    <w:name w:val="HTML Code"/>
    <w:basedOn w:val="a0"/>
    <w:uiPriority w:val="99"/>
    <w:semiHidden/>
    <w:unhideWhenUsed/>
    <w:rsid w:val="003C3FD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C65190"/>
  </w:style>
  <w:style w:type="character" w:customStyle="1" w:styleId="mord">
    <w:name w:val="mord"/>
    <w:basedOn w:val="a0"/>
    <w:rsid w:val="00C65190"/>
  </w:style>
  <w:style w:type="character" w:customStyle="1" w:styleId="vlist-s">
    <w:name w:val="vlist-s"/>
    <w:basedOn w:val="a0"/>
    <w:rsid w:val="00C65190"/>
  </w:style>
  <w:style w:type="character" w:customStyle="1" w:styleId="mrel">
    <w:name w:val="mrel"/>
    <w:basedOn w:val="a0"/>
    <w:rsid w:val="00C65190"/>
  </w:style>
  <w:style w:type="paragraph" w:customStyle="1" w:styleId="TableParagraph">
    <w:name w:val="Table Paragraph"/>
    <w:basedOn w:val="a"/>
    <w:uiPriority w:val="1"/>
    <w:qFormat/>
    <w:rsid w:val="00410261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mbin">
    <w:name w:val="mbin"/>
    <w:basedOn w:val="a0"/>
    <w:rsid w:val="00DD298A"/>
  </w:style>
  <w:style w:type="character" w:customStyle="1" w:styleId="mpunct">
    <w:name w:val="mpunct"/>
    <w:basedOn w:val="a0"/>
    <w:rsid w:val="00DD298A"/>
  </w:style>
  <w:style w:type="character" w:customStyle="1" w:styleId="mopen">
    <w:name w:val="mopen"/>
    <w:basedOn w:val="a0"/>
    <w:rsid w:val="00024196"/>
  </w:style>
  <w:style w:type="character" w:customStyle="1" w:styleId="mclose">
    <w:name w:val="mclose"/>
    <w:basedOn w:val="a0"/>
    <w:rsid w:val="00024196"/>
  </w:style>
  <w:style w:type="character" w:styleId="af6">
    <w:name w:val="Placeholder Text"/>
    <w:basedOn w:val="a0"/>
    <w:uiPriority w:val="99"/>
    <w:semiHidden/>
    <w:rsid w:val="002D1C9C"/>
    <w:rPr>
      <w:color w:val="666666"/>
    </w:rPr>
  </w:style>
  <w:style w:type="paragraph" w:customStyle="1" w:styleId="msonormal0">
    <w:name w:val="msonormal"/>
    <w:basedOn w:val="a"/>
    <w:rsid w:val="00A911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A0F0C-F0BE-432F-B017-FCBA96513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860</Words>
  <Characters>4907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Stoff Unior</cp:lastModifiedBy>
  <cp:revision>11</cp:revision>
  <cp:lastPrinted>2025-03-16T18:25:00Z</cp:lastPrinted>
  <dcterms:created xsi:type="dcterms:W3CDTF">2025-09-09T10:24:00Z</dcterms:created>
  <dcterms:modified xsi:type="dcterms:W3CDTF">2025-11-04T17:05:00Z</dcterms:modified>
</cp:coreProperties>
</file>