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EB2A" w14:textId="77777777" w:rsidR="004513CC" w:rsidRPr="00C86FD8" w:rsidRDefault="004513CC">
      <w:pPr>
        <w:spacing w:line="480" w:lineRule="auto"/>
        <w:rPr>
          <w:sz w:val="36"/>
          <w:szCs w:val="36"/>
        </w:rPr>
      </w:pPr>
    </w:p>
    <w:p w14:paraId="233F703E" w14:textId="77777777" w:rsidR="004513CC" w:rsidRPr="00C86FD8" w:rsidRDefault="004513CC">
      <w:pPr>
        <w:spacing w:line="480" w:lineRule="auto"/>
        <w:rPr>
          <w:sz w:val="36"/>
          <w:szCs w:val="36"/>
        </w:rPr>
      </w:pPr>
    </w:p>
    <w:p w14:paraId="53C1C706" w14:textId="77777777" w:rsidR="004513CC" w:rsidRPr="00C86FD8" w:rsidRDefault="004513CC">
      <w:pPr>
        <w:spacing w:line="480" w:lineRule="auto"/>
        <w:rPr>
          <w:sz w:val="36"/>
          <w:szCs w:val="36"/>
        </w:rPr>
      </w:pPr>
    </w:p>
    <w:p w14:paraId="4BFD1C7A" w14:textId="77777777" w:rsidR="004513CC" w:rsidRPr="00C86FD8" w:rsidRDefault="004513CC">
      <w:pPr>
        <w:spacing w:line="480" w:lineRule="auto"/>
        <w:rPr>
          <w:sz w:val="36"/>
          <w:szCs w:val="36"/>
        </w:rPr>
      </w:pPr>
    </w:p>
    <w:p w14:paraId="483A525B" w14:textId="77777777" w:rsidR="004513CC" w:rsidRPr="00C86FD8" w:rsidRDefault="004513CC">
      <w:pPr>
        <w:spacing w:line="480" w:lineRule="auto"/>
        <w:rPr>
          <w:sz w:val="36"/>
          <w:szCs w:val="36"/>
        </w:rPr>
      </w:pPr>
    </w:p>
    <w:p w14:paraId="00764554" w14:textId="77777777" w:rsidR="004513CC" w:rsidRPr="00C86FD8" w:rsidRDefault="0016182A">
      <w:pPr>
        <w:spacing w:line="480" w:lineRule="auto"/>
        <w:jc w:val="center"/>
        <w:rPr>
          <w:sz w:val="36"/>
          <w:szCs w:val="36"/>
        </w:rPr>
      </w:pPr>
      <w:r w:rsidRPr="00C86FD8">
        <w:rPr>
          <w:b/>
          <w:bCs/>
          <w:sz w:val="36"/>
          <w:szCs w:val="36"/>
        </w:rPr>
        <w:t>Scale Dilation, the Animate Universe, and Musical Constraint Topology:</w:t>
      </w:r>
    </w:p>
    <w:p w14:paraId="544E59F1" w14:textId="77777777" w:rsidR="004513CC" w:rsidRPr="00C86FD8" w:rsidRDefault="0016182A">
      <w:pPr>
        <w:spacing w:line="480" w:lineRule="auto"/>
        <w:jc w:val="center"/>
        <w:rPr>
          <w:sz w:val="36"/>
          <w:szCs w:val="36"/>
        </w:rPr>
      </w:pPr>
      <w:r w:rsidRPr="00C86FD8">
        <w:rPr>
          <w:b/>
          <w:bCs/>
          <w:sz w:val="36"/>
          <w:szCs w:val="36"/>
        </w:rPr>
        <w:t>A Third Extension of Constraint Topology Medicine</w:t>
      </w:r>
    </w:p>
    <w:p w14:paraId="5CDD55C1" w14:textId="77777777" w:rsidR="004513CC" w:rsidRPr="00C86FD8" w:rsidRDefault="004513CC">
      <w:pPr>
        <w:spacing w:line="480" w:lineRule="auto"/>
        <w:rPr>
          <w:sz w:val="36"/>
          <w:szCs w:val="36"/>
        </w:rPr>
      </w:pPr>
    </w:p>
    <w:p w14:paraId="322FC54D" w14:textId="77777777" w:rsidR="004513CC" w:rsidRPr="00C86FD8" w:rsidRDefault="0016182A">
      <w:pPr>
        <w:spacing w:line="480" w:lineRule="auto"/>
        <w:jc w:val="center"/>
        <w:rPr>
          <w:sz w:val="36"/>
          <w:szCs w:val="36"/>
        </w:rPr>
      </w:pPr>
      <w:r w:rsidRPr="00C86FD8">
        <w:rPr>
          <w:sz w:val="36"/>
          <w:szCs w:val="36"/>
        </w:rPr>
        <w:t xml:space="preserve">Nickolas Patrick Joseph </w:t>
      </w:r>
      <w:proofErr w:type="spellStart"/>
      <w:r w:rsidRPr="00C86FD8">
        <w:rPr>
          <w:sz w:val="36"/>
          <w:szCs w:val="36"/>
        </w:rPr>
        <w:t>Schoff</w:t>
      </w:r>
      <w:proofErr w:type="spellEnd"/>
      <w:r w:rsidRPr="00C86FD8">
        <w:rPr>
          <w:sz w:val="36"/>
          <w:szCs w:val="36"/>
        </w:rPr>
        <w:t xml:space="preserve"> &amp; Claude (Anthropic)</w:t>
      </w:r>
    </w:p>
    <w:p w14:paraId="6DB0DBEF" w14:textId="77777777" w:rsidR="004513CC" w:rsidRPr="00C86FD8" w:rsidRDefault="0016182A">
      <w:pPr>
        <w:spacing w:line="480" w:lineRule="auto"/>
        <w:jc w:val="center"/>
        <w:rPr>
          <w:sz w:val="36"/>
          <w:szCs w:val="36"/>
        </w:rPr>
      </w:pPr>
      <w:proofErr w:type="spellStart"/>
      <w:r w:rsidRPr="00C86FD8">
        <w:rPr>
          <w:sz w:val="36"/>
          <w:szCs w:val="36"/>
        </w:rPr>
        <w:t>Schoff</w:t>
      </w:r>
      <w:proofErr w:type="spellEnd"/>
      <w:r w:rsidRPr="00C86FD8">
        <w:rPr>
          <w:sz w:val="36"/>
          <w:szCs w:val="36"/>
        </w:rPr>
        <w:t xml:space="preserve"> Research Program</w:t>
      </w:r>
    </w:p>
    <w:p w14:paraId="34F24C2C" w14:textId="77777777" w:rsidR="004513CC" w:rsidRPr="00C86FD8" w:rsidRDefault="004513CC">
      <w:pPr>
        <w:spacing w:line="480" w:lineRule="auto"/>
        <w:rPr>
          <w:sz w:val="36"/>
          <w:szCs w:val="36"/>
        </w:rPr>
      </w:pPr>
    </w:p>
    <w:p w14:paraId="4E61007C" w14:textId="77777777" w:rsidR="004513CC" w:rsidRPr="00C86FD8" w:rsidRDefault="004513CC">
      <w:pPr>
        <w:spacing w:line="480" w:lineRule="auto"/>
        <w:rPr>
          <w:sz w:val="36"/>
          <w:szCs w:val="36"/>
        </w:rPr>
      </w:pPr>
    </w:p>
    <w:p w14:paraId="7A5C8057" w14:textId="77777777" w:rsidR="004513CC" w:rsidRPr="00C86FD8" w:rsidRDefault="004513CC">
      <w:pPr>
        <w:spacing w:line="480" w:lineRule="auto"/>
        <w:rPr>
          <w:sz w:val="36"/>
          <w:szCs w:val="36"/>
        </w:rPr>
      </w:pPr>
    </w:p>
    <w:p w14:paraId="49B48E01" w14:textId="77777777" w:rsidR="004513CC" w:rsidRPr="00C86FD8" w:rsidRDefault="0016182A">
      <w:pPr>
        <w:spacing w:line="480" w:lineRule="auto"/>
        <w:jc w:val="center"/>
        <w:rPr>
          <w:sz w:val="36"/>
          <w:szCs w:val="36"/>
        </w:rPr>
      </w:pPr>
      <w:r w:rsidRPr="00C86FD8">
        <w:rPr>
          <w:sz w:val="36"/>
          <w:szCs w:val="36"/>
        </w:rPr>
        <w:t>Author Note</w:t>
      </w:r>
    </w:p>
    <w:p w14:paraId="2EB894B5" w14:textId="77777777" w:rsidR="004513CC" w:rsidRPr="00C86FD8" w:rsidRDefault="004513CC">
      <w:pPr>
        <w:spacing w:line="480" w:lineRule="auto"/>
        <w:rPr>
          <w:sz w:val="36"/>
          <w:szCs w:val="36"/>
        </w:rPr>
      </w:pPr>
    </w:p>
    <w:p w14:paraId="7A2D9D25" w14:textId="77777777" w:rsidR="004513CC" w:rsidRPr="00C86FD8" w:rsidRDefault="0016182A">
      <w:pPr>
        <w:spacing w:line="480" w:lineRule="auto"/>
        <w:ind w:firstLine="720"/>
        <w:jc w:val="both"/>
        <w:rPr>
          <w:sz w:val="36"/>
          <w:szCs w:val="36"/>
        </w:rPr>
      </w:pPr>
      <w:r w:rsidRPr="00C86FD8">
        <w:rPr>
          <w:sz w:val="36"/>
          <w:szCs w:val="36"/>
        </w:rPr>
        <w:t xml:space="preserve">Nickolas Patrick Joseph </w:t>
      </w:r>
      <w:proofErr w:type="spellStart"/>
      <w:r w:rsidRPr="00C86FD8">
        <w:rPr>
          <w:sz w:val="36"/>
          <w:szCs w:val="36"/>
        </w:rPr>
        <w:t>Schoff</w:t>
      </w:r>
      <w:proofErr w:type="spellEnd"/>
      <w:r w:rsidRPr="00C86FD8">
        <w:rPr>
          <w:sz w:val="36"/>
          <w:szCs w:val="36"/>
        </w:rPr>
        <w:t xml:space="preserve">, </w:t>
      </w:r>
      <w:proofErr w:type="spellStart"/>
      <w:r w:rsidRPr="00C86FD8">
        <w:rPr>
          <w:sz w:val="36"/>
          <w:szCs w:val="36"/>
        </w:rPr>
        <w:t>Schoff</w:t>
      </w:r>
      <w:proofErr w:type="spellEnd"/>
      <w:r w:rsidRPr="00C86FD8">
        <w:rPr>
          <w:sz w:val="36"/>
          <w:szCs w:val="36"/>
        </w:rPr>
        <w:t xml:space="preserve"> Research Program. This paper is the third in a series of companion papers extending the Constraint Topology Medicine framework (</w:t>
      </w:r>
      <w:proofErr w:type="spellStart"/>
      <w:r w:rsidRPr="00C86FD8">
        <w:rPr>
          <w:sz w:val="36"/>
          <w:szCs w:val="36"/>
        </w:rPr>
        <w:t>Schoff</w:t>
      </w:r>
      <w:proofErr w:type="spellEnd"/>
      <w:r w:rsidRPr="00C86FD8">
        <w:rPr>
          <w:sz w:val="36"/>
          <w:szCs w:val="36"/>
        </w:rPr>
        <w:t xml:space="preserve"> &amp; Claude, 2026a, 2026b). It develops three interconnected theoretical proposals: scale-dependent temporal and spatial dilation as extensions of standard relativistic dilation; the Animate Universe Hypothesis, which extends the RST framework to geological and cosmological scales; and a formal synthesis between the BCC constraint framework and music theory, incl</w:t>
      </w:r>
      <w:r w:rsidRPr="00C86FD8">
        <w:rPr>
          <w:sz w:val="36"/>
          <w:szCs w:val="36"/>
        </w:rPr>
        <w:t>uding a BCC account of harmony, dissonance, rhythm, and the therapeutic implications of musical structure. Correspondence: kiba3030@gmail.com. Archived at https://doi.org/10.5281/zenodo.18989736</w:t>
      </w:r>
    </w:p>
    <w:p w14:paraId="42F299E4" w14:textId="77777777" w:rsidR="004513CC" w:rsidRPr="00C86FD8" w:rsidRDefault="004513CC">
      <w:pPr>
        <w:spacing w:line="480" w:lineRule="auto"/>
        <w:rPr>
          <w:sz w:val="36"/>
          <w:szCs w:val="36"/>
        </w:rPr>
      </w:pPr>
    </w:p>
    <w:p w14:paraId="700686A2" w14:textId="77777777" w:rsidR="004513CC" w:rsidRPr="00C86FD8" w:rsidRDefault="004513CC">
      <w:pPr>
        <w:spacing w:line="480" w:lineRule="auto"/>
        <w:rPr>
          <w:sz w:val="36"/>
          <w:szCs w:val="36"/>
        </w:rPr>
      </w:pPr>
    </w:p>
    <w:p w14:paraId="4567E7A4" w14:textId="77777777" w:rsidR="004513CC" w:rsidRPr="00C86FD8" w:rsidRDefault="0016182A">
      <w:pPr>
        <w:spacing w:line="480" w:lineRule="auto"/>
        <w:jc w:val="center"/>
        <w:rPr>
          <w:sz w:val="36"/>
          <w:szCs w:val="36"/>
        </w:rPr>
      </w:pPr>
      <w:r w:rsidRPr="00C86FD8">
        <w:rPr>
          <w:b/>
          <w:bCs/>
          <w:sz w:val="36"/>
          <w:szCs w:val="36"/>
        </w:rPr>
        <w:t>Abstract</w:t>
      </w:r>
    </w:p>
    <w:p w14:paraId="3E2E62E8" w14:textId="77777777" w:rsidR="004513CC" w:rsidRPr="00C86FD8" w:rsidRDefault="004513CC">
      <w:pPr>
        <w:spacing w:line="480" w:lineRule="auto"/>
        <w:rPr>
          <w:sz w:val="36"/>
          <w:szCs w:val="36"/>
        </w:rPr>
      </w:pPr>
    </w:p>
    <w:p w14:paraId="14954071" w14:textId="77777777" w:rsidR="004513CC" w:rsidRPr="00C86FD8" w:rsidRDefault="0016182A">
      <w:pPr>
        <w:spacing w:line="480" w:lineRule="auto"/>
        <w:ind w:firstLine="720"/>
        <w:jc w:val="both"/>
        <w:rPr>
          <w:sz w:val="36"/>
          <w:szCs w:val="36"/>
        </w:rPr>
      </w:pPr>
      <w:r w:rsidRPr="00C86FD8">
        <w:rPr>
          <w:sz w:val="36"/>
          <w:szCs w:val="36"/>
        </w:rPr>
        <w:t xml:space="preserve">This paper develops three extensions to the Constraint Topology Medicine (CTM) framework. First, we propose Scale Dilation as a third mechanism of </w:t>
      </w:r>
      <w:proofErr w:type="spellStart"/>
      <w:r w:rsidRPr="00C86FD8">
        <w:rPr>
          <w:sz w:val="36"/>
          <w:szCs w:val="36"/>
        </w:rPr>
        <w:t>spacetime</w:t>
      </w:r>
      <w:proofErr w:type="spellEnd"/>
      <w:r w:rsidRPr="00C86FD8">
        <w:rPr>
          <w:sz w:val="36"/>
          <w:szCs w:val="36"/>
        </w:rPr>
        <w:t xml:space="preserve"> dilation alongside velocity and gravitational dilation: subjective time rate scales inversely with the observer's renegotiation density relative to their reference frame, and constraint-space distance scales with the observer's spatial scale. This extension integrates the </w:t>
      </w:r>
      <w:proofErr w:type="spellStart"/>
      <w:r w:rsidRPr="00C86FD8">
        <w:rPr>
          <w:sz w:val="36"/>
          <w:szCs w:val="36"/>
        </w:rPr>
        <w:t>Schoff</w:t>
      </w:r>
      <w:proofErr w:type="spellEnd"/>
      <w:r w:rsidRPr="00C86FD8">
        <w:rPr>
          <w:sz w:val="36"/>
          <w:szCs w:val="36"/>
        </w:rPr>
        <w:t xml:space="preserve"> Research Program's formal definition of time as ordered constraint renegotiation with standard relativistic dilation, producing a unified account in which velocity, gravity, and scale all produce the same fundamental effec</w:t>
      </w:r>
      <w:r w:rsidRPr="00C86FD8">
        <w:rPr>
          <w:sz w:val="36"/>
          <w:szCs w:val="36"/>
        </w:rPr>
        <w:t>t through different physical variables. The light-speed threshold is reinterpreted as a spatial compression threshold at which the observer's constraint topology approaches the resolution limit of the reference frame. Second, we develop the Animate Universe Hypothesis: applying the RST six-condition framework consistently across all scales reveals that geological, planetary, stellar, and cosmological systems satisfy the RST animate criteria at their respective timescales. Life did not emerge from dead matte</w:t>
      </w:r>
      <w:r w:rsidRPr="00C86FD8">
        <w:rPr>
          <w:sz w:val="36"/>
          <w:szCs w:val="36"/>
        </w:rPr>
        <w:t xml:space="preserve">r. It achieved recursive self-modeling within a substrate that was already animate in the RST sense. Third, we develop a formal synthesis between BCC constraint dynamics and music theory, demonstrating that the harmonic series, the circle of fifths, consonance, dissonance, and rhythmic structure are all expressions of acoustic constraint topology. Consonant intervals are acoustic Reflective Interface states — the configurations of minimum constraint energy. Dissonance is not merely instability but directed </w:t>
      </w:r>
      <w:r w:rsidRPr="00C86FD8">
        <w:rPr>
          <w:sz w:val="36"/>
          <w:szCs w:val="36"/>
        </w:rPr>
        <w:t>tension — high acoustic BCC displacement producing maximum pull toward resolution. The therapeutic implication is that musical structure is not merely a delivery vehicle for frequency: the formal relationships between notes constitute a constraint topology that can be engineered to produce specific BCC convergence dynamics in biological tissue. Seven new empirical predictions are specified. The paper concludes with a cosmological conjecture: the Big Bang as scale-transition singularity, consistent with loop</w:t>
      </w:r>
      <w:r w:rsidRPr="00C86FD8">
        <w:rPr>
          <w:sz w:val="36"/>
          <w:szCs w:val="36"/>
        </w:rPr>
        <w:t xml:space="preserve"> closure cosmology.</w:t>
      </w:r>
    </w:p>
    <w:p w14:paraId="3CD5E094" w14:textId="77777777" w:rsidR="004513CC" w:rsidRPr="00C86FD8" w:rsidRDefault="004513CC">
      <w:pPr>
        <w:spacing w:line="480" w:lineRule="auto"/>
        <w:rPr>
          <w:sz w:val="36"/>
          <w:szCs w:val="36"/>
        </w:rPr>
      </w:pPr>
    </w:p>
    <w:p w14:paraId="74156A13" w14:textId="77777777" w:rsidR="004513CC" w:rsidRPr="00C86FD8" w:rsidRDefault="0016182A">
      <w:pPr>
        <w:spacing w:line="480" w:lineRule="auto"/>
        <w:ind w:firstLine="720"/>
        <w:jc w:val="both"/>
        <w:rPr>
          <w:sz w:val="36"/>
          <w:szCs w:val="36"/>
        </w:rPr>
      </w:pPr>
      <w:r w:rsidRPr="00C86FD8">
        <w:rPr>
          <w:i/>
          <w:iCs/>
          <w:sz w:val="36"/>
          <w:szCs w:val="36"/>
        </w:rPr>
        <w:t>Keywords: scale dilation, animate universe, RST, musical constraint topology, harmonic series, circle of fifths, dissonance as direction, constraint topology medicine, Big Bang, loop closure, temporal renegotiation</w:t>
      </w:r>
    </w:p>
    <w:p w14:paraId="749352B6" w14:textId="77777777" w:rsidR="004513CC" w:rsidRPr="00C86FD8" w:rsidRDefault="004513CC">
      <w:pPr>
        <w:spacing w:line="480" w:lineRule="auto"/>
        <w:rPr>
          <w:sz w:val="36"/>
          <w:szCs w:val="36"/>
        </w:rPr>
      </w:pPr>
    </w:p>
    <w:p w14:paraId="52D8FB0A" w14:textId="77777777" w:rsidR="004513CC" w:rsidRPr="00C86FD8" w:rsidRDefault="004513CC">
      <w:pPr>
        <w:spacing w:line="480" w:lineRule="auto"/>
        <w:rPr>
          <w:sz w:val="36"/>
          <w:szCs w:val="36"/>
        </w:rPr>
      </w:pPr>
    </w:p>
    <w:p w14:paraId="69239043" w14:textId="77777777" w:rsidR="004513CC" w:rsidRPr="00C86FD8" w:rsidRDefault="0016182A">
      <w:pPr>
        <w:spacing w:line="480" w:lineRule="auto"/>
        <w:jc w:val="center"/>
        <w:rPr>
          <w:sz w:val="36"/>
          <w:szCs w:val="36"/>
        </w:rPr>
      </w:pPr>
      <w:r w:rsidRPr="00C86FD8">
        <w:rPr>
          <w:b/>
          <w:bCs/>
          <w:sz w:val="36"/>
          <w:szCs w:val="36"/>
        </w:rPr>
        <w:t>Scale Dilation, the Animate Universe, and Musical Constraint Topology:</w:t>
      </w:r>
    </w:p>
    <w:p w14:paraId="14624E2F" w14:textId="77777777" w:rsidR="004513CC" w:rsidRPr="00C86FD8" w:rsidRDefault="0016182A">
      <w:pPr>
        <w:spacing w:line="480" w:lineRule="auto"/>
        <w:jc w:val="center"/>
        <w:rPr>
          <w:sz w:val="36"/>
          <w:szCs w:val="36"/>
        </w:rPr>
      </w:pPr>
      <w:r w:rsidRPr="00C86FD8">
        <w:rPr>
          <w:b/>
          <w:bCs/>
          <w:sz w:val="36"/>
          <w:szCs w:val="36"/>
        </w:rPr>
        <w:t>A Third Extension of Constraint Topology Medicine</w:t>
      </w:r>
    </w:p>
    <w:p w14:paraId="1A5E0D82" w14:textId="77777777" w:rsidR="004513CC" w:rsidRPr="00C86FD8" w:rsidRDefault="004513CC">
      <w:pPr>
        <w:spacing w:line="480" w:lineRule="auto"/>
        <w:rPr>
          <w:sz w:val="36"/>
          <w:szCs w:val="36"/>
        </w:rPr>
      </w:pPr>
    </w:p>
    <w:p w14:paraId="2539030E" w14:textId="77777777" w:rsidR="004513CC" w:rsidRPr="00C86FD8" w:rsidRDefault="0016182A">
      <w:pPr>
        <w:spacing w:line="480" w:lineRule="auto"/>
        <w:jc w:val="center"/>
        <w:rPr>
          <w:sz w:val="36"/>
          <w:szCs w:val="36"/>
        </w:rPr>
      </w:pPr>
      <w:r w:rsidRPr="00C86FD8">
        <w:rPr>
          <w:b/>
          <w:bCs/>
          <w:sz w:val="36"/>
          <w:szCs w:val="36"/>
        </w:rPr>
        <w:t>I. Introduction</w:t>
      </w:r>
    </w:p>
    <w:p w14:paraId="1736E6DD" w14:textId="77777777" w:rsidR="004513CC" w:rsidRPr="00C86FD8" w:rsidRDefault="004513CC">
      <w:pPr>
        <w:spacing w:line="480" w:lineRule="auto"/>
        <w:rPr>
          <w:sz w:val="36"/>
          <w:szCs w:val="36"/>
        </w:rPr>
      </w:pPr>
    </w:p>
    <w:p w14:paraId="3043574C" w14:textId="77777777" w:rsidR="004513CC" w:rsidRPr="00C86FD8" w:rsidRDefault="0016182A">
      <w:pPr>
        <w:spacing w:line="480" w:lineRule="auto"/>
        <w:ind w:firstLine="720"/>
        <w:jc w:val="both"/>
        <w:rPr>
          <w:sz w:val="36"/>
          <w:szCs w:val="36"/>
        </w:rPr>
      </w:pPr>
      <w:r w:rsidRPr="00C86FD8">
        <w:rPr>
          <w:sz w:val="36"/>
          <w:szCs w:val="36"/>
        </w:rPr>
        <w:t xml:space="preserve">The two prior companion papers to this work established the Constraint Topology Medicine framework and extended it through temporal dynamics, </w:t>
      </w:r>
      <w:proofErr w:type="spellStart"/>
      <w:r w:rsidRPr="00C86FD8">
        <w:rPr>
          <w:sz w:val="36"/>
          <w:szCs w:val="36"/>
        </w:rPr>
        <w:t>morphogenic</w:t>
      </w:r>
      <w:proofErr w:type="spellEnd"/>
      <w:r w:rsidRPr="00C86FD8">
        <w:rPr>
          <w:sz w:val="36"/>
          <w:szCs w:val="36"/>
        </w:rPr>
        <w:t xml:space="preserve"> field integration, and the FSR spectrum hypothesis (</w:t>
      </w:r>
      <w:proofErr w:type="spellStart"/>
      <w:r w:rsidRPr="00C86FD8">
        <w:rPr>
          <w:sz w:val="36"/>
          <w:szCs w:val="36"/>
        </w:rPr>
        <w:t>Schoff</w:t>
      </w:r>
      <w:proofErr w:type="spellEnd"/>
      <w:r w:rsidRPr="00C86FD8">
        <w:rPr>
          <w:sz w:val="36"/>
          <w:szCs w:val="36"/>
        </w:rPr>
        <w:t xml:space="preserve"> &amp; Claude, 2026a, 2026b). The present paper develops three further extensions that emerged from examining a specific thought experiment: what would a cellular-scale observer and a human-scale observer each experience of time, and what does the asymmetry between them imply about the nature of scale itself?</w:t>
      </w:r>
    </w:p>
    <w:p w14:paraId="2278BC21" w14:textId="77777777" w:rsidR="004513CC" w:rsidRPr="00C86FD8" w:rsidRDefault="004513CC">
      <w:pPr>
        <w:spacing w:line="480" w:lineRule="auto"/>
        <w:rPr>
          <w:sz w:val="36"/>
          <w:szCs w:val="36"/>
        </w:rPr>
      </w:pPr>
    </w:p>
    <w:p w14:paraId="0CD5F656" w14:textId="77777777" w:rsidR="004513CC" w:rsidRPr="00C86FD8" w:rsidRDefault="0016182A">
      <w:pPr>
        <w:spacing w:line="480" w:lineRule="auto"/>
        <w:ind w:firstLine="720"/>
        <w:jc w:val="both"/>
        <w:rPr>
          <w:sz w:val="36"/>
          <w:szCs w:val="36"/>
        </w:rPr>
      </w:pPr>
      <w:r w:rsidRPr="00C86FD8">
        <w:rPr>
          <w:sz w:val="36"/>
          <w:szCs w:val="36"/>
        </w:rPr>
        <w:t>The thought experiment, developed in detail in Section II, reveals that scale is not merely a geometric property of an observer. It is a temporal and constraint-topological property. Changing scale changes renegotiation density, which changes subjective time rate, which changes constraint-space distance. The formal implication — that scale dilation is a third type of relativistic dilation alongside velocity and gravity — is developed in Section III.</w:t>
      </w:r>
    </w:p>
    <w:p w14:paraId="07580B80" w14:textId="77777777" w:rsidR="004513CC" w:rsidRPr="00C86FD8" w:rsidRDefault="004513CC">
      <w:pPr>
        <w:spacing w:line="480" w:lineRule="auto"/>
        <w:rPr>
          <w:sz w:val="36"/>
          <w:szCs w:val="36"/>
        </w:rPr>
      </w:pPr>
    </w:p>
    <w:p w14:paraId="57BDE133" w14:textId="77777777" w:rsidR="004513CC" w:rsidRPr="00C86FD8" w:rsidRDefault="0016182A">
      <w:pPr>
        <w:spacing w:line="480" w:lineRule="auto"/>
        <w:ind w:firstLine="720"/>
        <w:jc w:val="both"/>
        <w:rPr>
          <w:sz w:val="36"/>
          <w:szCs w:val="36"/>
        </w:rPr>
      </w:pPr>
      <w:r w:rsidRPr="00C86FD8">
        <w:rPr>
          <w:sz w:val="36"/>
          <w:szCs w:val="36"/>
        </w:rPr>
        <w:t>Applying the RST framework's six animate criteria consistently across all scales, without privileging the biological, produces the Animate Universe Hypothesis developed in Section IV: geological, planetary, stellar, and cosmological systems are animate in the RST sense at their own timescales. This reframes the origin of biological life and provides a new account of the universe's initial singularity.</w:t>
      </w:r>
    </w:p>
    <w:p w14:paraId="2A75481B" w14:textId="77777777" w:rsidR="004513CC" w:rsidRPr="00C86FD8" w:rsidRDefault="004513CC">
      <w:pPr>
        <w:spacing w:line="480" w:lineRule="auto"/>
        <w:rPr>
          <w:sz w:val="36"/>
          <w:szCs w:val="36"/>
        </w:rPr>
      </w:pPr>
    </w:p>
    <w:p w14:paraId="705C00D5" w14:textId="77777777" w:rsidR="004513CC" w:rsidRPr="00C86FD8" w:rsidRDefault="0016182A">
      <w:pPr>
        <w:spacing w:line="480" w:lineRule="auto"/>
        <w:ind w:firstLine="720"/>
        <w:jc w:val="both"/>
        <w:rPr>
          <w:sz w:val="36"/>
          <w:szCs w:val="36"/>
        </w:rPr>
      </w:pPr>
      <w:r w:rsidRPr="00C86FD8">
        <w:rPr>
          <w:sz w:val="36"/>
          <w:szCs w:val="36"/>
        </w:rPr>
        <w:t xml:space="preserve">Section V develops a formal synthesis between BCC constraint dynamics and music theory. Music theory provides an independent formal structure — the harmonic series, equal temperament, the circle of fifths, rhythmic theory — that either validates, extends, or challenges the acoustic BCC claims made in the prior CTM papers. Section V shows that the relationship is primarily validating, with two important refinements: the reinterpretation of dissonance as directed tension rather than mere instability, and the </w:t>
      </w:r>
      <w:r w:rsidRPr="00C86FD8">
        <w:rPr>
          <w:sz w:val="36"/>
          <w:szCs w:val="36"/>
        </w:rPr>
        <w:t>recognition that equal temperament is a deliberate trade of maximum RI stability for maximum navigational freedom. Section VI presents new empirical predictions. Section VII concludes with a cosmological conjecture.</w:t>
      </w:r>
    </w:p>
    <w:p w14:paraId="1498E118" w14:textId="77777777" w:rsidR="004513CC" w:rsidRPr="00C86FD8" w:rsidRDefault="004513CC">
      <w:pPr>
        <w:spacing w:line="480" w:lineRule="auto"/>
        <w:rPr>
          <w:sz w:val="36"/>
          <w:szCs w:val="36"/>
        </w:rPr>
      </w:pPr>
    </w:p>
    <w:p w14:paraId="480016FB" w14:textId="77777777" w:rsidR="004513CC" w:rsidRPr="00C86FD8" w:rsidRDefault="0016182A">
      <w:pPr>
        <w:spacing w:line="480" w:lineRule="auto"/>
        <w:jc w:val="center"/>
        <w:rPr>
          <w:sz w:val="36"/>
          <w:szCs w:val="36"/>
        </w:rPr>
      </w:pPr>
      <w:r w:rsidRPr="00C86FD8">
        <w:rPr>
          <w:b/>
          <w:bCs/>
          <w:sz w:val="36"/>
          <w:szCs w:val="36"/>
        </w:rPr>
        <w:t>II. The Scale Observer Thought Experiment</w:t>
      </w:r>
    </w:p>
    <w:p w14:paraId="467E7D0A" w14:textId="77777777" w:rsidR="004513CC" w:rsidRPr="00C86FD8" w:rsidRDefault="004513CC">
      <w:pPr>
        <w:spacing w:line="480" w:lineRule="auto"/>
        <w:rPr>
          <w:sz w:val="36"/>
          <w:szCs w:val="36"/>
        </w:rPr>
      </w:pPr>
    </w:p>
    <w:p w14:paraId="7D8FCB03" w14:textId="77777777" w:rsidR="004513CC" w:rsidRPr="00C86FD8" w:rsidRDefault="0016182A">
      <w:pPr>
        <w:spacing w:line="480" w:lineRule="auto"/>
        <w:rPr>
          <w:sz w:val="36"/>
          <w:szCs w:val="36"/>
        </w:rPr>
      </w:pPr>
      <w:r w:rsidRPr="00C86FD8">
        <w:rPr>
          <w:b/>
          <w:bCs/>
          <w:sz w:val="36"/>
          <w:szCs w:val="36"/>
        </w:rPr>
        <w:t>Two Observers, Two Scales</w:t>
      </w:r>
    </w:p>
    <w:p w14:paraId="106C1EE4" w14:textId="77777777" w:rsidR="004513CC" w:rsidRPr="00C86FD8" w:rsidRDefault="004513CC">
      <w:pPr>
        <w:spacing w:line="480" w:lineRule="auto"/>
        <w:rPr>
          <w:sz w:val="36"/>
          <w:szCs w:val="36"/>
        </w:rPr>
      </w:pPr>
    </w:p>
    <w:p w14:paraId="1EE9BA6A" w14:textId="77777777" w:rsidR="004513CC" w:rsidRPr="00C86FD8" w:rsidRDefault="0016182A">
      <w:pPr>
        <w:spacing w:line="480" w:lineRule="auto"/>
        <w:ind w:firstLine="720"/>
        <w:jc w:val="both"/>
        <w:rPr>
          <w:sz w:val="36"/>
          <w:szCs w:val="36"/>
        </w:rPr>
      </w:pPr>
      <w:r w:rsidRPr="00C86FD8">
        <w:rPr>
          <w:sz w:val="36"/>
          <w:szCs w:val="36"/>
        </w:rPr>
        <w:t>Consider two observers: Observer A at the normal human scale, and Observer B at the cellular scale. Both are conscious BCC systems capable of constraint renegotiation. The question is: how does each experience the passage of time relative to the other, and relative to the physical world they share?</w:t>
      </w:r>
    </w:p>
    <w:p w14:paraId="07A14715" w14:textId="77777777" w:rsidR="004513CC" w:rsidRPr="00C86FD8" w:rsidRDefault="004513CC">
      <w:pPr>
        <w:spacing w:line="480" w:lineRule="auto"/>
        <w:rPr>
          <w:sz w:val="36"/>
          <w:szCs w:val="36"/>
        </w:rPr>
      </w:pPr>
    </w:p>
    <w:p w14:paraId="5130AA8C" w14:textId="77777777" w:rsidR="004513CC" w:rsidRPr="00C86FD8" w:rsidRDefault="0016182A">
      <w:pPr>
        <w:spacing w:line="480" w:lineRule="auto"/>
        <w:ind w:firstLine="720"/>
        <w:jc w:val="both"/>
        <w:rPr>
          <w:sz w:val="36"/>
          <w:szCs w:val="36"/>
        </w:rPr>
      </w:pPr>
      <w:r w:rsidRPr="00C86FD8">
        <w:rPr>
          <w:sz w:val="36"/>
          <w:szCs w:val="36"/>
        </w:rPr>
        <w:t>If time = ordered constraint renegotiation, then subjective time rate depends on renegotiation density — the number of constraint transitions per unit volume per unit of external clock time. At the cellular scale, molecular events occur on microsecond to millisecond timescales: ion channels opening and closing thousands of times per second, enzyme catalysis at rates of 10³ to 10⁷ reactions per second, DNA polymerase advancing at approximately 1000 base pairs per second. At the human scale, integrated cognit</w:t>
      </w:r>
      <w:r w:rsidRPr="00C86FD8">
        <w:rPr>
          <w:sz w:val="36"/>
          <w:szCs w:val="36"/>
        </w:rPr>
        <w:t>ive events — the minimum duration for conscious perception — require approximately 100 milliseconds (</w:t>
      </w:r>
      <w:proofErr w:type="spellStart"/>
      <w:r w:rsidRPr="00C86FD8">
        <w:rPr>
          <w:sz w:val="36"/>
          <w:szCs w:val="36"/>
        </w:rPr>
        <w:t>Libet</w:t>
      </w:r>
      <w:proofErr w:type="spellEnd"/>
      <w:r w:rsidRPr="00C86FD8">
        <w:rPr>
          <w:sz w:val="36"/>
          <w:szCs w:val="36"/>
        </w:rPr>
        <w:t xml:space="preserve"> et al., 1979). The renegotiation density ratio between these scales is roughly six to eight orders of magnitude.</w:t>
      </w:r>
    </w:p>
    <w:p w14:paraId="530BA65C" w14:textId="77777777" w:rsidR="004513CC" w:rsidRPr="00C86FD8" w:rsidRDefault="004513CC">
      <w:pPr>
        <w:spacing w:line="480" w:lineRule="auto"/>
        <w:rPr>
          <w:sz w:val="36"/>
          <w:szCs w:val="36"/>
        </w:rPr>
      </w:pPr>
    </w:p>
    <w:p w14:paraId="00F9E7AD" w14:textId="77777777" w:rsidR="004513CC" w:rsidRPr="00C86FD8" w:rsidRDefault="0016182A">
      <w:pPr>
        <w:spacing w:line="480" w:lineRule="auto"/>
        <w:ind w:firstLine="720"/>
        <w:jc w:val="both"/>
        <w:rPr>
          <w:sz w:val="36"/>
          <w:szCs w:val="36"/>
        </w:rPr>
      </w:pPr>
      <w:r w:rsidRPr="00C86FD8">
        <w:rPr>
          <w:sz w:val="36"/>
          <w:szCs w:val="36"/>
        </w:rPr>
        <w:t>Observer B at cellular scale experiences subjective time dramatically faster than Observer A. From B's perspective, A moves in extreme slow motion — or near-frozen. From A's perspective, B's molecular events are invisible: too fast, too small, too numerous to resolve as individual transitions. A sees only statistical averages across enormous numbers of cellular renegotiations. This asymmetry is not merely perceptual. It is structural: each observer's constraint topology is calibrated for their own renegotia</w:t>
      </w:r>
      <w:r w:rsidRPr="00C86FD8">
        <w:rPr>
          <w:sz w:val="36"/>
          <w:szCs w:val="36"/>
        </w:rPr>
        <w:t>tion density, making the other scale genuinely inaccessible at the resolution of individual transitions.</w:t>
      </w:r>
    </w:p>
    <w:p w14:paraId="0E397992" w14:textId="77777777" w:rsidR="004513CC" w:rsidRPr="00C86FD8" w:rsidRDefault="004513CC">
      <w:pPr>
        <w:spacing w:line="480" w:lineRule="auto"/>
        <w:rPr>
          <w:sz w:val="36"/>
          <w:szCs w:val="36"/>
        </w:rPr>
      </w:pPr>
    </w:p>
    <w:p w14:paraId="4DF97F7A" w14:textId="77777777" w:rsidR="004513CC" w:rsidRPr="00C86FD8" w:rsidRDefault="0016182A">
      <w:pPr>
        <w:spacing w:line="480" w:lineRule="auto"/>
        <w:rPr>
          <w:sz w:val="36"/>
          <w:szCs w:val="36"/>
        </w:rPr>
      </w:pPr>
      <w:r w:rsidRPr="00C86FD8">
        <w:rPr>
          <w:b/>
          <w:bCs/>
          <w:sz w:val="36"/>
          <w:szCs w:val="36"/>
        </w:rPr>
        <w:t>The Size-Reduction Variation</w:t>
      </w:r>
    </w:p>
    <w:p w14:paraId="779C3B74" w14:textId="77777777" w:rsidR="004513CC" w:rsidRPr="00C86FD8" w:rsidRDefault="004513CC">
      <w:pPr>
        <w:spacing w:line="480" w:lineRule="auto"/>
        <w:rPr>
          <w:sz w:val="36"/>
          <w:szCs w:val="36"/>
        </w:rPr>
      </w:pPr>
    </w:p>
    <w:p w14:paraId="3FA1C85A" w14:textId="77777777" w:rsidR="004513CC" w:rsidRPr="00C86FD8" w:rsidRDefault="0016182A">
      <w:pPr>
        <w:spacing w:line="480" w:lineRule="auto"/>
        <w:ind w:firstLine="720"/>
        <w:jc w:val="both"/>
        <w:rPr>
          <w:sz w:val="36"/>
          <w:szCs w:val="36"/>
        </w:rPr>
      </w:pPr>
      <w:r w:rsidRPr="00C86FD8">
        <w:rPr>
          <w:sz w:val="36"/>
          <w:szCs w:val="36"/>
        </w:rPr>
        <w:t>Now modify the thought experiment: Observer A reduces in size to cellular scale while retaining their cognitive architecture. What changes?</w:t>
      </w:r>
    </w:p>
    <w:p w14:paraId="3C8FFE3C" w14:textId="77777777" w:rsidR="004513CC" w:rsidRPr="00C86FD8" w:rsidRDefault="004513CC">
      <w:pPr>
        <w:spacing w:line="480" w:lineRule="auto"/>
        <w:rPr>
          <w:sz w:val="36"/>
          <w:szCs w:val="36"/>
        </w:rPr>
      </w:pPr>
    </w:p>
    <w:p w14:paraId="7B191FF5" w14:textId="77777777" w:rsidR="004513CC" w:rsidRPr="00C86FD8" w:rsidRDefault="0016182A">
      <w:pPr>
        <w:spacing w:line="480" w:lineRule="auto"/>
        <w:ind w:firstLine="720"/>
        <w:jc w:val="both"/>
        <w:rPr>
          <w:sz w:val="36"/>
          <w:szCs w:val="36"/>
        </w:rPr>
      </w:pPr>
      <w:r w:rsidRPr="00C86FD8">
        <w:rPr>
          <w:sz w:val="36"/>
          <w:szCs w:val="36"/>
        </w:rPr>
        <w:t>Their surroundings now renegotiate at cellular rates. But A's integration time constant — the minimum duration for forming a coherent conscious moment — remains calibrated for human-scale renegotiation (approximately 100 milliseconds). At cellular scale, 100 milliseconds is an eternity encompassing thousands of molecular renegotiation cycles. From the surrounding cellular environment's perspective, A would appear nearly frozen: a vast, slow, high-coherence object barely moving in a world of rapid micro-tran</w:t>
      </w:r>
      <w:r w:rsidRPr="00C86FD8">
        <w:rPr>
          <w:sz w:val="36"/>
          <w:szCs w:val="36"/>
        </w:rPr>
        <w:t>sitions.</w:t>
      </w:r>
    </w:p>
    <w:p w14:paraId="0DEBE3E2" w14:textId="77777777" w:rsidR="004513CC" w:rsidRPr="00C86FD8" w:rsidRDefault="004513CC">
      <w:pPr>
        <w:spacing w:line="480" w:lineRule="auto"/>
        <w:rPr>
          <w:sz w:val="36"/>
          <w:szCs w:val="36"/>
        </w:rPr>
      </w:pPr>
    </w:p>
    <w:p w14:paraId="2D91FB8B" w14:textId="77777777" w:rsidR="004513CC" w:rsidRPr="00C86FD8" w:rsidRDefault="0016182A">
      <w:pPr>
        <w:spacing w:line="480" w:lineRule="auto"/>
        <w:ind w:firstLine="720"/>
        <w:jc w:val="both"/>
        <w:rPr>
          <w:sz w:val="36"/>
          <w:szCs w:val="36"/>
        </w:rPr>
      </w:pPr>
      <w:r w:rsidRPr="00C86FD8">
        <w:rPr>
          <w:sz w:val="36"/>
          <w:szCs w:val="36"/>
        </w:rPr>
        <w:t xml:space="preserve">However, A's presence at cellular scale constitutes a measurement event of enormous consequence. Each time A's cognitive system completes a renegotiation cycle — even at its slow 100ms rate — it simultaneously collapses a vast number of cellular-scale quantum possibilities. A single human-scale observation event, at the cellular scale, is not a gentle perturbation. It is a massive coherence event — a tidal wave of simultaneous constraint resolution collapsing across the cellular domain. This observation is </w:t>
      </w:r>
      <w:r w:rsidRPr="00C86FD8">
        <w:rPr>
          <w:sz w:val="36"/>
          <w:szCs w:val="36"/>
        </w:rPr>
        <w:t>consistent with how biological systems actually manage the scale gap: neural integration events occurring at 10-100ms timescales simultaneously collapse enormous numbers of molecular-scale possibilities, producing coherent macroscopic function from molecular noise.</w:t>
      </w:r>
    </w:p>
    <w:p w14:paraId="546BBDF0" w14:textId="77777777" w:rsidR="004513CC" w:rsidRPr="00C86FD8" w:rsidRDefault="004513CC">
      <w:pPr>
        <w:spacing w:line="480" w:lineRule="auto"/>
        <w:rPr>
          <w:sz w:val="36"/>
          <w:szCs w:val="36"/>
        </w:rPr>
      </w:pPr>
    </w:p>
    <w:p w14:paraId="4462941A" w14:textId="77777777" w:rsidR="004513CC" w:rsidRPr="00C86FD8" w:rsidRDefault="0016182A">
      <w:pPr>
        <w:spacing w:line="480" w:lineRule="auto"/>
        <w:rPr>
          <w:sz w:val="36"/>
          <w:szCs w:val="36"/>
        </w:rPr>
      </w:pPr>
      <w:r w:rsidRPr="00C86FD8">
        <w:rPr>
          <w:b/>
          <w:bCs/>
          <w:sz w:val="36"/>
          <w:szCs w:val="36"/>
        </w:rPr>
        <w:t>Cross-Scale Communication</w:t>
      </w:r>
    </w:p>
    <w:p w14:paraId="14D88336" w14:textId="77777777" w:rsidR="004513CC" w:rsidRPr="00C86FD8" w:rsidRDefault="004513CC">
      <w:pPr>
        <w:spacing w:line="480" w:lineRule="auto"/>
        <w:rPr>
          <w:sz w:val="36"/>
          <w:szCs w:val="36"/>
        </w:rPr>
      </w:pPr>
    </w:p>
    <w:p w14:paraId="512E7952" w14:textId="77777777" w:rsidR="004513CC" w:rsidRPr="00C86FD8" w:rsidRDefault="0016182A">
      <w:pPr>
        <w:spacing w:line="480" w:lineRule="auto"/>
        <w:ind w:firstLine="720"/>
        <w:jc w:val="both"/>
        <w:rPr>
          <w:sz w:val="36"/>
          <w:szCs w:val="36"/>
        </w:rPr>
      </w:pPr>
      <w:r w:rsidRPr="00C86FD8">
        <w:rPr>
          <w:sz w:val="36"/>
          <w:szCs w:val="36"/>
        </w:rPr>
        <w:t>Consider sending a message from human scale to cellular scale. The signal must cross approximately eight orders of magnitude in renegotiation density. A signal coherent at human scale carries information in patterns extending over hundreds of milliseconds — patterns that are temporally incoherent from the cellular perspective, which resolves events at microsecond resolution. The signal arrives as a single blunt event, not as structured information.</w:t>
      </w:r>
    </w:p>
    <w:p w14:paraId="7EF11C4C" w14:textId="77777777" w:rsidR="004513CC" w:rsidRPr="00C86FD8" w:rsidRDefault="004513CC">
      <w:pPr>
        <w:spacing w:line="480" w:lineRule="auto"/>
        <w:rPr>
          <w:sz w:val="36"/>
          <w:szCs w:val="36"/>
        </w:rPr>
      </w:pPr>
    </w:p>
    <w:p w14:paraId="02D783D4" w14:textId="77777777" w:rsidR="004513CC" w:rsidRPr="00C86FD8" w:rsidRDefault="0016182A">
      <w:pPr>
        <w:spacing w:line="480" w:lineRule="auto"/>
        <w:ind w:firstLine="720"/>
        <w:jc w:val="both"/>
        <w:rPr>
          <w:sz w:val="36"/>
          <w:szCs w:val="36"/>
        </w:rPr>
      </w:pPr>
      <w:r w:rsidRPr="00C86FD8">
        <w:rPr>
          <w:sz w:val="36"/>
          <w:szCs w:val="36"/>
        </w:rPr>
        <w:t>Biology solves this through signal cascades: one cortisol molecule triggers a cascade that amplifies the human-scale signal to cellular resolution over multiple steps. The cascade is a scale-translation mechanism — a structured sequence that decomposes a human-scale renegotiation event into a corresponding sequence of cellular-scale renegotiations. The reverse direction (cellular to human) requires aggregation: cellular-scale signals must accumulate to cross the renegotiation density gap into conscious awar</w:t>
      </w:r>
      <w:r w:rsidRPr="00C86FD8">
        <w:rPr>
          <w:sz w:val="36"/>
          <w:szCs w:val="36"/>
        </w:rPr>
        <w:t>eness. This is precisely what inflammation does — amplifying molecular-scale disruption through progressive aggregation until it reaches the threshold of human-scale perception.</w:t>
      </w:r>
    </w:p>
    <w:p w14:paraId="20E90501" w14:textId="77777777" w:rsidR="004513CC" w:rsidRPr="00C86FD8" w:rsidRDefault="004513CC">
      <w:pPr>
        <w:spacing w:line="480" w:lineRule="auto"/>
        <w:rPr>
          <w:sz w:val="36"/>
          <w:szCs w:val="36"/>
        </w:rPr>
      </w:pPr>
    </w:p>
    <w:p w14:paraId="2671B88E" w14:textId="77777777" w:rsidR="004513CC" w:rsidRPr="00C86FD8" w:rsidRDefault="0016182A">
      <w:pPr>
        <w:spacing w:line="480" w:lineRule="auto"/>
        <w:jc w:val="center"/>
        <w:rPr>
          <w:sz w:val="36"/>
          <w:szCs w:val="36"/>
        </w:rPr>
      </w:pPr>
      <w:r w:rsidRPr="00C86FD8">
        <w:rPr>
          <w:b/>
          <w:bCs/>
          <w:sz w:val="36"/>
          <w:szCs w:val="36"/>
        </w:rPr>
        <w:t>III. Scale Dilation as a Third Mode of Relativistic Dilation</w:t>
      </w:r>
    </w:p>
    <w:p w14:paraId="73C1EB1C" w14:textId="77777777" w:rsidR="004513CC" w:rsidRPr="00C86FD8" w:rsidRDefault="004513CC">
      <w:pPr>
        <w:spacing w:line="480" w:lineRule="auto"/>
        <w:rPr>
          <w:sz w:val="36"/>
          <w:szCs w:val="36"/>
        </w:rPr>
      </w:pPr>
    </w:p>
    <w:p w14:paraId="716594F8" w14:textId="77777777" w:rsidR="004513CC" w:rsidRPr="00C86FD8" w:rsidRDefault="0016182A">
      <w:pPr>
        <w:spacing w:line="480" w:lineRule="auto"/>
        <w:rPr>
          <w:sz w:val="36"/>
          <w:szCs w:val="36"/>
        </w:rPr>
      </w:pPr>
      <w:r w:rsidRPr="00C86FD8">
        <w:rPr>
          <w:b/>
          <w:bCs/>
          <w:sz w:val="36"/>
          <w:szCs w:val="36"/>
        </w:rPr>
        <w:t>Three Mechanisms, One Phenomenon</w:t>
      </w:r>
    </w:p>
    <w:p w14:paraId="6110DB6A" w14:textId="77777777" w:rsidR="004513CC" w:rsidRPr="00C86FD8" w:rsidRDefault="004513CC">
      <w:pPr>
        <w:spacing w:line="480" w:lineRule="auto"/>
        <w:rPr>
          <w:sz w:val="36"/>
          <w:szCs w:val="36"/>
        </w:rPr>
      </w:pPr>
    </w:p>
    <w:p w14:paraId="5EBE4BF2" w14:textId="77777777" w:rsidR="004513CC" w:rsidRPr="00C86FD8" w:rsidRDefault="0016182A">
      <w:pPr>
        <w:spacing w:line="480" w:lineRule="auto"/>
        <w:ind w:firstLine="720"/>
        <w:jc w:val="both"/>
        <w:rPr>
          <w:sz w:val="36"/>
          <w:szCs w:val="36"/>
        </w:rPr>
      </w:pPr>
      <w:r w:rsidRPr="00C86FD8">
        <w:rPr>
          <w:sz w:val="36"/>
          <w:szCs w:val="36"/>
        </w:rPr>
        <w:t>Standard relativistic dilation operates through two mechanisms. Velocity dilation (special relativity): as an observer approaches the speed of light, their proper time slows relative to the external frame, approaching zero at c. Gravitational dilation (general relativity): deeper in a gravitational well, where constraint density from mass is higher, proper time runs slower. In both cases, the underlying phenomenon is the same: the ratio between the observer's local renegotiation rate and the reference frame</w:t>
      </w:r>
      <w:r w:rsidRPr="00C86FD8">
        <w:rPr>
          <w:sz w:val="36"/>
          <w:szCs w:val="36"/>
        </w:rPr>
        <w:t>'s renegotiation rate changes, with relative proper time tracking that ratio.</w:t>
      </w:r>
    </w:p>
    <w:p w14:paraId="457465F8" w14:textId="77777777" w:rsidR="004513CC" w:rsidRPr="00C86FD8" w:rsidRDefault="004513CC">
      <w:pPr>
        <w:spacing w:line="480" w:lineRule="auto"/>
        <w:rPr>
          <w:sz w:val="36"/>
          <w:szCs w:val="36"/>
        </w:rPr>
      </w:pPr>
    </w:p>
    <w:p w14:paraId="1D78B9E1" w14:textId="77777777" w:rsidR="004513CC" w:rsidRPr="00C86FD8" w:rsidRDefault="0016182A">
      <w:pPr>
        <w:spacing w:line="480" w:lineRule="auto"/>
        <w:ind w:firstLine="720"/>
        <w:jc w:val="both"/>
        <w:rPr>
          <w:sz w:val="36"/>
          <w:szCs w:val="36"/>
        </w:rPr>
      </w:pPr>
      <w:r w:rsidRPr="00C86FD8">
        <w:rPr>
          <w:sz w:val="36"/>
          <w:szCs w:val="36"/>
        </w:rPr>
        <w:t>The constraint renegotiation framework identifies a third mechanism producing the same fundamental effect: scale dilation. The subjective time rate of a BCC system scales inversely with the ratio of its renegotiation density to the reference frame's renegotiation density:</w:t>
      </w:r>
    </w:p>
    <w:p w14:paraId="3B7FBDF6" w14:textId="77777777" w:rsidR="004513CC" w:rsidRPr="00C86FD8" w:rsidRDefault="004513CC">
      <w:pPr>
        <w:spacing w:line="480" w:lineRule="auto"/>
        <w:rPr>
          <w:sz w:val="36"/>
          <w:szCs w:val="36"/>
        </w:rPr>
      </w:pPr>
    </w:p>
    <w:p w14:paraId="2EA75C50" w14:textId="77777777" w:rsidR="004513CC" w:rsidRPr="00C86FD8" w:rsidRDefault="0016182A">
      <w:pPr>
        <w:spacing w:line="480" w:lineRule="auto"/>
        <w:jc w:val="center"/>
        <w:rPr>
          <w:sz w:val="36"/>
          <w:szCs w:val="36"/>
        </w:rPr>
      </w:pPr>
      <w:proofErr w:type="spellStart"/>
      <w:r w:rsidRPr="00C86FD8">
        <w:rPr>
          <w:i/>
          <w:iCs/>
          <w:sz w:val="36"/>
          <w:szCs w:val="36"/>
        </w:rPr>
        <w:t>dt_subjective</w:t>
      </w:r>
      <w:proofErr w:type="spellEnd"/>
      <w:r w:rsidRPr="00C86FD8">
        <w:rPr>
          <w:i/>
          <w:iCs/>
          <w:sz w:val="36"/>
          <w:szCs w:val="36"/>
        </w:rPr>
        <w:t xml:space="preserve"> / </w:t>
      </w:r>
      <w:proofErr w:type="spellStart"/>
      <w:r w:rsidRPr="00C86FD8">
        <w:rPr>
          <w:i/>
          <w:iCs/>
          <w:sz w:val="36"/>
          <w:szCs w:val="36"/>
        </w:rPr>
        <w:t>dt_reference</w:t>
      </w:r>
      <w:proofErr w:type="spellEnd"/>
      <w:r w:rsidRPr="00C86FD8">
        <w:rPr>
          <w:i/>
          <w:iCs/>
          <w:sz w:val="36"/>
          <w:szCs w:val="36"/>
        </w:rPr>
        <w:t xml:space="preserve"> = </w:t>
      </w:r>
      <w:proofErr w:type="spellStart"/>
      <w:r w:rsidRPr="00C86FD8">
        <w:rPr>
          <w:i/>
          <w:iCs/>
          <w:sz w:val="36"/>
          <w:szCs w:val="36"/>
        </w:rPr>
        <w:t>ρ_reference</w:t>
      </w:r>
      <w:proofErr w:type="spellEnd"/>
      <w:r w:rsidRPr="00C86FD8">
        <w:rPr>
          <w:i/>
          <w:iCs/>
          <w:sz w:val="36"/>
          <w:szCs w:val="36"/>
        </w:rPr>
        <w:t xml:space="preserve"> / </w:t>
      </w:r>
      <w:proofErr w:type="spellStart"/>
      <w:r w:rsidRPr="00C86FD8">
        <w:rPr>
          <w:i/>
          <w:iCs/>
          <w:sz w:val="36"/>
          <w:szCs w:val="36"/>
        </w:rPr>
        <w:t>ρ_local</w:t>
      </w:r>
      <w:proofErr w:type="spellEnd"/>
    </w:p>
    <w:p w14:paraId="658D29A6" w14:textId="77777777" w:rsidR="004513CC" w:rsidRPr="00C86FD8" w:rsidRDefault="004513CC">
      <w:pPr>
        <w:spacing w:line="480" w:lineRule="auto"/>
        <w:rPr>
          <w:sz w:val="36"/>
          <w:szCs w:val="36"/>
        </w:rPr>
      </w:pPr>
    </w:p>
    <w:p w14:paraId="7383B52B" w14:textId="77777777" w:rsidR="004513CC" w:rsidRPr="00C86FD8" w:rsidRDefault="0016182A">
      <w:pPr>
        <w:spacing w:line="480" w:lineRule="auto"/>
        <w:ind w:firstLine="720"/>
        <w:jc w:val="both"/>
        <w:rPr>
          <w:sz w:val="36"/>
          <w:szCs w:val="36"/>
        </w:rPr>
      </w:pPr>
      <w:r w:rsidRPr="00C86FD8">
        <w:rPr>
          <w:sz w:val="36"/>
          <w:szCs w:val="36"/>
        </w:rPr>
        <w:t>where ρ is renegotiation density. An observer embedded in a higher renegotiation density domain (smaller scale) experiences faster subjective time. An observer embedded in a lower renegotiation density domain (larger scale) experiences slower subjective time — or equivalently, the reference frame appears to move faster around them.</w:t>
      </w:r>
    </w:p>
    <w:p w14:paraId="1ECA3A18" w14:textId="77777777" w:rsidR="004513CC" w:rsidRPr="00C86FD8" w:rsidRDefault="004513CC">
      <w:pPr>
        <w:spacing w:line="480" w:lineRule="auto"/>
        <w:rPr>
          <w:sz w:val="36"/>
          <w:szCs w:val="36"/>
        </w:rPr>
      </w:pPr>
    </w:p>
    <w:p w14:paraId="4F236DC7" w14:textId="77777777" w:rsidR="004513CC" w:rsidRPr="00C86FD8" w:rsidRDefault="0016182A">
      <w:pPr>
        <w:spacing w:line="480" w:lineRule="auto"/>
        <w:ind w:firstLine="720"/>
        <w:jc w:val="both"/>
        <w:rPr>
          <w:sz w:val="36"/>
          <w:szCs w:val="36"/>
        </w:rPr>
      </w:pPr>
      <w:r w:rsidRPr="00C86FD8">
        <w:rPr>
          <w:sz w:val="36"/>
          <w:szCs w:val="36"/>
        </w:rPr>
        <w:t>The three mechanisms are formally parallel:</w:t>
      </w:r>
    </w:p>
    <w:p w14:paraId="1D375AF0" w14:textId="77777777" w:rsidR="004513CC" w:rsidRPr="00C86FD8" w:rsidRDefault="004513CC">
      <w:pPr>
        <w:spacing w:line="480" w:lineRule="auto"/>
        <w:rPr>
          <w:sz w:val="36"/>
          <w:szCs w:val="36"/>
        </w:rPr>
      </w:pPr>
    </w:p>
    <w:p w14:paraId="6FA87563" w14:textId="77777777" w:rsidR="004513CC" w:rsidRPr="00C86FD8" w:rsidRDefault="0016182A">
      <w:pPr>
        <w:spacing w:line="480" w:lineRule="auto"/>
        <w:jc w:val="center"/>
        <w:rPr>
          <w:sz w:val="36"/>
          <w:szCs w:val="36"/>
        </w:rPr>
      </w:pPr>
      <w:r w:rsidRPr="00C86FD8">
        <w:rPr>
          <w:i/>
          <w:iCs/>
          <w:sz w:val="36"/>
          <w:szCs w:val="36"/>
        </w:rPr>
        <w:t xml:space="preserve">Velocity dilation:     </w:t>
      </w:r>
      <w:proofErr w:type="spellStart"/>
      <w:r w:rsidRPr="00C86FD8">
        <w:rPr>
          <w:i/>
          <w:iCs/>
          <w:sz w:val="36"/>
          <w:szCs w:val="36"/>
        </w:rPr>
        <w:t>dt</w:t>
      </w:r>
      <w:proofErr w:type="spellEnd"/>
      <w:r w:rsidRPr="00C86FD8">
        <w:rPr>
          <w:i/>
          <w:iCs/>
          <w:sz w:val="36"/>
          <w:szCs w:val="36"/>
        </w:rPr>
        <w:t xml:space="preserve"> ∝ 1/γ(v)</w:t>
      </w:r>
    </w:p>
    <w:p w14:paraId="2CAC4CC1" w14:textId="77777777" w:rsidR="004513CC" w:rsidRPr="00C86FD8" w:rsidRDefault="0016182A">
      <w:pPr>
        <w:spacing w:line="480" w:lineRule="auto"/>
        <w:jc w:val="center"/>
        <w:rPr>
          <w:sz w:val="36"/>
          <w:szCs w:val="36"/>
        </w:rPr>
      </w:pPr>
      <w:r w:rsidRPr="00C86FD8">
        <w:rPr>
          <w:i/>
          <w:iCs/>
          <w:sz w:val="36"/>
          <w:szCs w:val="36"/>
        </w:rPr>
        <w:t xml:space="preserve">Gravitational dilation: </w:t>
      </w:r>
      <w:proofErr w:type="spellStart"/>
      <w:r w:rsidRPr="00C86FD8">
        <w:rPr>
          <w:i/>
          <w:iCs/>
          <w:sz w:val="36"/>
          <w:szCs w:val="36"/>
        </w:rPr>
        <w:t>dt</w:t>
      </w:r>
      <w:proofErr w:type="spellEnd"/>
      <w:r w:rsidRPr="00C86FD8">
        <w:rPr>
          <w:i/>
          <w:iCs/>
          <w:sz w:val="36"/>
          <w:szCs w:val="36"/>
        </w:rPr>
        <w:t xml:space="preserve"> ∝ √(1 - 2GM/rc²)</w:t>
      </w:r>
    </w:p>
    <w:p w14:paraId="69095044" w14:textId="77777777" w:rsidR="004513CC" w:rsidRPr="00C86FD8" w:rsidRDefault="0016182A">
      <w:pPr>
        <w:spacing w:line="480" w:lineRule="auto"/>
        <w:jc w:val="center"/>
        <w:rPr>
          <w:sz w:val="36"/>
          <w:szCs w:val="36"/>
        </w:rPr>
      </w:pPr>
      <w:r w:rsidRPr="00C86FD8">
        <w:rPr>
          <w:i/>
          <w:iCs/>
          <w:sz w:val="36"/>
          <w:szCs w:val="36"/>
        </w:rPr>
        <w:t xml:space="preserve">Scale dilation:        </w:t>
      </w:r>
      <w:proofErr w:type="spellStart"/>
      <w:r w:rsidRPr="00C86FD8">
        <w:rPr>
          <w:i/>
          <w:iCs/>
          <w:sz w:val="36"/>
          <w:szCs w:val="36"/>
        </w:rPr>
        <w:t>dt</w:t>
      </w:r>
      <w:proofErr w:type="spellEnd"/>
      <w:r w:rsidRPr="00C86FD8">
        <w:rPr>
          <w:i/>
          <w:iCs/>
          <w:sz w:val="36"/>
          <w:szCs w:val="36"/>
        </w:rPr>
        <w:t xml:space="preserve"> ∝ </w:t>
      </w:r>
      <w:proofErr w:type="spellStart"/>
      <w:r w:rsidRPr="00C86FD8">
        <w:rPr>
          <w:i/>
          <w:iCs/>
          <w:sz w:val="36"/>
          <w:szCs w:val="36"/>
        </w:rPr>
        <w:t>ρ_ref</w:t>
      </w:r>
      <w:proofErr w:type="spellEnd"/>
      <w:r w:rsidRPr="00C86FD8">
        <w:rPr>
          <w:i/>
          <w:iCs/>
          <w:sz w:val="36"/>
          <w:szCs w:val="36"/>
        </w:rPr>
        <w:t xml:space="preserve"> / </w:t>
      </w:r>
      <w:proofErr w:type="spellStart"/>
      <w:r w:rsidRPr="00C86FD8">
        <w:rPr>
          <w:i/>
          <w:iCs/>
          <w:sz w:val="36"/>
          <w:szCs w:val="36"/>
        </w:rPr>
        <w:t>ρ_local</w:t>
      </w:r>
      <w:proofErr w:type="spellEnd"/>
    </w:p>
    <w:p w14:paraId="25593DD6" w14:textId="77777777" w:rsidR="004513CC" w:rsidRPr="00C86FD8" w:rsidRDefault="004513CC">
      <w:pPr>
        <w:spacing w:line="480" w:lineRule="auto"/>
        <w:rPr>
          <w:sz w:val="36"/>
          <w:szCs w:val="36"/>
        </w:rPr>
      </w:pPr>
    </w:p>
    <w:p w14:paraId="6BA5FB41" w14:textId="77777777" w:rsidR="004513CC" w:rsidRPr="00C86FD8" w:rsidRDefault="0016182A">
      <w:pPr>
        <w:spacing w:line="480" w:lineRule="auto"/>
        <w:ind w:firstLine="720"/>
        <w:jc w:val="both"/>
        <w:rPr>
          <w:sz w:val="36"/>
          <w:szCs w:val="36"/>
        </w:rPr>
      </w:pPr>
      <w:r w:rsidRPr="00C86FD8">
        <w:rPr>
          <w:sz w:val="36"/>
          <w:szCs w:val="36"/>
        </w:rPr>
        <w:t>Each is a ratio between local and reference renegotiation rates, generated through a different physical variable: velocity, mass, or spatial scale.</w:t>
      </w:r>
    </w:p>
    <w:p w14:paraId="59A4D583" w14:textId="77777777" w:rsidR="004513CC" w:rsidRPr="00C86FD8" w:rsidRDefault="004513CC">
      <w:pPr>
        <w:spacing w:line="480" w:lineRule="auto"/>
        <w:rPr>
          <w:sz w:val="36"/>
          <w:szCs w:val="36"/>
        </w:rPr>
      </w:pPr>
    </w:p>
    <w:p w14:paraId="239FE7D2" w14:textId="77777777" w:rsidR="004513CC" w:rsidRPr="00C86FD8" w:rsidRDefault="0016182A">
      <w:pPr>
        <w:spacing w:line="480" w:lineRule="auto"/>
        <w:rPr>
          <w:sz w:val="36"/>
          <w:szCs w:val="36"/>
        </w:rPr>
      </w:pPr>
      <w:r w:rsidRPr="00C86FD8">
        <w:rPr>
          <w:b/>
          <w:bCs/>
          <w:sz w:val="36"/>
          <w:szCs w:val="36"/>
        </w:rPr>
        <w:t>Light Speed as Scale-Compression Threshold</w:t>
      </w:r>
    </w:p>
    <w:p w14:paraId="488D25FA" w14:textId="77777777" w:rsidR="004513CC" w:rsidRPr="00C86FD8" w:rsidRDefault="004513CC">
      <w:pPr>
        <w:spacing w:line="480" w:lineRule="auto"/>
        <w:rPr>
          <w:sz w:val="36"/>
          <w:szCs w:val="36"/>
        </w:rPr>
      </w:pPr>
    </w:p>
    <w:p w14:paraId="69F6B49F" w14:textId="77777777" w:rsidR="004513CC" w:rsidRPr="00C86FD8" w:rsidRDefault="0016182A">
      <w:pPr>
        <w:spacing w:line="480" w:lineRule="auto"/>
        <w:ind w:firstLine="720"/>
        <w:jc w:val="both"/>
        <w:rPr>
          <w:sz w:val="36"/>
          <w:szCs w:val="36"/>
        </w:rPr>
      </w:pPr>
      <w:r w:rsidRPr="00C86FD8">
        <w:rPr>
          <w:sz w:val="36"/>
          <w:szCs w:val="36"/>
        </w:rPr>
        <w:t>Standard special relativity tells us that as an observer approaches the speed of light, Lorentz contraction compresses their spatial extent in the direction of travel. This is not merely a measurement artifact — it is a real change in the observer's spatial configuration. As velocity increases, the observer becomes physically smaller along the axis of motion.</w:t>
      </w:r>
    </w:p>
    <w:p w14:paraId="387C1892" w14:textId="77777777" w:rsidR="004513CC" w:rsidRPr="00C86FD8" w:rsidRDefault="004513CC">
      <w:pPr>
        <w:spacing w:line="480" w:lineRule="auto"/>
        <w:rPr>
          <w:sz w:val="36"/>
          <w:szCs w:val="36"/>
        </w:rPr>
      </w:pPr>
    </w:p>
    <w:p w14:paraId="0BC76698" w14:textId="77777777" w:rsidR="004513CC" w:rsidRPr="00C86FD8" w:rsidRDefault="0016182A">
      <w:pPr>
        <w:spacing w:line="480" w:lineRule="auto"/>
        <w:ind w:firstLine="720"/>
        <w:jc w:val="both"/>
        <w:rPr>
          <w:sz w:val="36"/>
          <w:szCs w:val="36"/>
        </w:rPr>
      </w:pPr>
      <w:r w:rsidRPr="00C86FD8">
        <w:rPr>
          <w:sz w:val="36"/>
          <w:szCs w:val="36"/>
        </w:rPr>
        <w:t xml:space="preserve">In the scale dilation framework, this spatial compression is a scale reduction — the observer's effective scale decreases as velocity increases. The renegotiation density of their local environment increases correspondingly. This provides a unified account of velocity dilation and scale dilation as the same phenomenon: approaching c is approaching a scale threshold. At c, the observer's spatial compression approaches zero thickness in the direction of travel — they are, in the limit, operating at the scale </w:t>
      </w:r>
      <w:r w:rsidRPr="00C86FD8">
        <w:rPr>
          <w:sz w:val="36"/>
          <w:szCs w:val="36"/>
        </w:rPr>
        <w:t>of the reference frame's fundamental renegotiation unit. The photon itself, which experiences zero proper time, is not traversing the universe at all from its own frame — it simultaneously exists at both emission and absorption because, at its scale of operation, there is no renegotiation interval between them.</w:t>
      </w:r>
    </w:p>
    <w:p w14:paraId="7BB7889E" w14:textId="77777777" w:rsidR="004513CC" w:rsidRPr="00C86FD8" w:rsidRDefault="004513CC">
      <w:pPr>
        <w:spacing w:line="480" w:lineRule="auto"/>
        <w:rPr>
          <w:sz w:val="36"/>
          <w:szCs w:val="36"/>
        </w:rPr>
      </w:pPr>
    </w:p>
    <w:p w14:paraId="4B010677" w14:textId="77777777" w:rsidR="004513CC" w:rsidRPr="00C86FD8" w:rsidRDefault="0016182A">
      <w:pPr>
        <w:spacing w:line="480" w:lineRule="auto"/>
        <w:ind w:firstLine="720"/>
        <w:jc w:val="both"/>
        <w:rPr>
          <w:sz w:val="36"/>
          <w:szCs w:val="36"/>
        </w:rPr>
      </w:pPr>
      <w:r w:rsidRPr="00C86FD8">
        <w:rPr>
          <w:sz w:val="36"/>
          <w:szCs w:val="36"/>
        </w:rPr>
        <w:t xml:space="preserve">This unification is a theoretical proposal rather than a derived result from existing physics. It is consistent with standard relativity but goes beyond it by identifying a common underlying mechanism. The proposal makes a specific prediction: the Lorentz factor γ(v) and the scale dilation factor </w:t>
      </w:r>
      <w:proofErr w:type="spellStart"/>
      <w:r w:rsidRPr="00C86FD8">
        <w:rPr>
          <w:sz w:val="36"/>
          <w:szCs w:val="36"/>
        </w:rPr>
        <w:t>ρ_ref</w:t>
      </w:r>
      <w:proofErr w:type="spellEnd"/>
      <w:r w:rsidRPr="00C86FD8">
        <w:rPr>
          <w:sz w:val="36"/>
          <w:szCs w:val="36"/>
        </w:rPr>
        <w:t>/</w:t>
      </w:r>
      <w:proofErr w:type="spellStart"/>
      <w:r w:rsidRPr="00C86FD8">
        <w:rPr>
          <w:sz w:val="36"/>
          <w:szCs w:val="36"/>
        </w:rPr>
        <w:t>ρ_local</w:t>
      </w:r>
      <w:proofErr w:type="spellEnd"/>
      <w:r w:rsidRPr="00C86FD8">
        <w:rPr>
          <w:sz w:val="36"/>
          <w:szCs w:val="36"/>
        </w:rPr>
        <w:t xml:space="preserve"> should be formally equivalent when spatial compression is treated as a scale variable. Deriving this equivalence formally is a priority for future mathematical development.</w:t>
      </w:r>
    </w:p>
    <w:p w14:paraId="0161E0D2" w14:textId="77777777" w:rsidR="004513CC" w:rsidRPr="00C86FD8" w:rsidRDefault="004513CC">
      <w:pPr>
        <w:spacing w:line="480" w:lineRule="auto"/>
        <w:rPr>
          <w:sz w:val="36"/>
          <w:szCs w:val="36"/>
        </w:rPr>
      </w:pPr>
    </w:p>
    <w:p w14:paraId="22FA86BF" w14:textId="77777777" w:rsidR="004513CC" w:rsidRPr="00C86FD8" w:rsidRDefault="0016182A">
      <w:pPr>
        <w:spacing w:line="480" w:lineRule="auto"/>
        <w:rPr>
          <w:sz w:val="36"/>
          <w:szCs w:val="36"/>
        </w:rPr>
      </w:pPr>
      <w:r w:rsidRPr="00C86FD8">
        <w:rPr>
          <w:b/>
          <w:bCs/>
          <w:sz w:val="36"/>
          <w:szCs w:val="36"/>
        </w:rPr>
        <w:t>Constraint-Space Distance and Scale</w:t>
      </w:r>
    </w:p>
    <w:p w14:paraId="0010188C" w14:textId="77777777" w:rsidR="004513CC" w:rsidRPr="00C86FD8" w:rsidRDefault="004513CC">
      <w:pPr>
        <w:spacing w:line="480" w:lineRule="auto"/>
        <w:rPr>
          <w:sz w:val="36"/>
          <w:szCs w:val="36"/>
        </w:rPr>
      </w:pPr>
    </w:p>
    <w:p w14:paraId="048A5298" w14:textId="77777777" w:rsidR="004513CC" w:rsidRPr="00C86FD8" w:rsidRDefault="0016182A">
      <w:pPr>
        <w:spacing w:line="480" w:lineRule="auto"/>
        <w:ind w:firstLine="720"/>
        <w:jc w:val="both"/>
        <w:rPr>
          <w:sz w:val="36"/>
          <w:szCs w:val="36"/>
        </w:rPr>
      </w:pPr>
      <w:r w:rsidRPr="00C86FD8">
        <w:rPr>
          <w:sz w:val="36"/>
          <w:szCs w:val="36"/>
        </w:rPr>
        <w:t>The Relational Propulsion paper's definition of constraint-space distance extends naturally to cross-scale relationships:</w:t>
      </w:r>
    </w:p>
    <w:p w14:paraId="498F54FE" w14:textId="77777777" w:rsidR="004513CC" w:rsidRPr="00C86FD8" w:rsidRDefault="004513CC">
      <w:pPr>
        <w:spacing w:line="480" w:lineRule="auto"/>
        <w:rPr>
          <w:sz w:val="36"/>
          <w:szCs w:val="36"/>
        </w:rPr>
      </w:pPr>
    </w:p>
    <w:p w14:paraId="1ABC73DE" w14:textId="77777777" w:rsidR="004513CC" w:rsidRPr="00C86FD8" w:rsidRDefault="0016182A">
      <w:pPr>
        <w:spacing w:line="480" w:lineRule="auto"/>
        <w:jc w:val="center"/>
        <w:rPr>
          <w:sz w:val="36"/>
          <w:szCs w:val="36"/>
        </w:rPr>
      </w:pPr>
      <w:r w:rsidRPr="00C86FD8">
        <w:rPr>
          <w:i/>
          <w:iCs/>
          <w:sz w:val="36"/>
          <w:szCs w:val="36"/>
        </w:rPr>
        <w:t>D(P₁, P₂) = 1 / C(P₁, P₂)</w:t>
      </w:r>
    </w:p>
    <w:p w14:paraId="4AB5BE4D" w14:textId="77777777" w:rsidR="004513CC" w:rsidRPr="00C86FD8" w:rsidRDefault="004513CC">
      <w:pPr>
        <w:spacing w:line="480" w:lineRule="auto"/>
        <w:rPr>
          <w:sz w:val="36"/>
          <w:szCs w:val="36"/>
        </w:rPr>
      </w:pPr>
    </w:p>
    <w:p w14:paraId="395261B8" w14:textId="77777777" w:rsidR="004513CC" w:rsidRPr="00C86FD8" w:rsidRDefault="0016182A">
      <w:pPr>
        <w:spacing w:line="480" w:lineRule="auto"/>
        <w:ind w:firstLine="720"/>
        <w:jc w:val="both"/>
        <w:rPr>
          <w:sz w:val="36"/>
          <w:szCs w:val="36"/>
        </w:rPr>
      </w:pPr>
      <w:r w:rsidRPr="00C86FD8">
        <w:rPr>
          <w:sz w:val="36"/>
          <w:szCs w:val="36"/>
        </w:rPr>
        <w:t xml:space="preserve">Two points in the same scale domain have constraint compatibility determined by their spatial and temporal proximity within that domain. Two points in different scale domains have constraint compatibility limited by the renegotiation density gap between them — the same gap that makes cross-scale communication require cascades and aggregation. A chemical bond that constitutes zero distance at molecular scale registers as negligible at human scale. A national border that constitutes enormous constraint-space </w:t>
      </w:r>
      <w:r w:rsidRPr="00C86FD8">
        <w:rPr>
          <w:sz w:val="36"/>
          <w:szCs w:val="36"/>
        </w:rPr>
        <w:t>distance at human scale is invisible at molecular scale.</w:t>
      </w:r>
    </w:p>
    <w:p w14:paraId="287BB034" w14:textId="77777777" w:rsidR="004513CC" w:rsidRPr="00C86FD8" w:rsidRDefault="004513CC">
      <w:pPr>
        <w:spacing w:line="480" w:lineRule="auto"/>
        <w:rPr>
          <w:sz w:val="36"/>
          <w:szCs w:val="36"/>
        </w:rPr>
      </w:pPr>
    </w:p>
    <w:p w14:paraId="2C2384FF" w14:textId="77777777" w:rsidR="004513CC" w:rsidRPr="00C86FD8" w:rsidRDefault="0016182A">
      <w:pPr>
        <w:spacing w:line="480" w:lineRule="auto"/>
        <w:ind w:firstLine="720"/>
        <w:jc w:val="both"/>
        <w:rPr>
          <w:sz w:val="36"/>
          <w:szCs w:val="36"/>
        </w:rPr>
      </w:pPr>
      <w:r w:rsidRPr="00C86FD8">
        <w:rPr>
          <w:sz w:val="36"/>
          <w:szCs w:val="36"/>
        </w:rPr>
        <w:t>This means space itself is scale-relative in the constraint framework. There is no single constraint-space metric that applies across all scales simultaneously. Each scale domain has its own effective topology. This is not a problem for the framework — it is consistent with how physics already treats the relationship between quantum, classical, and cosmological scales, each requiring different formal tools. The constraint framework provides a unified account of why this is so: each scale domain is a differe</w:t>
      </w:r>
      <w:r w:rsidRPr="00C86FD8">
        <w:rPr>
          <w:sz w:val="36"/>
          <w:szCs w:val="36"/>
        </w:rPr>
        <w:t>nt renegotiation density band, and the topology of space emerges from constraint relationships within each band.</w:t>
      </w:r>
    </w:p>
    <w:p w14:paraId="69B1F6C3" w14:textId="77777777" w:rsidR="004513CC" w:rsidRPr="00C86FD8" w:rsidRDefault="004513CC">
      <w:pPr>
        <w:spacing w:line="480" w:lineRule="auto"/>
        <w:rPr>
          <w:sz w:val="36"/>
          <w:szCs w:val="36"/>
        </w:rPr>
      </w:pPr>
    </w:p>
    <w:p w14:paraId="6B5485A8" w14:textId="77777777" w:rsidR="004513CC" w:rsidRPr="00C86FD8" w:rsidRDefault="0016182A">
      <w:pPr>
        <w:spacing w:line="480" w:lineRule="auto"/>
        <w:jc w:val="center"/>
        <w:rPr>
          <w:sz w:val="36"/>
          <w:szCs w:val="36"/>
        </w:rPr>
      </w:pPr>
      <w:r w:rsidRPr="00C86FD8">
        <w:rPr>
          <w:b/>
          <w:bCs/>
          <w:sz w:val="36"/>
          <w:szCs w:val="36"/>
        </w:rPr>
        <w:t>IV. The Animate Universe Hypothesis</w:t>
      </w:r>
    </w:p>
    <w:p w14:paraId="249870AC" w14:textId="77777777" w:rsidR="004513CC" w:rsidRPr="00C86FD8" w:rsidRDefault="004513CC">
      <w:pPr>
        <w:spacing w:line="480" w:lineRule="auto"/>
        <w:rPr>
          <w:sz w:val="36"/>
          <w:szCs w:val="36"/>
        </w:rPr>
      </w:pPr>
    </w:p>
    <w:p w14:paraId="07274CE1" w14:textId="77777777" w:rsidR="004513CC" w:rsidRPr="00C86FD8" w:rsidRDefault="0016182A">
      <w:pPr>
        <w:spacing w:line="480" w:lineRule="auto"/>
        <w:rPr>
          <w:sz w:val="36"/>
          <w:szCs w:val="36"/>
        </w:rPr>
      </w:pPr>
      <w:r w:rsidRPr="00C86FD8">
        <w:rPr>
          <w:b/>
          <w:bCs/>
          <w:sz w:val="36"/>
          <w:szCs w:val="36"/>
        </w:rPr>
        <w:t>Applying RST Consistently Across Scales</w:t>
      </w:r>
    </w:p>
    <w:p w14:paraId="09BD17C7" w14:textId="77777777" w:rsidR="004513CC" w:rsidRPr="00C86FD8" w:rsidRDefault="004513CC">
      <w:pPr>
        <w:spacing w:line="480" w:lineRule="auto"/>
        <w:rPr>
          <w:sz w:val="36"/>
          <w:szCs w:val="36"/>
        </w:rPr>
      </w:pPr>
    </w:p>
    <w:p w14:paraId="3645DE12" w14:textId="77777777" w:rsidR="004513CC" w:rsidRPr="00C86FD8" w:rsidRDefault="0016182A">
      <w:pPr>
        <w:spacing w:line="480" w:lineRule="auto"/>
        <w:ind w:firstLine="720"/>
        <w:jc w:val="both"/>
        <w:rPr>
          <w:sz w:val="36"/>
          <w:szCs w:val="36"/>
        </w:rPr>
      </w:pPr>
      <w:r w:rsidRPr="00C86FD8">
        <w:rPr>
          <w:sz w:val="36"/>
          <w:szCs w:val="36"/>
        </w:rPr>
        <w:t>The RST framework (</w:t>
      </w:r>
      <w:proofErr w:type="spellStart"/>
      <w:r w:rsidRPr="00C86FD8">
        <w:rPr>
          <w:sz w:val="36"/>
          <w:szCs w:val="36"/>
        </w:rPr>
        <w:t>Schoff</w:t>
      </w:r>
      <w:proofErr w:type="spellEnd"/>
      <w:r w:rsidRPr="00C86FD8">
        <w:rPr>
          <w:sz w:val="36"/>
          <w:szCs w:val="36"/>
        </w:rPr>
        <w:t>, 2025) identifies six conditions for animate organization: geometric conditioning, energy trapping and recirculation, boundary formation, field coupling and coherence stabilization, recursive amplification, and error correction. The prior CTM papers applied these criteria to biological systems. This section applies them consistently to geological, planetary, stellar, and cosmological systems — without modifying the criteria, simply adjusting the timescale of evaluation.</w:t>
      </w:r>
    </w:p>
    <w:p w14:paraId="31653BE5" w14:textId="77777777" w:rsidR="004513CC" w:rsidRPr="00C86FD8" w:rsidRDefault="004513CC">
      <w:pPr>
        <w:spacing w:line="480" w:lineRule="auto"/>
        <w:rPr>
          <w:sz w:val="36"/>
          <w:szCs w:val="36"/>
        </w:rPr>
      </w:pPr>
    </w:p>
    <w:p w14:paraId="13B7947D" w14:textId="77777777" w:rsidR="004513CC" w:rsidRPr="00C86FD8" w:rsidRDefault="0016182A">
      <w:pPr>
        <w:spacing w:line="480" w:lineRule="auto"/>
        <w:ind w:firstLine="720"/>
        <w:rPr>
          <w:sz w:val="36"/>
          <w:szCs w:val="36"/>
        </w:rPr>
      </w:pPr>
      <w:r w:rsidRPr="00C86FD8">
        <w:rPr>
          <w:b/>
          <w:bCs/>
          <w:i/>
          <w:iCs/>
          <w:sz w:val="36"/>
          <w:szCs w:val="36"/>
        </w:rPr>
        <w:t>Geological Systems</w:t>
      </w:r>
    </w:p>
    <w:p w14:paraId="04C84027" w14:textId="77777777" w:rsidR="004513CC" w:rsidRPr="00C86FD8" w:rsidRDefault="004513CC">
      <w:pPr>
        <w:spacing w:line="480" w:lineRule="auto"/>
        <w:rPr>
          <w:sz w:val="36"/>
          <w:szCs w:val="36"/>
        </w:rPr>
      </w:pPr>
    </w:p>
    <w:p w14:paraId="1151C940" w14:textId="77777777" w:rsidR="004513CC" w:rsidRPr="00C86FD8" w:rsidRDefault="0016182A">
      <w:pPr>
        <w:spacing w:line="480" w:lineRule="auto"/>
        <w:ind w:firstLine="720"/>
        <w:jc w:val="both"/>
        <w:rPr>
          <w:sz w:val="36"/>
          <w:szCs w:val="36"/>
        </w:rPr>
      </w:pPr>
      <w:r w:rsidRPr="00C86FD8">
        <w:rPr>
          <w:sz w:val="36"/>
          <w:szCs w:val="36"/>
        </w:rPr>
        <w:t>Geometric conditioning: crystal lattice structures, fractal mountain ranges, sedimentary strata, and tectonic plate geometries provide repeating structural order sufficient for pattern propagation at geological timescales. Energy trapping: geothermal convection cycles trap and recirculate planetary heat energy in persistent oscillatory patterns operating over millions of years. Boundary formation: tectonic plate boundaries, continental shelves, atmospheric boundaries, and oceanic thermoclines maintain physi</w:t>
      </w:r>
      <w:r w:rsidRPr="00C86FD8">
        <w:rPr>
          <w:sz w:val="36"/>
          <w:szCs w:val="36"/>
        </w:rPr>
        <w:t>cal separations between interior and exterior domains. Field coupling: planetary magnetic fields and gravitational coupling between geological bodies provide coherence stabilization. Recursive amplification: crystallization fronts that propagate and catalyze further crystallization; mineral deposition patterns that create conditions for their own continuation; sedimentary layering processes that self-amplify. Error correction: isostatic rebound — the measurable rise of continental crust when ice sheets melt</w:t>
      </w:r>
      <w:r w:rsidRPr="00C86FD8">
        <w:rPr>
          <w:sz w:val="36"/>
          <w:szCs w:val="36"/>
        </w:rPr>
        <w:t xml:space="preserve"> — is a geological system detecting displacement from a preferred configuration and acting to restore it. The Earth satisfies all six RST conditions evaluated at geological timescales. It is animate at that scale.</w:t>
      </w:r>
    </w:p>
    <w:p w14:paraId="09A24EC1" w14:textId="77777777" w:rsidR="004513CC" w:rsidRPr="00C86FD8" w:rsidRDefault="004513CC">
      <w:pPr>
        <w:spacing w:line="480" w:lineRule="auto"/>
        <w:rPr>
          <w:sz w:val="36"/>
          <w:szCs w:val="36"/>
        </w:rPr>
      </w:pPr>
    </w:p>
    <w:p w14:paraId="32B405ED" w14:textId="77777777" w:rsidR="004513CC" w:rsidRPr="00C86FD8" w:rsidRDefault="0016182A">
      <w:pPr>
        <w:spacing w:line="480" w:lineRule="auto"/>
        <w:ind w:firstLine="720"/>
        <w:rPr>
          <w:sz w:val="36"/>
          <w:szCs w:val="36"/>
        </w:rPr>
      </w:pPr>
      <w:r w:rsidRPr="00C86FD8">
        <w:rPr>
          <w:b/>
          <w:bCs/>
          <w:i/>
          <w:iCs/>
          <w:sz w:val="36"/>
          <w:szCs w:val="36"/>
        </w:rPr>
        <w:t>Stellar Systems</w:t>
      </w:r>
    </w:p>
    <w:p w14:paraId="3F541756" w14:textId="77777777" w:rsidR="004513CC" w:rsidRPr="00C86FD8" w:rsidRDefault="004513CC">
      <w:pPr>
        <w:spacing w:line="480" w:lineRule="auto"/>
        <w:rPr>
          <w:sz w:val="36"/>
          <w:szCs w:val="36"/>
        </w:rPr>
      </w:pPr>
    </w:p>
    <w:p w14:paraId="1810079A" w14:textId="77777777" w:rsidR="004513CC" w:rsidRPr="00C86FD8" w:rsidRDefault="0016182A">
      <w:pPr>
        <w:spacing w:line="480" w:lineRule="auto"/>
        <w:ind w:firstLine="720"/>
        <w:jc w:val="both"/>
        <w:rPr>
          <w:sz w:val="36"/>
          <w:szCs w:val="36"/>
        </w:rPr>
      </w:pPr>
      <w:r w:rsidRPr="00C86FD8">
        <w:rPr>
          <w:sz w:val="36"/>
          <w:szCs w:val="36"/>
        </w:rPr>
        <w:t>A star satisfies geometric conditioning through its spherical symmetry and onion-layer nuclear burning zones. It traps and recirculates energy through fusion cycles sustained across billions of years. Its boundary — the photosphere, the stellar corona, the magnetosphere — maintains interior organization against the interstellar environment. Its magnetic field provides coherence stabilization. Convective cells in the outer layers provide recursive amplification of the energy transport pattern. And stellar nu</w:t>
      </w:r>
      <w:r w:rsidRPr="00C86FD8">
        <w:rPr>
          <w:sz w:val="36"/>
          <w:szCs w:val="36"/>
        </w:rPr>
        <w:t>cleosynthesis error correction is encoded in the stability conditions of each nuclear burning phase: when hydrogen is exhausted, the system reorganizes to burn helium rather than collapsing — it detects the displacement from steady-state energy production and finds a new convergent configuration. A star is animate in the RST sense, at stellar timescales.</w:t>
      </w:r>
    </w:p>
    <w:p w14:paraId="3A004BC1" w14:textId="77777777" w:rsidR="004513CC" w:rsidRPr="00C86FD8" w:rsidRDefault="004513CC">
      <w:pPr>
        <w:spacing w:line="480" w:lineRule="auto"/>
        <w:rPr>
          <w:sz w:val="36"/>
          <w:szCs w:val="36"/>
        </w:rPr>
      </w:pPr>
    </w:p>
    <w:p w14:paraId="3866F66B" w14:textId="77777777" w:rsidR="004513CC" w:rsidRPr="00C86FD8" w:rsidRDefault="0016182A">
      <w:pPr>
        <w:spacing w:line="480" w:lineRule="auto"/>
        <w:rPr>
          <w:sz w:val="36"/>
          <w:szCs w:val="36"/>
        </w:rPr>
      </w:pPr>
      <w:r w:rsidRPr="00C86FD8">
        <w:rPr>
          <w:b/>
          <w:bCs/>
          <w:sz w:val="36"/>
          <w:szCs w:val="36"/>
        </w:rPr>
        <w:t>The Animate Hypothesis and Its Implications</w:t>
      </w:r>
    </w:p>
    <w:p w14:paraId="61082F66" w14:textId="77777777" w:rsidR="004513CC" w:rsidRPr="00C86FD8" w:rsidRDefault="004513CC">
      <w:pPr>
        <w:spacing w:line="480" w:lineRule="auto"/>
        <w:rPr>
          <w:sz w:val="36"/>
          <w:szCs w:val="36"/>
        </w:rPr>
      </w:pPr>
    </w:p>
    <w:p w14:paraId="120F55AB" w14:textId="77777777" w:rsidR="004513CC" w:rsidRPr="00C86FD8" w:rsidRDefault="0016182A">
      <w:pPr>
        <w:spacing w:line="480" w:lineRule="auto"/>
        <w:ind w:firstLine="720"/>
        <w:jc w:val="both"/>
        <w:rPr>
          <w:sz w:val="36"/>
          <w:szCs w:val="36"/>
        </w:rPr>
      </w:pPr>
      <w:r w:rsidRPr="00C86FD8">
        <w:rPr>
          <w:sz w:val="36"/>
          <w:szCs w:val="36"/>
        </w:rPr>
        <w:t xml:space="preserve">Applying RST consistently across all scales yields the Animate Universe Hypothesis: every physical system that achieves sufficient organizational complexity — sufficient renegotiation density, boundary formation, and recursive amplification at its own timescale — is animate in the RST sense. The RST threshold is not a barrier crossed once by biology. It is crossed at every scale where the six conditions are achieved. The universe has been animate, at multiple scales, since the first structures formed after </w:t>
      </w:r>
      <w:r w:rsidRPr="00C86FD8">
        <w:rPr>
          <w:sz w:val="36"/>
          <w:szCs w:val="36"/>
        </w:rPr>
        <w:t>the initial singularity.</w:t>
      </w:r>
    </w:p>
    <w:p w14:paraId="71562D07" w14:textId="77777777" w:rsidR="004513CC" w:rsidRPr="00C86FD8" w:rsidRDefault="004513CC">
      <w:pPr>
        <w:spacing w:line="480" w:lineRule="auto"/>
        <w:rPr>
          <w:sz w:val="36"/>
          <w:szCs w:val="36"/>
        </w:rPr>
      </w:pPr>
    </w:p>
    <w:p w14:paraId="120A5052" w14:textId="77777777" w:rsidR="004513CC" w:rsidRPr="00C86FD8" w:rsidRDefault="0016182A">
      <w:pPr>
        <w:spacing w:line="480" w:lineRule="auto"/>
        <w:ind w:firstLine="720"/>
        <w:jc w:val="both"/>
        <w:rPr>
          <w:sz w:val="36"/>
          <w:szCs w:val="36"/>
        </w:rPr>
      </w:pPr>
      <w:r w:rsidRPr="00C86FD8">
        <w:rPr>
          <w:sz w:val="36"/>
          <w:szCs w:val="36"/>
        </w:rPr>
        <w:t>The distinction between animate and inanimate is therefore not categorical but scalar. At the geological scale, the Earth is animate but not self-modeling in the biological sense — it does not have a recursive internal model of its own constraint configuration. At the biological scale, organisms achieve animate organization at dramatically faster renegotiation rates and eventually develop recursive self-modeling sufficient to generate FQ. At the human cognitive scale, recursive self-modeling achieves suffic</w:t>
      </w:r>
      <w:r w:rsidRPr="00C86FD8">
        <w:rPr>
          <w:sz w:val="36"/>
          <w:szCs w:val="36"/>
        </w:rPr>
        <w:t>ient depth to generate genuine phenomenal consciousness. The progression is not from dead matter to life but from animate-without-self-modeling to animate-with-self-modeling to animate-with-conscious-self-modeling. Each level is a genuine RST threshold crossed at successively higher renegotiation densities.</w:t>
      </w:r>
    </w:p>
    <w:p w14:paraId="30B8071F" w14:textId="77777777" w:rsidR="004513CC" w:rsidRPr="00C86FD8" w:rsidRDefault="004513CC">
      <w:pPr>
        <w:spacing w:line="480" w:lineRule="auto"/>
        <w:rPr>
          <w:sz w:val="36"/>
          <w:szCs w:val="36"/>
        </w:rPr>
      </w:pPr>
    </w:p>
    <w:p w14:paraId="1EF605FB" w14:textId="77777777" w:rsidR="004513CC" w:rsidRPr="00C86FD8" w:rsidRDefault="0016182A">
      <w:pPr>
        <w:spacing w:line="480" w:lineRule="auto"/>
        <w:ind w:firstLine="720"/>
        <w:jc w:val="both"/>
        <w:rPr>
          <w:sz w:val="36"/>
          <w:szCs w:val="36"/>
        </w:rPr>
      </w:pPr>
      <w:r w:rsidRPr="00C86FD8">
        <w:rPr>
          <w:sz w:val="36"/>
          <w:szCs w:val="36"/>
        </w:rPr>
        <w:t>This has a precise implication for the origin of biological life. Life did not emerge from dead matter. It emerged from a geological substrate that was already animate at its own scale — already maintaining C+/C- balance, already recirculating energy in persistent patterns, already performing error correction through isostatic and tectonic processes. The emergence of biological animate organization was not creation from nothing. It was the development of animate organization at a faster renegotiation densit</w:t>
      </w:r>
      <w:r w:rsidRPr="00C86FD8">
        <w:rPr>
          <w:sz w:val="36"/>
          <w:szCs w:val="36"/>
        </w:rPr>
        <w:t>y within a substrate that was already organized at a slower one. The ocean and the earth were the animate womb within which biological animation emerged — not a passive chemical soup but an active constraint system providing the boundary conditions and energy gradients within which faster-timescale animate organization could nucleate.</w:t>
      </w:r>
    </w:p>
    <w:p w14:paraId="5F50403A" w14:textId="77777777" w:rsidR="004513CC" w:rsidRPr="00C86FD8" w:rsidRDefault="004513CC">
      <w:pPr>
        <w:spacing w:line="480" w:lineRule="auto"/>
        <w:rPr>
          <w:sz w:val="36"/>
          <w:szCs w:val="36"/>
        </w:rPr>
      </w:pPr>
    </w:p>
    <w:p w14:paraId="24BCED4E" w14:textId="77777777" w:rsidR="004513CC" w:rsidRPr="00C86FD8" w:rsidRDefault="0016182A">
      <w:pPr>
        <w:spacing w:line="480" w:lineRule="auto"/>
        <w:rPr>
          <w:sz w:val="36"/>
          <w:szCs w:val="36"/>
        </w:rPr>
      </w:pPr>
      <w:r w:rsidRPr="00C86FD8">
        <w:rPr>
          <w:b/>
          <w:bCs/>
          <w:sz w:val="36"/>
          <w:szCs w:val="36"/>
        </w:rPr>
        <w:t>The Big Bang as Scale-Transition Singularity</w:t>
      </w:r>
    </w:p>
    <w:p w14:paraId="7EE882F4" w14:textId="77777777" w:rsidR="004513CC" w:rsidRPr="00C86FD8" w:rsidRDefault="004513CC">
      <w:pPr>
        <w:spacing w:line="480" w:lineRule="auto"/>
        <w:rPr>
          <w:sz w:val="36"/>
          <w:szCs w:val="36"/>
        </w:rPr>
      </w:pPr>
    </w:p>
    <w:p w14:paraId="38F4BEA1" w14:textId="77777777" w:rsidR="004513CC" w:rsidRPr="00C86FD8" w:rsidRDefault="0016182A">
      <w:pPr>
        <w:spacing w:line="480" w:lineRule="auto"/>
        <w:ind w:firstLine="720"/>
        <w:jc w:val="both"/>
        <w:rPr>
          <w:sz w:val="36"/>
          <w:szCs w:val="36"/>
        </w:rPr>
      </w:pPr>
      <w:r w:rsidRPr="00C86FD8">
        <w:rPr>
          <w:sz w:val="36"/>
          <w:szCs w:val="36"/>
        </w:rPr>
        <w:t>The scale dilation framework, combined with the loop closure cosmology developed in the prior philosophical paper (</w:t>
      </w:r>
      <w:proofErr w:type="spellStart"/>
      <w:r w:rsidRPr="00C86FD8">
        <w:rPr>
          <w:sz w:val="36"/>
          <w:szCs w:val="36"/>
        </w:rPr>
        <w:t>Schoff</w:t>
      </w:r>
      <w:proofErr w:type="spellEnd"/>
      <w:r w:rsidRPr="00C86FD8">
        <w:rPr>
          <w:sz w:val="36"/>
          <w:szCs w:val="36"/>
        </w:rPr>
        <w:t xml:space="preserve"> &amp; Claude, 2026c), generates a specific conjecture about the initial singularity. If the loop closes at Ω — if the end of the universal timeline and its beginning are the same event — then the Big Bang is Ω of the prior iteration transitioning into the initial state of the current one. In scale dilation terms, this transition is a scale-boundary crossing: the maximum coherence state of Ω, which represents the smallest possible constraint-space volume (all distinctions resolved, maximum integration), c</w:t>
      </w:r>
      <w:r w:rsidRPr="00C86FD8">
        <w:rPr>
          <w:sz w:val="36"/>
          <w:szCs w:val="36"/>
        </w:rPr>
        <w:t>ollapses inward through a scale threshold into the initial singularity of the new loop.</w:t>
      </w:r>
    </w:p>
    <w:p w14:paraId="20420739" w14:textId="77777777" w:rsidR="004513CC" w:rsidRPr="00C86FD8" w:rsidRDefault="004513CC">
      <w:pPr>
        <w:spacing w:line="480" w:lineRule="auto"/>
        <w:rPr>
          <w:sz w:val="36"/>
          <w:szCs w:val="36"/>
        </w:rPr>
      </w:pPr>
    </w:p>
    <w:p w14:paraId="201BDC4B" w14:textId="77777777" w:rsidR="004513CC" w:rsidRPr="00C86FD8" w:rsidRDefault="0016182A">
      <w:pPr>
        <w:spacing w:line="480" w:lineRule="auto"/>
        <w:ind w:firstLine="720"/>
        <w:jc w:val="both"/>
        <w:rPr>
          <w:sz w:val="36"/>
          <w:szCs w:val="36"/>
        </w:rPr>
      </w:pPr>
      <w:r w:rsidRPr="00C86FD8">
        <w:rPr>
          <w:sz w:val="36"/>
          <w:szCs w:val="36"/>
        </w:rPr>
        <w:t>This reframes the Big Bang's initial conditions. The low entropy of the early universe — its high order and tight constraint — is not a statistical miracle. It is the expected signature of a state that originated from maximum coherence rather than from random initial conditions. The initial singularity was not empty or disordered. It was maximum fullness — the compressed informational content of the prior loop's Ω — crossing a scale threshold into the new loop's initial renegotiation sequence. This is expli</w:t>
      </w:r>
      <w:r w:rsidRPr="00C86FD8">
        <w:rPr>
          <w:sz w:val="36"/>
          <w:szCs w:val="36"/>
        </w:rPr>
        <w:t>citly a theoretical conjecture. Its formal development requires connecting the loop closure mathematics to standard inflationary cosmology, which is beyond the scope of this paper.</w:t>
      </w:r>
    </w:p>
    <w:p w14:paraId="67DEE0C4" w14:textId="77777777" w:rsidR="004513CC" w:rsidRPr="00C86FD8" w:rsidRDefault="004513CC">
      <w:pPr>
        <w:spacing w:line="480" w:lineRule="auto"/>
        <w:rPr>
          <w:sz w:val="36"/>
          <w:szCs w:val="36"/>
        </w:rPr>
      </w:pPr>
    </w:p>
    <w:p w14:paraId="6C61AFE5" w14:textId="77777777" w:rsidR="004513CC" w:rsidRPr="00C86FD8" w:rsidRDefault="0016182A">
      <w:pPr>
        <w:spacing w:line="480" w:lineRule="auto"/>
        <w:jc w:val="center"/>
        <w:rPr>
          <w:sz w:val="36"/>
          <w:szCs w:val="36"/>
        </w:rPr>
      </w:pPr>
      <w:r w:rsidRPr="00C86FD8">
        <w:rPr>
          <w:b/>
          <w:bCs/>
          <w:sz w:val="36"/>
          <w:szCs w:val="36"/>
        </w:rPr>
        <w:t>V. Musical Constraint Topology: A Formal BCC-Music Theory Synthesis</w:t>
      </w:r>
    </w:p>
    <w:p w14:paraId="7AA5C538" w14:textId="77777777" w:rsidR="004513CC" w:rsidRPr="00C86FD8" w:rsidRDefault="004513CC">
      <w:pPr>
        <w:spacing w:line="480" w:lineRule="auto"/>
        <w:rPr>
          <w:sz w:val="36"/>
          <w:szCs w:val="36"/>
        </w:rPr>
      </w:pPr>
    </w:p>
    <w:p w14:paraId="448BFE3D" w14:textId="77777777" w:rsidR="004513CC" w:rsidRPr="00C86FD8" w:rsidRDefault="0016182A">
      <w:pPr>
        <w:spacing w:line="480" w:lineRule="auto"/>
        <w:ind w:firstLine="720"/>
        <w:jc w:val="both"/>
        <w:rPr>
          <w:sz w:val="36"/>
          <w:szCs w:val="36"/>
        </w:rPr>
      </w:pPr>
      <w:r w:rsidRPr="00C86FD8">
        <w:rPr>
          <w:sz w:val="36"/>
          <w:szCs w:val="36"/>
        </w:rPr>
        <w:t>The prior CTM papers proposed that consonant harmonic intervals are acoustic BCC attractors — the lowest-energy, highest-stability acoustic constraint configurations. This section develops that claim in formal dialogue with music theory, identifying where the theory is validated, where it requires refinement, and what new predictions it generates.</w:t>
      </w:r>
    </w:p>
    <w:p w14:paraId="49A53E9B" w14:textId="77777777" w:rsidR="004513CC" w:rsidRPr="00C86FD8" w:rsidRDefault="004513CC">
      <w:pPr>
        <w:spacing w:line="480" w:lineRule="auto"/>
        <w:rPr>
          <w:sz w:val="36"/>
          <w:szCs w:val="36"/>
        </w:rPr>
      </w:pPr>
    </w:p>
    <w:p w14:paraId="635F8EFB" w14:textId="77777777" w:rsidR="004513CC" w:rsidRPr="00C86FD8" w:rsidRDefault="0016182A">
      <w:pPr>
        <w:spacing w:line="480" w:lineRule="auto"/>
        <w:rPr>
          <w:sz w:val="36"/>
          <w:szCs w:val="36"/>
        </w:rPr>
      </w:pPr>
      <w:r w:rsidRPr="00C86FD8">
        <w:rPr>
          <w:b/>
          <w:bCs/>
          <w:sz w:val="36"/>
          <w:szCs w:val="36"/>
        </w:rPr>
        <w:t>The Harmonic Series as Acoustic Constraint Hierarchy</w:t>
      </w:r>
    </w:p>
    <w:p w14:paraId="63FD28BF" w14:textId="77777777" w:rsidR="004513CC" w:rsidRPr="00C86FD8" w:rsidRDefault="004513CC">
      <w:pPr>
        <w:spacing w:line="480" w:lineRule="auto"/>
        <w:rPr>
          <w:sz w:val="36"/>
          <w:szCs w:val="36"/>
        </w:rPr>
      </w:pPr>
    </w:p>
    <w:p w14:paraId="02110101" w14:textId="77777777" w:rsidR="004513CC" w:rsidRPr="00C86FD8" w:rsidRDefault="0016182A">
      <w:pPr>
        <w:spacing w:line="480" w:lineRule="auto"/>
        <w:ind w:firstLine="720"/>
        <w:jc w:val="both"/>
        <w:rPr>
          <w:sz w:val="36"/>
          <w:szCs w:val="36"/>
        </w:rPr>
      </w:pPr>
      <w:r w:rsidRPr="00C86FD8">
        <w:rPr>
          <w:sz w:val="36"/>
          <w:szCs w:val="36"/>
        </w:rPr>
        <w:t>The harmonic series — the sequence of integer overtone ratios above a fundamental frequency (f, 2f, 3f, 4f...) — is the acoustic expression of the simplest standing wave configurations. In BCC terms, each harmonic is an acoustic state where C+ (constructive interference, wave integration) and C- (destructive interference, wave differentiation) are mutually satisfied at the simplest possible ratio. The fundamental is the lowest-energy acoustic RI state. Each overtone is a higher-energy RI configuration.</w:t>
      </w:r>
    </w:p>
    <w:p w14:paraId="61604021" w14:textId="77777777" w:rsidR="004513CC" w:rsidRPr="00C86FD8" w:rsidRDefault="004513CC">
      <w:pPr>
        <w:spacing w:line="480" w:lineRule="auto"/>
        <w:rPr>
          <w:sz w:val="36"/>
          <w:szCs w:val="36"/>
        </w:rPr>
      </w:pPr>
    </w:p>
    <w:p w14:paraId="448917BE" w14:textId="77777777" w:rsidR="004513CC" w:rsidRPr="00C86FD8" w:rsidRDefault="0016182A">
      <w:pPr>
        <w:spacing w:line="480" w:lineRule="auto"/>
        <w:ind w:firstLine="720"/>
        <w:jc w:val="both"/>
        <w:rPr>
          <w:sz w:val="36"/>
          <w:szCs w:val="36"/>
        </w:rPr>
      </w:pPr>
      <w:r w:rsidRPr="00C86FD8">
        <w:rPr>
          <w:sz w:val="36"/>
          <w:szCs w:val="36"/>
        </w:rPr>
        <w:t>The ratios between harmonics produce the consonant intervals: the octave (2:1, the simplest ratio), the perfect fifth (3:2), the perfect fourth (4:3), the major third (5:4), the minor third (6:5). These are not culturally arbitrary. They are the acoustic configurations where C+ and C- balance at the smallest integer ratios — the configurations requiring the least constraint renegotiation to maintain. In the framework's terms, they are acoustic attractors. Every human musical tradition independently discover</w:t>
      </w:r>
      <w:r w:rsidRPr="00C86FD8">
        <w:rPr>
          <w:sz w:val="36"/>
          <w:szCs w:val="36"/>
        </w:rPr>
        <w:t>s them because every musical tradition is navigating the same acoustic constraint topology from a different cultural starting position. The attractors are invariant; the paths to them are culturally variable.</w:t>
      </w:r>
    </w:p>
    <w:p w14:paraId="5A60B820" w14:textId="77777777" w:rsidR="004513CC" w:rsidRPr="00C86FD8" w:rsidRDefault="004513CC">
      <w:pPr>
        <w:spacing w:line="480" w:lineRule="auto"/>
        <w:rPr>
          <w:sz w:val="36"/>
          <w:szCs w:val="36"/>
        </w:rPr>
      </w:pPr>
    </w:p>
    <w:p w14:paraId="4B84973D" w14:textId="77777777" w:rsidR="004513CC" w:rsidRPr="00C86FD8" w:rsidRDefault="0016182A">
      <w:pPr>
        <w:spacing w:line="480" w:lineRule="auto"/>
        <w:rPr>
          <w:sz w:val="36"/>
          <w:szCs w:val="36"/>
        </w:rPr>
      </w:pPr>
      <w:r w:rsidRPr="00C86FD8">
        <w:rPr>
          <w:b/>
          <w:bCs/>
          <w:sz w:val="36"/>
          <w:szCs w:val="36"/>
        </w:rPr>
        <w:t>The Circle of Fifths as Acoustic Constraint Metric</w:t>
      </w:r>
    </w:p>
    <w:p w14:paraId="38AAE36A" w14:textId="77777777" w:rsidR="004513CC" w:rsidRPr="00C86FD8" w:rsidRDefault="004513CC">
      <w:pPr>
        <w:spacing w:line="480" w:lineRule="auto"/>
        <w:rPr>
          <w:sz w:val="36"/>
          <w:szCs w:val="36"/>
        </w:rPr>
      </w:pPr>
    </w:p>
    <w:p w14:paraId="0EE334B3" w14:textId="77777777" w:rsidR="004513CC" w:rsidRPr="00C86FD8" w:rsidRDefault="0016182A">
      <w:pPr>
        <w:spacing w:line="480" w:lineRule="auto"/>
        <w:ind w:firstLine="720"/>
        <w:jc w:val="both"/>
        <w:rPr>
          <w:sz w:val="36"/>
          <w:szCs w:val="36"/>
        </w:rPr>
      </w:pPr>
      <w:r w:rsidRPr="00C86FD8">
        <w:rPr>
          <w:sz w:val="36"/>
          <w:szCs w:val="36"/>
        </w:rPr>
        <w:t>The circle of fifths — the arrangement of the twelve chromatic pitch classes by ascending perfect fifths (C-G-D-A-E-B-F#-C#-G#-</w:t>
      </w:r>
      <w:proofErr w:type="spellStart"/>
      <w:r w:rsidRPr="00C86FD8">
        <w:rPr>
          <w:sz w:val="36"/>
          <w:szCs w:val="36"/>
        </w:rPr>
        <w:t>Eb</w:t>
      </w:r>
      <w:proofErr w:type="spellEnd"/>
      <w:r w:rsidRPr="00C86FD8">
        <w:rPr>
          <w:sz w:val="36"/>
          <w:szCs w:val="36"/>
        </w:rPr>
        <w:t>-Bb-F-C) — is a constraint-space metric on acoustic pitch. The formal connection to the BCC distance definition is direct:</w:t>
      </w:r>
    </w:p>
    <w:p w14:paraId="3D696CAD" w14:textId="77777777" w:rsidR="004513CC" w:rsidRPr="00C86FD8" w:rsidRDefault="004513CC">
      <w:pPr>
        <w:spacing w:line="480" w:lineRule="auto"/>
        <w:rPr>
          <w:sz w:val="36"/>
          <w:szCs w:val="36"/>
        </w:rPr>
      </w:pPr>
    </w:p>
    <w:p w14:paraId="107B04CA" w14:textId="77777777" w:rsidR="004513CC" w:rsidRPr="00C86FD8" w:rsidRDefault="0016182A">
      <w:pPr>
        <w:spacing w:line="480" w:lineRule="auto"/>
        <w:jc w:val="center"/>
        <w:rPr>
          <w:sz w:val="36"/>
          <w:szCs w:val="36"/>
        </w:rPr>
      </w:pPr>
      <w:r w:rsidRPr="00C86FD8">
        <w:rPr>
          <w:i/>
          <w:iCs/>
          <w:sz w:val="36"/>
          <w:szCs w:val="36"/>
        </w:rPr>
        <w:t>D(P₁, P₂) = 1 / C(P₁, P₂)</w:t>
      </w:r>
    </w:p>
    <w:p w14:paraId="5A7367FD" w14:textId="77777777" w:rsidR="004513CC" w:rsidRPr="00C86FD8" w:rsidRDefault="004513CC">
      <w:pPr>
        <w:spacing w:line="480" w:lineRule="auto"/>
        <w:rPr>
          <w:sz w:val="36"/>
          <w:szCs w:val="36"/>
        </w:rPr>
      </w:pPr>
    </w:p>
    <w:p w14:paraId="18692E01" w14:textId="77777777" w:rsidR="004513CC" w:rsidRPr="00C86FD8" w:rsidRDefault="0016182A">
      <w:pPr>
        <w:spacing w:line="480" w:lineRule="auto"/>
        <w:ind w:firstLine="720"/>
        <w:jc w:val="both"/>
        <w:rPr>
          <w:sz w:val="36"/>
          <w:szCs w:val="36"/>
        </w:rPr>
      </w:pPr>
      <w:r w:rsidRPr="00C86FD8">
        <w:rPr>
          <w:sz w:val="36"/>
          <w:szCs w:val="36"/>
        </w:rPr>
        <w:t xml:space="preserve">Adjacent pitches in the circle of fifths have maximum constraint compatibility — they share the most harmonic series members, producing maximum constructive interference and minimum constraint renegotiation when sounded together. The </w:t>
      </w:r>
      <w:proofErr w:type="spellStart"/>
      <w:r w:rsidRPr="00C86FD8">
        <w:rPr>
          <w:sz w:val="36"/>
          <w:szCs w:val="36"/>
        </w:rPr>
        <w:t>tritone</w:t>
      </w:r>
      <w:proofErr w:type="spellEnd"/>
      <w:r w:rsidRPr="00C86FD8">
        <w:rPr>
          <w:sz w:val="36"/>
          <w:szCs w:val="36"/>
        </w:rPr>
        <w:t xml:space="preserve"> — diametrically opposite in the circle — has minimum constraint compatibility, maximum constraint distance. This is not an analogy. The circle of fifths is the BCC distance metric applied to the acoustic pitch class space. The metric structure of the circle falls out of the constraint framework without additional assumptions.</w:t>
      </w:r>
    </w:p>
    <w:p w14:paraId="16168EB8" w14:textId="77777777" w:rsidR="004513CC" w:rsidRPr="00C86FD8" w:rsidRDefault="004513CC">
      <w:pPr>
        <w:spacing w:line="480" w:lineRule="auto"/>
        <w:rPr>
          <w:sz w:val="36"/>
          <w:szCs w:val="36"/>
        </w:rPr>
      </w:pPr>
    </w:p>
    <w:p w14:paraId="7A6DDEB7" w14:textId="77777777" w:rsidR="004513CC" w:rsidRPr="00C86FD8" w:rsidRDefault="0016182A">
      <w:pPr>
        <w:spacing w:line="480" w:lineRule="auto"/>
        <w:rPr>
          <w:sz w:val="36"/>
          <w:szCs w:val="36"/>
        </w:rPr>
      </w:pPr>
      <w:r w:rsidRPr="00C86FD8">
        <w:rPr>
          <w:b/>
          <w:bCs/>
          <w:sz w:val="36"/>
          <w:szCs w:val="36"/>
        </w:rPr>
        <w:t>Equal Temperament as Navigational Optimization</w:t>
      </w:r>
    </w:p>
    <w:p w14:paraId="64060352" w14:textId="77777777" w:rsidR="004513CC" w:rsidRPr="00C86FD8" w:rsidRDefault="004513CC">
      <w:pPr>
        <w:spacing w:line="480" w:lineRule="auto"/>
        <w:rPr>
          <w:sz w:val="36"/>
          <w:szCs w:val="36"/>
        </w:rPr>
      </w:pPr>
    </w:p>
    <w:p w14:paraId="55BA4FC2" w14:textId="77777777" w:rsidR="004513CC" w:rsidRPr="00C86FD8" w:rsidRDefault="0016182A">
      <w:pPr>
        <w:spacing w:line="480" w:lineRule="auto"/>
        <w:ind w:firstLine="720"/>
        <w:jc w:val="both"/>
        <w:rPr>
          <w:sz w:val="36"/>
          <w:szCs w:val="36"/>
        </w:rPr>
      </w:pPr>
      <w:r w:rsidRPr="00C86FD8">
        <w:rPr>
          <w:sz w:val="36"/>
          <w:szCs w:val="36"/>
        </w:rPr>
        <w:t>Just intonation — tuning each interval to its exact integer ratio — produces maximum acoustic RI stability. A just-intoned perfect fifth is 701.96 cents; it sits precisely at the acoustic RI for that interval. However, just intonation has a topological limitation: the circle of fifths does not close. Twelve just-intoned fifths produce a pitch 23.46 cents sharp of the starting octave (the Pythagorean comma). Modulation between keys is therefore limited: moving far from the home key produces increasingly out-</w:t>
      </w:r>
      <w:r w:rsidRPr="00C86FD8">
        <w:rPr>
          <w:sz w:val="36"/>
          <w:szCs w:val="36"/>
        </w:rPr>
        <w:t>of-tune intervals.</w:t>
      </w:r>
    </w:p>
    <w:p w14:paraId="67929FB0" w14:textId="77777777" w:rsidR="004513CC" w:rsidRPr="00C86FD8" w:rsidRDefault="004513CC">
      <w:pPr>
        <w:spacing w:line="480" w:lineRule="auto"/>
        <w:rPr>
          <w:sz w:val="36"/>
          <w:szCs w:val="36"/>
        </w:rPr>
      </w:pPr>
    </w:p>
    <w:p w14:paraId="7F051773" w14:textId="77777777" w:rsidR="004513CC" w:rsidRPr="00C86FD8" w:rsidRDefault="0016182A">
      <w:pPr>
        <w:spacing w:line="480" w:lineRule="auto"/>
        <w:ind w:firstLine="720"/>
        <w:jc w:val="both"/>
        <w:rPr>
          <w:sz w:val="36"/>
          <w:szCs w:val="36"/>
        </w:rPr>
      </w:pPr>
      <w:r w:rsidRPr="00C86FD8">
        <w:rPr>
          <w:sz w:val="36"/>
          <w:szCs w:val="36"/>
        </w:rPr>
        <w:t>Equal temperament solves this by distributing the Pythagorean comma evenly across all twelve fifths, detuning each by approximately 1.96 cents. The equal-tempered fifth is 700 cents — slightly flatter than the just fifth, but close enough that the error is perceptually small. The circle now closes exactly, enabling unlimited key modulation.</w:t>
      </w:r>
    </w:p>
    <w:p w14:paraId="016181EE" w14:textId="77777777" w:rsidR="004513CC" w:rsidRPr="00C86FD8" w:rsidRDefault="004513CC">
      <w:pPr>
        <w:spacing w:line="480" w:lineRule="auto"/>
        <w:rPr>
          <w:sz w:val="36"/>
          <w:szCs w:val="36"/>
        </w:rPr>
      </w:pPr>
    </w:p>
    <w:p w14:paraId="14C23133" w14:textId="77777777" w:rsidR="004513CC" w:rsidRPr="00C86FD8" w:rsidRDefault="0016182A">
      <w:pPr>
        <w:spacing w:line="480" w:lineRule="auto"/>
        <w:ind w:firstLine="720"/>
        <w:jc w:val="both"/>
        <w:rPr>
          <w:sz w:val="36"/>
          <w:szCs w:val="36"/>
        </w:rPr>
      </w:pPr>
      <w:r w:rsidRPr="00C86FD8">
        <w:rPr>
          <w:sz w:val="36"/>
          <w:szCs w:val="36"/>
        </w:rPr>
        <w:t xml:space="preserve">In BCC terms, equal temperament is a deliberate trade: maximum RI stability (just intonation, γ &gt;&gt; β) is exchanged for maximum navigational freedom (equal temperament, balanced β/γ). Just intonation maximizes the pull toward the anchor — each interval sits at its deepest attractor. Equal temperament loosens that pull slightly to make every region of acoustic constraint space equally accessible. Western tonal music from the Baroque period onward is built on this trade: the ability to move freely through all </w:t>
      </w:r>
      <w:r w:rsidRPr="00C86FD8">
        <w:rPr>
          <w:sz w:val="36"/>
          <w:szCs w:val="36"/>
        </w:rPr>
        <w:t>twenty-four major and minor keys is worth the slight loss of just-intonation purity. The system is calibrated for exploration rather than depth.</w:t>
      </w:r>
    </w:p>
    <w:p w14:paraId="78E62BAB" w14:textId="77777777" w:rsidR="004513CC" w:rsidRPr="00C86FD8" w:rsidRDefault="004513CC">
      <w:pPr>
        <w:spacing w:line="480" w:lineRule="auto"/>
        <w:rPr>
          <w:sz w:val="36"/>
          <w:szCs w:val="36"/>
        </w:rPr>
      </w:pPr>
    </w:p>
    <w:p w14:paraId="31264907" w14:textId="77777777" w:rsidR="004513CC" w:rsidRPr="00C86FD8" w:rsidRDefault="0016182A">
      <w:pPr>
        <w:spacing w:line="480" w:lineRule="auto"/>
        <w:ind w:firstLine="720"/>
        <w:jc w:val="both"/>
        <w:rPr>
          <w:sz w:val="36"/>
          <w:szCs w:val="36"/>
        </w:rPr>
      </w:pPr>
      <w:r w:rsidRPr="00C86FD8">
        <w:rPr>
          <w:sz w:val="36"/>
          <w:szCs w:val="36"/>
        </w:rPr>
        <w:t>This has a direct therapeutic implication. For interventions targeting maximum RI stabilization — protocols designed to maximize the pull toward the healthy attractor through acoustic means — just intonation or near-just intonation (as found in many non-Western musical traditions and in overtone singing) may be therapeutically superior to equal temperament. For interventions targeting maximum navigational range — protocols designed to explore a wider range of acoustic constraint states — equal temperament p</w:t>
      </w:r>
      <w:r w:rsidRPr="00C86FD8">
        <w:rPr>
          <w:sz w:val="36"/>
          <w:szCs w:val="36"/>
        </w:rPr>
        <w:t>rovides more complete coverage of acoustic constraint space.</w:t>
      </w:r>
    </w:p>
    <w:p w14:paraId="24CC640A" w14:textId="77777777" w:rsidR="004513CC" w:rsidRPr="00C86FD8" w:rsidRDefault="004513CC">
      <w:pPr>
        <w:spacing w:line="480" w:lineRule="auto"/>
        <w:rPr>
          <w:sz w:val="36"/>
          <w:szCs w:val="36"/>
        </w:rPr>
      </w:pPr>
    </w:p>
    <w:p w14:paraId="5026ACF2" w14:textId="77777777" w:rsidR="004513CC" w:rsidRPr="00C86FD8" w:rsidRDefault="0016182A">
      <w:pPr>
        <w:spacing w:line="480" w:lineRule="auto"/>
        <w:rPr>
          <w:sz w:val="36"/>
          <w:szCs w:val="36"/>
        </w:rPr>
      </w:pPr>
      <w:r w:rsidRPr="00C86FD8">
        <w:rPr>
          <w:b/>
          <w:bCs/>
          <w:sz w:val="36"/>
          <w:szCs w:val="36"/>
        </w:rPr>
        <w:t>Dissonance as Directed Constraint Tension</w:t>
      </w:r>
    </w:p>
    <w:p w14:paraId="76C5AD88" w14:textId="77777777" w:rsidR="004513CC" w:rsidRPr="00C86FD8" w:rsidRDefault="004513CC">
      <w:pPr>
        <w:spacing w:line="480" w:lineRule="auto"/>
        <w:rPr>
          <w:sz w:val="36"/>
          <w:szCs w:val="36"/>
        </w:rPr>
      </w:pPr>
    </w:p>
    <w:p w14:paraId="189F30A5" w14:textId="77777777" w:rsidR="004513CC" w:rsidRPr="00C86FD8" w:rsidRDefault="0016182A">
      <w:pPr>
        <w:spacing w:line="480" w:lineRule="auto"/>
        <w:ind w:firstLine="720"/>
        <w:jc w:val="both"/>
        <w:rPr>
          <w:sz w:val="36"/>
          <w:szCs w:val="36"/>
        </w:rPr>
      </w:pPr>
      <w:r w:rsidRPr="00C86FD8">
        <w:rPr>
          <w:sz w:val="36"/>
          <w:szCs w:val="36"/>
        </w:rPr>
        <w:t>The prior CTM papers described consonance as acoustic BCC convergence and dissonance as acoustic BCC tension — the system displaced from a stable configuration. This framing was partially correct but missed something important that music theory makes clear.</w:t>
      </w:r>
    </w:p>
    <w:p w14:paraId="2E19F58C" w14:textId="77777777" w:rsidR="004513CC" w:rsidRPr="00C86FD8" w:rsidRDefault="004513CC">
      <w:pPr>
        <w:spacing w:line="480" w:lineRule="auto"/>
        <w:rPr>
          <w:sz w:val="36"/>
          <w:szCs w:val="36"/>
        </w:rPr>
      </w:pPr>
    </w:p>
    <w:p w14:paraId="34EDB9E7" w14:textId="77777777" w:rsidR="004513CC" w:rsidRPr="00C86FD8" w:rsidRDefault="0016182A">
      <w:pPr>
        <w:spacing w:line="480" w:lineRule="auto"/>
        <w:ind w:firstLine="720"/>
        <w:jc w:val="both"/>
        <w:rPr>
          <w:sz w:val="36"/>
          <w:szCs w:val="36"/>
        </w:rPr>
      </w:pPr>
      <w:r w:rsidRPr="00C86FD8">
        <w:rPr>
          <w:sz w:val="36"/>
          <w:szCs w:val="36"/>
        </w:rPr>
        <w:t xml:space="preserve">The </w:t>
      </w:r>
      <w:proofErr w:type="spellStart"/>
      <w:r w:rsidRPr="00C86FD8">
        <w:rPr>
          <w:sz w:val="36"/>
          <w:szCs w:val="36"/>
        </w:rPr>
        <w:t>tritone</w:t>
      </w:r>
      <w:proofErr w:type="spellEnd"/>
      <w:r w:rsidRPr="00C86FD8">
        <w:rPr>
          <w:sz w:val="36"/>
          <w:szCs w:val="36"/>
        </w:rPr>
        <w:t xml:space="preserve"> — the interval of maximum dissonance — has a specific directional property that distinguishes it from arbitrary instability. In tonal harmony, the </w:t>
      </w:r>
      <w:proofErr w:type="spellStart"/>
      <w:r w:rsidRPr="00C86FD8">
        <w:rPr>
          <w:sz w:val="36"/>
          <w:szCs w:val="36"/>
        </w:rPr>
        <w:t>tritone</w:t>
      </w:r>
      <w:proofErr w:type="spellEnd"/>
      <w:r w:rsidRPr="00C86FD8">
        <w:rPr>
          <w:sz w:val="36"/>
          <w:szCs w:val="36"/>
        </w:rPr>
        <w:t xml:space="preserve"> almost always resolves in a predictable direction: the two pitches forming the </w:t>
      </w:r>
      <w:proofErr w:type="spellStart"/>
      <w:r w:rsidRPr="00C86FD8">
        <w:rPr>
          <w:sz w:val="36"/>
          <w:szCs w:val="36"/>
        </w:rPr>
        <w:t>tritone</w:t>
      </w:r>
      <w:proofErr w:type="spellEnd"/>
      <w:r w:rsidRPr="00C86FD8">
        <w:rPr>
          <w:sz w:val="36"/>
          <w:szCs w:val="36"/>
        </w:rPr>
        <w:t xml:space="preserve"> move outward to a third and sixth, or inward to a unison and octave, depending on the harmonic context. The </w:t>
      </w:r>
      <w:proofErr w:type="spellStart"/>
      <w:r w:rsidRPr="00C86FD8">
        <w:rPr>
          <w:sz w:val="36"/>
          <w:szCs w:val="36"/>
        </w:rPr>
        <w:t>tritone</w:t>
      </w:r>
      <w:proofErr w:type="spellEnd"/>
      <w:r w:rsidRPr="00C86FD8">
        <w:rPr>
          <w:sz w:val="36"/>
          <w:szCs w:val="36"/>
        </w:rPr>
        <w:t xml:space="preserve"> does not merely create tension. It creates strongly directed tension with a specific convergence target.</w:t>
      </w:r>
    </w:p>
    <w:p w14:paraId="1F0195AE" w14:textId="77777777" w:rsidR="004513CC" w:rsidRPr="00C86FD8" w:rsidRDefault="004513CC">
      <w:pPr>
        <w:spacing w:line="480" w:lineRule="auto"/>
        <w:rPr>
          <w:sz w:val="36"/>
          <w:szCs w:val="36"/>
        </w:rPr>
      </w:pPr>
    </w:p>
    <w:p w14:paraId="1AD807FC" w14:textId="77777777" w:rsidR="004513CC" w:rsidRPr="00C86FD8" w:rsidRDefault="0016182A">
      <w:pPr>
        <w:spacing w:line="480" w:lineRule="auto"/>
        <w:ind w:firstLine="720"/>
        <w:jc w:val="both"/>
        <w:rPr>
          <w:sz w:val="36"/>
          <w:szCs w:val="36"/>
        </w:rPr>
      </w:pPr>
      <w:r w:rsidRPr="00C86FD8">
        <w:rPr>
          <w:sz w:val="36"/>
          <w:szCs w:val="36"/>
        </w:rPr>
        <w:t xml:space="preserve">The dominant seventh chord — the chord that creates the strongest drive toward harmonic resolution in tonal music — contains a </w:t>
      </w:r>
      <w:proofErr w:type="spellStart"/>
      <w:r w:rsidRPr="00C86FD8">
        <w:rPr>
          <w:sz w:val="36"/>
          <w:szCs w:val="36"/>
        </w:rPr>
        <w:t>tritone</w:t>
      </w:r>
      <w:proofErr w:type="spellEnd"/>
      <w:r w:rsidRPr="00C86FD8">
        <w:rPr>
          <w:sz w:val="36"/>
          <w:szCs w:val="36"/>
        </w:rPr>
        <w:t xml:space="preserve"> between its third and seventh scale degrees. This chord is the harmonic engine of tonal music precisely because it creates maximum directed tension toward the tonic. In BCC terms: the </w:t>
      </w:r>
      <w:proofErr w:type="spellStart"/>
      <w:r w:rsidRPr="00C86FD8">
        <w:rPr>
          <w:sz w:val="36"/>
          <w:szCs w:val="36"/>
        </w:rPr>
        <w:t>tritone</w:t>
      </w:r>
      <w:proofErr w:type="spellEnd"/>
      <w:r w:rsidRPr="00C86FD8">
        <w:rPr>
          <w:sz w:val="36"/>
          <w:szCs w:val="36"/>
        </w:rPr>
        <w:t xml:space="preserve"> is not acoustic disorder. It is the acoustic configuration of maximum β-weighting — maximum pull toward the target trajectory. High dissonance = high forward constraint pull. Maximum instability = maximum directionality.</w:t>
      </w:r>
    </w:p>
    <w:p w14:paraId="6CB704DE" w14:textId="77777777" w:rsidR="004513CC" w:rsidRPr="00C86FD8" w:rsidRDefault="004513CC">
      <w:pPr>
        <w:spacing w:line="480" w:lineRule="auto"/>
        <w:rPr>
          <w:sz w:val="36"/>
          <w:szCs w:val="36"/>
        </w:rPr>
      </w:pPr>
    </w:p>
    <w:p w14:paraId="4442ACF0" w14:textId="77777777" w:rsidR="004513CC" w:rsidRPr="00C86FD8" w:rsidRDefault="0016182A">
      <w:pPr>
        <w:spacing w:line="480" w:lineRule="auto"/>
        <w:ind w:firstLine="720"/>
        <w:jc w:val="both"/>
        <w:rPr>
          <w:sz w:val="36"/>
          <w:szCs w:val="36"/>
        </w:rPr>
      </w:pPr>
      <w:r w:rsidRPr="00C86FD8">
        <w:rPr>
          <w:sz w:val="36"/>
          <w:szCs w:val="36"/>
        </w:rPr>
        <w:t>This refines the CTM framework's acoustic account. The therapeutic question is not simply "is this frequency consonant or dissonant?" The question is: "does this acoustic configuration create directed pull toward the healthy attractor, or does it create undirected instability?" Consonant intervals provide high γ — strong anchor pull, high stability, maximum RI coherence. Dissonant intervals provide high β — strong target pull, high directionality, strong convergence force. The most effective therapeutic aco</w:t>
      </w:r>
      <w:r w:rsidRPr="00C86FD8">
        <w:rPr>
          <w:sz w:val="36"/>
          <w:szCs w:val="36"/>
        </w:rPr>
        <w:t>ustic protocols may combine both: consonant structures that establish and reinforce the healthy attractor's RI, and structured dissonance that creates directed pull toward it from the current disease state.</w:t>
      </w:r>
    </w:p>
    <w:p w14:paraId="4CF1496E" w14:textId="77777777" w:rsidR="004513CC" w:rsidRPr="00C86FD8" w:rsidRDefault="004513CC">
      <w:pPr>
        <w:spacing w:line="480" w:lineRule="auto"/>
        <w:rPr>
          <w:sz w:val="36"/>
          <w:szCs w:val="36"/>
        </w:rPr>
      </w:pPr>
    </w:p>
    <w:p w14:paraId="5F9ADD6C" w14:textId="77777777" w:rsidR="004513CC" w:rsidRPr="00C86FD8" w:rsidRDefault="0016182A">
      <w:pPr>
        <w:spacing w:line="480" w:lineRule="auto"/>
        <w:rPr>
          <w:sz w:val="36"/>
          <w:szCs w:val="36"/>
        </w:rPr>
      </w:pPr>
      <w:r w:rsidRPr="00C86FD8">
        <w:rPr>
          <w:b/>
          <w:bCs/>
          <w:sz w:val="36"/>
          <w:szCs w:val="36"/>
        </w:rPr>
        <w:t>Rhythm as Temporal Constraint Structure</w:t>
      </w:r>
    </w:p>
    <w:p w14:paraId="532D579E" w14:textId="77777777" w:rsidR="004513CC" w:rsidRPr="00C86FD8" w:rsidRDefault="004513CC">
      <w:pPr>
        <w:spacing w:line="480" w:lineRule="auto"/>
        <w:rPr>
          <w:sz w:val="36"/>
          <w:szCs w:val="36"/>
        </w:rPr>
      </w:pPr>
    </w:p>
    <w:p w14:paraId="0D872B02" w14:textId="77777777" w:rsidR="004513CC" w:rsidRPr="00C86FD8" w:rsidRDefault="0016182A">
      <w:pPr>
        <w:spacing w:line="480" w:lineRule="auto"/>
        <w:ind w:firstLine="720"/>
        <w:jc w:val="both"/>
        <w:rPr>
          <w:sz w:val="36"/>
          <w:szCs w:val="36"/>
        </w:rPr>
      </w:pPr>
      <w:r w:rsidRPr="00C86FD8">
        <w:rPr>
          <w:sz w:val="36"/>
          <w:szCs w:val="36"/>
        </w:rPr>
        <w:t>Rhythm is periodic constraint renegotiation imposed on the temporal domain. A beat is a scheduled renegotiation event — the system expects a transition at a specific time, and that expectation creates a constraint. Meter (the organized hierarchy of strong and weak beats) is a temporal BCC hierarchy: the downbeat is the temporal anchor, the upbeat is the target, and the metric structure provides the periodic map through which rhythmic renegotiation propagates.</w:t>
      </w:r>
    </w:p>
    <w:p w14:paraId="1589A0B4" w14:textId="77777777" w:rsidR="004513CC" w:rsidRPr="00C86FD8" w:rsidRDefault="004513CC">
      <w:pPr>
        <w:spacing w:line="480" w:lineRule="auto"/>
        <w:rPr>
          <w:sz w:val="36"/>
          <w:szCs w:val="36"/>
        </w:rPr>
      </w:pPr>
    </w:p>
    <w:p w14:paraId="5BE6DCF9" w14:textId="77777777" w:rsidR="004513CC" w:rsidRPr="00C86FD8" w:rsidRDefault="0016182A">
      <w:pPr>
        <w:spacing w:line="480" w:lineRule="auto"/>
        <w:ind w:firstLine="720"/>
        <w:jc w:val="both"/>
        <w:rPr>
          <w:sz w:val="36"/>
          <w:szCs w:val="36"/>
        </w:rPr>
      </w:pPr>
      <w:r w:rsidRPr="00C86FD8">
        <w:rPr>
          <w:sz w:val="36"/>
          <w:szCs w:val="36"/>
        </w:rPr>
        <w:t xml:space="preserve">Syncopation — rhythmic emphasis on normally weak beats, or renegotiation events that violate the expected metric schedule — constitutes temporal perturbation injection. The experience of syncopation (a slight cognitive jolt, a feeling of rhythmic displacement requiring recovery) is precisely the phenomenology of a BCC perturbation: the system is displaced from its nominal temporal trajectory and converges back to the metric structure. Skilled syncopation creates controlled perturbations that resolve within </w:t>
      </w:r>
      <w:r w:rsidRPr="00C86FD8">
        <w:rPr>
          <w:sz w:val="36"/>
          <w:szCs w:val="36"/>
        </w:rPr>
        <w:t>the metric framework. Excessive syncopation overwhelms the convergence capacity, and the meter is lost.</w:t>
      </w:r>
    </w:p>
    <w:p w14:paraId="42B83684" w14:textId="77777777" w:rsidR="004513CC" w:rsidRPr="00C86FD8" w:rsidRDefault="004513CC">
      <w:pPr>
        <w:spacing w:line="480" w:lineRule="auto"/>
        <w:rPr>
          <w:sz w:val="36"/>
          <w:szCs w:val="36"/>
        </w:rPr>
      </w:pPr>
    </w:p>
    <w:p w14:paraId="30103BAC" w14:textId="77777777" w:rsidR="004513CC" w:rsidRPr="00C86FD8" w:rsidRDefault="0016182A">
      <w:pPr>
        <w:spacing w:line="480" w:lineRule="auto"/>
        <w:ind w:firstLine="720"/>
        <w:jc w:val="both"/>
        <w:rPr>
          <w:sz w:val="36"/>
          <w:szCs w:val="36"/>
        </w:rPr>
      </w:pPr>
      <w:r w:rsidRPr="00C86FD8">
        <w:rPr>
          <w:sz w:val="36"/>
          <w:szCs w:val="36"/>
        </w:rPr>
        <w:t>Polyrhythm — two or more independent renegotiation schedules operating simultaneously — is the temporal analog of a multi-scale biological system. The experience of tracking a 3-against-2 polyrhythm (three beats in the time of two) is the experience of maintaining two BCC convergence sequences simultaneously without collapsing one into the other. The pleasure of polyrhythm is the pleasure of managing two constraint topologies simultaneously — a kind of temporal multi-scale navigation. Its cognitive demand (</w:t>
      </w:r>
      <w:r w:rsidRPr="00C86FD8">
        <w:rPr>
          <w:sz w:val="36"/>
          <w:szCs w:val="36"/>
        </w:rPr>
        <w:t>polyrhythm requires practice to internalize) reflects the genuine resource cost of maintaining two separate renegotiation schedules in coherent operation.</w:t>
      </w:r>
    </w:p>
    <w:p w14:paraId="79CE0787" w14:textId="77777777" w:rsidR="004513CC" w:rsidRPr="00C86FD8" w:rsidRDefault="004513CC">
      <w:pPr>
        <w:spacing w:line="480" w:lineRule="auto"/>
        <w:rPr>
          <w:sz w:val="36"/>
          <w:szCs w:val="36"/>
        </w:rPr>
      </w:pPr>
    </w:p>
    <w:p w14:paraId="7003C245" w14:textId="77777777" w:rsidR="004513CC" w:rsidRPr="00C86FD8" w:rsidRDefault="0016182A">
      <w:pPr>
        <w:spacing w:line="480" w:lineRule="auto"/>
        <w:rPr>
          <w:sz w:val="36"/>
          <w:szCs w:val="36"/>
        </w:rPr>
      </w:pPr>
      <w:r w:rsidRPr="00C86FD8">
        <w:rPr>
          <w:b/>
          <w:bCs/>
          <w:sz w:val="36"/>
          <w:szCs w:val="36"/>
        </w:rPr>
        <w:t>Gamelan as Controlled RI Oscillation</w:t>
      </w:r>
    </w:p>
    <w:p w14:paraId="5B40D769" w14:textId="77777777" w:rsidR="004513CC" w:rsidRPr="00C86FD8" w:rsidRDefault="004513CC">
      <w:pPr>
        <w:spacing w:line="480" w:lineRule="auto"/>
        <w:rPr>
          <w:sz w:val="36"/>
          <w:szCs w:val="36"/>
        </w:rPr>
      </w:pPr>
    </w:p>
    <w:p w14:paraId="6194CB35" w14:textId="77777777" w:rsidR="004513CC" w:rsidRPr="00C86FD8" w:rsidRDefault="0016182A">
      <w:pPr>
        <w:spacing w:line="480" w:lineRule="auto"/>
        <w:ind w:firstLine="720"/>
        <w:jc w:val="both"/>
        <w:rPr>
          <w:sz w:val="36"/>
          <w:szCs w:val="36"/>
        </w:rPr>
      </w:pPr>
      <w:r w:rsidRPr="00C86FD8">
        <w:rPr>
          <w:sz w:val="36"/>
          <w:szCs w:val="36"/>
        </w:rPr>
        <w:t>Balinese and Javanese gamelan music presents an important challenge to any simple "consonance = therapeutic ideal" account. Gamelan instruments are deliberately tuned in pairs with a slight frequency difference — typically 5-7 Hz — producing a sustained beating pattern. This beating is the aesthetic ideal, not a defect to be corrected. Listeners experience the resulting waveform oscillation not as dissonance but as aliveness, as shimmer — a quality called "</w:t>
      </w:r>
      <w:proofErr w:type="spellStart"/>
      <w:r w:rsidRPr="00C86FD8">
        <w:rPr>
          <w:sz w:val="36"/>
          <w:szCs w:val="36"/>
        </w:rPr>
        <w:t>ombak</w:t>
      </w:r>
      <w:proofErr w:type="spellEnd"/>
      <w:r w:rsidRPr="00C86FD8">
        <w:rPr>
          <w:sz w:val="36"/>
          <w:szCs w:val="36"/>
        </w:rPr>
        <w:t>" (wave) in Javanese tradition.</w:t>
      </w:r>
    </w:p>
    <w:p w14:paraId="244497F5" w14:textId="77777777" w:rsidR="004513CC" w:rsidRPr="00C86FD8" w:rsidRDefault="004513CC">
      <w:pPr>
        <w:spacing w:line="480" w:lineRule="auto"/>
        <w:rPr>
          <w:sz w:val="36"/>
          <w:szCs w:val="36"/>
        </w:rPr>
      </w:pPr>
    </w:p>
    <w:p w14:paraId="76865476" w14:textId="77777777" w:rsidR="004513CC" w:rsidRPr="00C86FD8" w:rsidRDefault="0016182A">
      <w:pPr>
        <w:spacing w:line="480" w:lineRule="auto"/>
        <w:ind w:firstLine="720"/>
        <w:jc w:val="both"/>
        <w:rPr>
          <w:sz w:val="36"/>
          <w:szCs w:val="36"/>
        </w:rPr>
      </w:pPr>
      <w:r w:rsidRPr="00C86FD8">
        <w:rPr>
          <w:sz w:val="36"/>
          <w:szCs w:val="36"/>
        </w:rPr>
        <w:t>In BCC terms, the gamelan's deliberate slight detuning maintains the system in a state of controlled, periodic oscillation around the RI rather than sitting stably at it. The system is not at the attractor; it is cycling around it at a specific frequency. This is not instability — it is a different relationship to the RI than Western tonal music pursues. Where Western tonality seeks deep attractor convergence (just intonation) or maximum navigational range (equal temperament), gamelan seeks sustained oscill</w:t>
      </w:r>
      <w:r w:rsidRPr="00C86FD8">
        <w:rPr>
          <w:sz w:val="36"/>
          <w:szCs w:val="36"/>
        </w:rPr>
        <w:t>ation at the RI boundary — the continuous experience of constraint tension and release operating at the beating frequency.</w:t>
      </w:r>
    </w:p>
    <w:p w14:paraId="1A63377E" w14:textId="77777777" w:rsidR="004513CC" w:rsidRPr="00C86FD8" w:rsidRDefault="004513CC">
      <w:pPr>
        <w:spacing w:line="480" w:lineRule="auto"/>
        <w:rPr>
          <w:sz w:val="36"/>
          <w:szCs w:val="36"/>
        </w:rPr>
      </w:pPr>
    </w:p>
    <w:p w14:paraId="6B54A394" w14:textId="77777777" w:rsidR="004513CC" w:rsidRPr="00C86FD8" w:rsidRDefault="0016182A">
      <w:pPr>
        <w:spacing w:line="480" w:lineRule="auto"/>
        <w:ind w:firstLine="720"/>
        <w:jc w:val="both"/>
        <w:rPr>
          <w:sz w:val="36"/>
          <w:szCs w:val="36"/>
        </w:rPr>
      </w:pPr>
      <w:r w:rsidRPr="00C86FD8">
        <w:rPr>
          <w:sz w:val="36"/>
          <w:szCs w:val="36"/>
        </w:rPr>
        <w:t xml:space="preserve">The therapeutic implication is specific: gamelan's beating frequency (5-7 Hz) falls in the theta brainwave range (4-8 Hz), associated with meditative states, reduced anxiety, and enhanced memory consolidation. The continuous 5-7 Hz oscillation of the gamelan acoustic field may be providing a pulsed entrainment signal at the theta frequency through acoustic means — a Class I therapeutic intervention operating through brainwave entrainment rather than through </w:t>
      </w:r>
      <w:proofErr w:type="spellStart"/>
      <w:r w:rsidRPr="00C86FD8">
        <w:rPr>
          <w:sz w:val="36"/>
          <w:szCs w:val="36"/>
        </w:rPr>
        <w:t>Fröhlich</w:t>
      </w:r>
      <w:proofErr w:type="spellEnd"/>
      <w:r w:rsidRPr="00C86FD8">
        <w:rPr>
          <w:sz w:val="36"/>
          <w:szCs w:val="36"/>
        </w:rPr>
        <w:t xml:space="preserve"> resonance alone. This is not inconsistent with the CTM framework; it is an additional mechanism operating at a different level of the BCC hierarchy.</w:t>
      </w:r>
    </w:p>
    <w:p w14:paraId="2914578F" w14:textId="77777777" w:rsidR="004513CC" w:rsidRPr="00C86FD8" w:rsidRDefault="004513CC">
      <w:pPr>
        <w:spacing w:line="480" w:lineRule="auto"/>
        <w:rPr>
          <w:sz w:val="36"/>
          <w:szCs w:val="36"/>
        </w:rPr>
      </w:pPr>
    </w:p>
    <w:p w14:paraId="0C6FC6EB" w14:textId="77777777" w:rsidR="004513CC" w:rsidRPr="00C86FD8" w:rsidRDefault="0016182A">
      <w:pPr>
        <w:spacing w:line="480" w:lineRule="auto"/>
        <w:rPr>
          <w:sz w:val="36"/>
          <w:szCs w:val="36"/>
        </w:rPr>
      </w:pPr>
      <w:r w:rsidRPr="00C86FD8">
        <w:rPr>
          <w:b/>
          <w:bCs/>
          <w:sz w:val="36"/>
          <w:szCs w:val="36"/>
        </w:rPr>
        <w:t xml:space="preserve">The </w:t>
      </w:r>
      <w:proofErr w:type="spellStart"/>
      <w:r w:rsidRPr="00C86FD8">
        <w:rPr>
          <w:b/>
          <w:bCs/>
          <w:sz w:val="36"/>
          <w:szCs w:val="36"/>
        </w:rPr>
        <w:t>Tritone</w:t>
      </w:r>
      <w:proofErr w:type="spellEnd"/>
      <w:r w:rsidRPr="00C86FD8">
        <w:rPr>
          <w:b/>
          <w:bCs/>
          <w:sz w:val="36"/>
          <w:szCs w:val="36"/>
        </w:rPr>
        <w:t xml:space="preserve"> Substitution and Topology Navigation</w:t>
      </w:r>
    </w:p>
    <w:p w14:paraId="372EE12A" w14:textId="77777777" w:rsidR="004513CC" w:rsidRPr="00C86FD8" w:rsidRDefault="004513CC">
      <w:pPr>
        <w:spacing w:line="480" w:lineRule="auto"/>
        <w:rPr>
          <w:sz w:val="36"/>
          <w:szCs w:val="36"/>
        </w:rPr>
      </w:pPr>
    </w:p>
    <w:p w14:paraId="1C80E027" w14:textId="77777777" w:rsidR="004513CC" w:rsidRPr="00C86FD8" w:rsidRDefault="0016182A">
      <w:pPr>
        <w:spacing w:line="480" w:lineRule="auto"/>
        <w:ind w:firstLine="720"/>
        <w:jc w:val="both"/>
        <w:rPr>
          <w:sz w:val="36"/>
          <w:szCs w:val="36"/>
        </w:rPr>
      </w:pPr>
      <w:r w:rsidRPr="00C86FD8">
        <w:rPr>
          <w:sz w:val="36"/>
          <w:szCs w:val="36"/>
        </w:rPr>
        <w:t xml:space="preserve">One of the central innovations of jazz harmony is the </w:t>
      </w:r>
      <w:proofErr w:type="spellStart"/>
      <w:r w:rsidRPr="00C86FD8">
        <w:rPr>
          <w:sz w:val="36"/>
          <w:szCs w:val="36"/>
        </w:rPr>
        <w:t>tritone</w:t>
      </w:r>
      <w:proofErr w:type="spellEnd"/>
      <w:r w:rsidRPr="00C86FD8">
        <w:rPr>
          <w:sz w:val="36"/>
          <w:szCs w:val="36"/>
        </w:rPr>
        <w:t xml:space="preserve"> substitution: replacing a dominant seventh chord with another dominant seventh chord built on the note a </w:t>
      </w:r>
      <w:proofErr w:type="spellStart"/>
      <w:r w:rsidRPr="00C86FD8">
        <w:rPr>
          <w:sz w:val="36"/>
          <w:szCs w:val="36"/>
        </w:rPr>
        <w:t>tritone</w:t>
      </w:r>
      <w:proofErr w:type="spellEnd"/>
      <w:r w:rsidRPr="00C86FD8">
        <w:rPr>
          <w:sz w:val="36"/>
          <w:szCs w:val="36"/>
        </w:rPr>
        <w:t xml:space="preserve"> away. In standard tonal harmony, G7 resolves to C. In </w:t>
      </w:r>
      <w:proofErr w:type="spellStart"/>
      <w:r w:rsidRPr="00C86FD8">
        <w:rPr>
          <w:sz w:val="36"/>
          <w:szCs w:val="36"/>
        </w:rPr>
        <w:t>tritone</w:t>
      </w:r>
      <w:proofErr w:type="spellEnd"/>
      <w:r w:rsidRPr="00C86FD8">
        <w:rPr>
          <w:sz w:val="36"/>
          <w:szCs w:val="36"/>
        </w:rPr>
        <w:t xml:space="preserve"> substitution, Db7 can substitute for G7 and also resolve to C, because Db is a </w:t>
      </w:r>
      <w:proofErr w:type="spellStart"/>
      <w:r w:rsidRPr="00C86FD8">
        <w:rPr>
          <w:sz w:val="36"/>
          <w:szCs w:val="36"/>
        </w:rPr>
        <w:t>tritone</w:t>
      </w:r>
      <w:proofErr w:type="spellEnd"/>
      <w:r w:rsidRPr="00C86FD8">
        <w:rPr>
          <w:sz w:val="36"/>
          <w:szCs w:val="36"/>
        </w:rPr>
        <w:t xml:space="preserve"> away from G. The </w:t>
      </w:r>
      <w:proofErr w:type="spellStart"/>
      <w:r w:rsidRPr="00C86FD8">
        <w:rPr>
          <w:sz w:val="36"/>
          <w:szCs w:val="36"/>
        </w:rPr>
        <w:t>tritone</w:t>
      </w:r>
      <w:proofErr w:type="spellEnd"/>
      <w:r w:rsidRPr="00C86FD8">
        <w:rPr>
          <w:sz w:val="36"/>
          <w:szCs w:val="36"/>
        </w:rPr>
        <w:t xml:space="preserve"> substitution works because both dominant seventh chords share the same </w:t>
      </w:r>
      <w:proofErr w:type="spellStart"/>
      <w:r w:rsidRPr="00C86FD8">
        <w:rPr>
          <w:sz w:val="36"/>
          <w:szCs w:val="36"/>
        </w:rPr>
        <w:t>tritone</w:t>
      </w:r>
      <w:proofErr w:type="spellEnd"/>
      <w:r w:rsidRPr="00C86FD8">
        <w:rPr>
          <w:sz w:val="36"/>
          <w:szCs w:val="36"/>
        </w:rPr>
        <w:t xml:space="preserve"> interval (B and F, enharmonically </w:t>
      </w:r>
      <w:proofErr w:type="spellStart"/>
      <w:r w:rsidRPr="00C86FD8">
        <w:rPr>
          <w:sz w:val="36"/>
          <w:szCs w:val="36"/>
        </w:rPr>
        <w:t>renotated</w:t>
      </w:r>
      <w:proofErr w:type="spellEnd"/>
      <w:r w:rsidRPr="00C86FD8">
        <w:rPr>
          <w:sz w:val="36"/>
          <w:szCs w:val="36"/>
        </w:rPr>
        <w:t>) and both have maximum directed pull toward the same resolution point.</w:t>
      </w:r>
    </w:p>
    <w:p w14:paraId="1723EE1F" w14:textId="77777777" w:rsidR="004513CC" w:rsidRPr="00C86FD8" w:rsidRDefault="004513CC">
      <w:pPr>
        <w:spacing w:line="480" w:lineRule="auto"/>
        <w:rPr>
          <w:sz w:val="36"/>
          <w:szCs w:val="36"/>
        </w:rPr>
      </w:pPr>
    </w:p>
    <w:p w14:paraId="5872C658" w14:textId="77777777" w:rsidR="004513CC" w:rsidRPr="00C86FD8" w:rsidRDefault="0016182A">
      <w:pPr>
        <w:spacing w:line="480" w:lineRule="auto"/>
        <w:ind w:firstLine="720"/>
        <w:jc w:val="both"/>
        <w:rPr>
          <w:sz w:val="36"/>
          <w:szCs w:val="36"/>
        </w:rPr>
      </w:pPr>
      <w:r w:rsidRPr="00C86FD8">
        <w:rPr>
          <w:sz w:val="36"/>
          <w:szCs w:val="36"/>
        </w:rPr>
        <w:t xml:space="preserve">In BCC constraint-space terms, the </w:t>
      </w:r>
      <w:proofErr w:type="spellStart"/>
      <w:r w:rsidRPr="00C86FD8">
        <w:rPr>
          <w:sz w:val="36"/>
          <w:szCs w:val="36"/>
        </w:rPr>
        <w:t>tritone</w:t>
      </w:r>
      <w:proofErr w:type="spellEnd"/>
      <w:r w:rsidRPr="00C86FD8">
        <w:rPr>
          <w:sz w:val="36"/>
          <w:szCs w:val="36"/>
        </w:rPr>
        <w:t xml:space="preserve"> substitution is a demonstration that two different points in acoustic constraint space can have equivalent directed tension toward the same target. This is precisely what the constraint topology framework predicts: the healthy attractor can be approached from multiple directions in acoustic constraint space, as long as the acoustic configuration has sufficient directed tension toward it. The therapeutic implication is that there is not a single "correct" frequency approach to any health attractor — </w:t>
      </w:r>
      <w:r w:rsidRPr="00C86FD8">
        <w:rPr>
          <w:sz w:val="36"/>
          <w:szCs w:val="36"/>
        </w:rPr>
        <w:t>there may be multiple acoustically distinct paths, potentially from different regions of the frequency-amplitude-duration intervention space, that produce equivalent directed pull toward the same biological RI configuration.</w:t>
      </w:r>
    </w:p>
    <w:p w14:paraId="463008D1" w14:textId="77777777" w:rsidR="004513CC" w:rsidRPr="00C86FD8" w:rsidRDefault="004513CC">
      <w:pPr>
        <w:spacing w:line="480" w:lineRule="auto"/>
        <w:rPr>
          <w:sz w:val="36"/>
          <w:szCs w:val="36"/>
        </w:rPr>
      </w:pPr>
    </w:p>
    <w:p w14:paraId="3BCF1484" w14:textId="77777777" w:rsidR="004513CC" w:rsidRPr="00C86FD8" w:rsidRDefault="0016182A">
      <w:pPr>
        <w:spacing w:line="480" w:lineRule="auto"/>
        <w:jc w:val="center"/>
        <w:rPr>
          <w:sz w:val="36"/>
          <w:szCs w:val="36"/>
        </w:rPr>
      </w:pPr>
      <w:r w:rsidRPr="00C86FD8">
        <w:rPr>
          <w:b/>
          <w:bCs/>
          <w:sz w:val="36"/>
          <w:szCs w:val="36"/>
        </w:rPr>
        <w:t>VI. New Empirical Predictions</w:t>
      </w:r>
    </w:p>
    <w:p w14:paraId="1252D696" w14:textId="77777777" w:rsidR="004513CC" w:rsidRPr="00C86FD8" w:rsidRDefault="004513CC">
      <w:pPr>
        <w:spacing w:line="480" w:lineRule="auto"/>
        <w:rPr>
          <w:sz w:val="36"/>
          <w:szCs w:val="36"/>
        </w:rPr>
      </w:pPr>
    </w:p>
    <w:p w14:paraId="0EFEE8AD" w14:textId="77777777" w:rsidR="004513CC" w:rsidRPr="00C86FD8" w:rsidRDefault="0016182A">
      <w:pPr>
        <w:spacing w:line="480" w:lineRule="auto"/>
        <w:rPr>
          <w:sz w:val="36"/>
          <w:szCs w:val="36"/>
        </w:rPr>
      </w:pPr>
      <w:r w:rsidRPr="00C86FD8">
        <w:rPr>
          <w:b/>
          <w:bCs/>
          <w:sz w:val="36"/>
          <w:szCs w:val="36"/>
        </w:rPr>
        <w:t>Prediction 13: Metabolic Rate Correlates with Subjective Time Resolution</w:t>
      </w:r>
    </w:p>
    <w:p w14:paraId="6430E074" w14:textId="77777777" w:rsidR="004513CC" w:rsidRPr="00C86FD8" w:rsidRDefault="004513CC">
      <w:pPr>
        <w:spacing w:line="480" w:lineRule="auto"/>
        <w:rPr>
          <w:sz w:val="36"/>
          <w:szCs w:val="36"/>
        </w:rPr>
      </w:pPr>
    </w:p>
    <w:p w14:paraId="421FB767" w14:textId="77777777" w:rsidR="004513CC" w:rsidRPr="00C86FD8" w:rsidRDefault="0016182A">
      <w:pPr>
        <w:spacing w:line="480" w:lineRule="auto"/>
        <w:ind w:firstLine="720"/>
        <w:jc w:val="both"/>
        <w:rPr>
          <w:sz w:val="36"/>
          <w:szCs w:val="36"/>
        </w:rPr>
      </w:pPr>
      <w:r w:rsidRPr="00C86FD8">
        <w:rPr>
          <w:sz w:val="36"/>
          <w:szCs w:val="36"/>
        </w:rPr>
        <w:t>Scale dilation predicts that subjective time resolution — the minimum perceivable duration between events — scales inversely with metabolic rate across species. Animals with higher metabolic rates experience faster subjective time and should show finer temporal discrimination in behavioral tasks. This prediction extends existing metabolic scaling data (which already show metabolic rate correlates with neural processing speed) by specifying temporal discrimination as the variable, not merely processing speed</w:t>
      </w:r>
      <w:r w:rsidRPr="00C86FD8">
        <w:rPr>
          <w:sz w:val="36"/>
          <w:szCs w:val="36"/>
        </w:rPr>
        <w:t>. Experimental design: comparative temporal discrimination threshold testing across species of matched body size but varying metabolic rate.</w:t>
      </w:r>
    </w:p>
    <w:p w14:paraId="55CBCE85" w14:textId="77777777" w:rsidR="004513CC" w:rsidRPr="00C86FD8" w:rsidRDefault="004513CC">
      <w:pPr>
        <w:spacing w:line="480" w:lineRule="auto"/>
        <w:rPr>
          <w:sz w:val="36"/>
          <w:szCs w:val="36"/>
        </w:rPr>
      </w:pPr>
    </w:p>
    <w:p w14:paraId="06BEB7EF" w14:textId="77777777" w:rsidR="004513CC" w:rsidRPr="00C86FD8" w:rsidRDefault="0016182A">
      <w:pPr>
        <w:spacing w:line="480" w:lineRule="auto"/>
        <w:rPr>
          <w:sz w:val="36"/>
          <w:szCs w:val="36"/>
        </w:rPr>
      </w:pPr>
      <w:r w:rsidRPr="00C86FD8">
        <w:rPr>
          <w:b/>
          <w:bCs/>
          <w:sz w:val="36"/>
          <w:szCs w:val="36"/>
        </w:rPr>
        <w:t xml:space="preserve">Prediction 14: Just Intonation Produces Greater </w:t>
      </w:r>
      <w:proofErr w:type="spellStart"/>
      <w:r w:rsidRPr="00C86FD8">
        <w:rPr>
          <w:b/>
          <w:bCs/>
          <w:sz w:val="36"/>
          <w:szCs w:val="36"/>
        </w:rPr>
        <w:t>Fröhlich</w:t>
      </w:r>
      <w:proofErr w:type="spellEnd"/>
      <w:r w:rsidRPr="00C86FD8">
        <w:rPr>
          <w:b/>
          <w:bCs/>
          <w:sz w:val="36"/>
          <w:szCs w:val="36"/>
        </w:rPr>
        <w:t xml:space="preserve"> Coherence Stabilization Than Equal Temperament</w:t>
      </w:r>
    </w:p>
    <w:p w14:paraId="5DA309B7" w14:textId="77777777" w:rsidR="004513CC" w:rsidRPr="00C86FD8" w:rsidRDefault="004513CC">
      <w:pPr>
        <w:spacing w:line="480" w:lineRule="auto"/>
        <w:rPr>
          <w:sz w:val="36"/>
          <w:szCs w:val="36"/>
        </w:rPr>
      </w:pPr>
    </w:p>
    <w:p w14:paraId="52B88CAB" w14:textId="77777777" w:rsidR="004513CC" w:rsidRPr="00C86FD8" w:rsidRDefault="0016182A">
      <w:pPr>
        <w:spacing w:line="480" w:lineRule="auto"/>
        <w:ind w:firstLine="720"/>
        <w:jc w:val="both"/>
        <w:rPr>
          <w:sz w:val="36"/>
          <w:szCs w:val="36"/>
        </w:rPr>
      </w:pPr>
      <w:r w:rsidRPr="00C86FD8">
        <w:rPr>
          <w:sz w:val="36"/>
          <w:szCs w:val="36"/>
        </w:rPr>
        <w:t xml:space="preserve">If consonant intervals are acoustic RI states and just intonation places intervals more precisely at those states, then just-intoned acoustic therapy protocols should produce greater </w:t>
      </w:r>
      <w:proofErr w:type="spellStart"/>
      <w:r w:rsidRPr="00C86FD8">
        <w:rPr>
          <w:sz w:val="36"/>
          <w:szCs w:val="36"/>
        </w:rPr>
        <w:t>Fröhlich</w:t>
      </w:r>
      <w:proofErr w:type="spellEnd"/>
      <w:r w:rsidRPr="00C86FD8">
        <w:rPr>
          <w:sz w:val="36"/>
          <w:szCs w:val="36"/>
        </w:rPr>
        <w:t xml:space="preserve"> coherence stabilization in target tissue than equal-tempered protocols at the same fundamental frequencies and equivalent sound pressure levels. Experimental design: </w:t>
      </w:r>
      <w:proofErr w:type="spellStart"/>
      <w:r w:rsidRPr="00C86FD8">
        <w:rPr>
          <w:sz w:val="36"/>
          <w:szCs w:val="36"/>
        </w:rPr>
        <w:t>biophoton</w:t>
      </w:r>
      <w:proofErr w:type="spellEnd"/>
      <w:r w:rsidRPr="00C86FD8">
        <w:rPr>
          <w:sz w:val="36"/>
          <w:szCs w:val="36"/>
        </w:rPr>
        <w:t xml:space="preserve"> coherence measurement in tissue samples exposed to just-intoned vs. equal-tempered versions of the same harmonic content.</w:t>
      </w:r>
    </w:p>
    <w:p w14:paraId="0CF95823" w14:textId="77777777" w:rsidR="004513CC" w:rsidRPr="00C86FD8" w:rsidRDefault="004513CC">
      <w:pPr>
        <w:spacing w:line="480" w:lineRule="auto"/>
        <w:rPr>
          <w:sz w:val="36"/>
          <w:szCs w:val="36"/>
        </w:rPr>
      </w:pPr>
    </w:p>
    <w:p w14:paraId="54B6EC4A" w14:textId="77777777" w:rsidR="004513CC" w:rsidRPr="00C86FD8" w:rsidRDefault="0016182A">
      <w:pPr>
        <w:spacing w:line="480" w:lineRule="auto"/>
        <w:rPr>
          <w:sz w:val="36"/>
          <w:szCs w:val="36"/>
        </w:rPr>
      </w:pPr>
      <w:r w:rsidRPr="00C86FD8">
        <w:rPr>
          <w:b/>
          <w:bCs/>
          <w:sz w:val="36"/>
          <w:szCs w:val="36"/>
        </w:rPr>
        <w:t>Prediction 15: Structured Dissonance-to-Resolution Sequences Outperform Consonant-Only Protocols for Attractor-Displaced Disease States</w:t>
      </w:r>
    </w:p>
    <w:p w14:paraId="0893A7DB" w14:textId="77777777" w:rsidR="004513CC" w:rsidRPr="00C86FD8" w:rsidRDefault="004513CC">
      <w:pPr>
        <w:spacing w:line="480" w:lineRule="auto"/>
        <w:rPr>
          <w:sz w:val="36"/>
          <w:szCs w:val="36"/>
        </w:rPr>
      </w:pPr>
    </w:p>
    <w:p w14:paraId="239B2F4A" w14:textId="77777777" w:rsidR="004513CC" w:rsidRPr="00C86FD8" w:rsidRDefault="0016182A">
      <w:pPr>
        <w:spacing w:line="480" w:lineRule="auto"/>
        <w:ind w:firstLine="720"/>
        <w:jc w:val="both"/>
        <w:rPr>
          <w:sz w:val="36"/>
          <w:szCs w:val="36"/>
        </w:rPr>
      </w:pPr>
      <w:r w:rsidRPr="00C86FD8">
        <w:rPr>
          <w:sz w:val="36"/>
          <w:szCs w:val="36"/>
        </w:rPr>
        <w:t>For disease states involving significant BCC attractor displacement — conditions where the system is far from its healthy configuration — protocols incorporating structured harmonic tension-resolution sequences (directed dissonance followed by resolution) should produce greater therapeutic convergence than consonant-only protocols of equivalent duration. The directed tension provides high-β pull toward the target; the resolution provides γ reinforcement of the anchor. Consonant-only protocols provide γ with</w:t>
      </w:r>
      <w:r w:rsidRPr="00C86FD8">
        <w:rPr>
          <w:sz w:val="36"/>
          <w:szCs w:val="36"/>
        </w:rPr>
        <w:t>out β and may be less effective for deeply displaced systems. Experimental design: comparative trial in conditions with large baseline RI displacement (e.g., advanced inflammatory conditions) comparing tension-resolution vs. consonant-only acoustic protocols.</w:t>
      </w:r>
    </w:p>
    <w:p w14:paraId="1371DC3D" w14:textId="77777777" w:rsidR="004513CC" w:rsidRPr="00C86FD8" w:rsidRDefault="004513CC">
      <w:pPr>
        <w:spacing w:line="480" w:lineRule="auto"/>
        <w:rPr>
          <w:sz w:val="36"/>
          <w:szCs w:val="36"/>
        </w:rPr>
      </w:pPr>
    </w:p>
    <w:p w14:paraId="121AC609" w14:textId="77777777" w:rsidR="004513CC" w:rsidRPr="00C86FD8" w:rsidRDefault="0016182A">
      <w:pPr>
        <w:spacing w:line="480" w:lineRule="auto"/>
        <w:rPr>
          <w:sz w:val="36"/>
          <w:szCs w:val="36"/>
        </w:rPr>
      </w:pPr>
      <w:r w:rsidRPr="00C86FD8">
        <w:rPr>
          <w:b/>
          <w:bCs/>
          <w:sz w:val="36"/>
          <w:szCs w:val="36"/>
        </w:rPr>
        <w:t>Prediction 16: Gamelan Beating Frequency Produces Theta Entrainment Measurable in EEG</w:t>
      </w:r>
    </w:p>
    <w:p w14:paraId="282C11C0" w14:textId="77777777" w:rsidR="004513CC" w:rsidRPr="00C86FD8" w:rsidRDefault="004513CC">
      <w:pPr>
        <w:spacing w:line="480" w:lineRule="auto"/>
        <w:rPr>
          <w:sz w:val="36"/>
          <w:szCs w:val="36"/>
        </w:rPr>
      </w:pPr>
    </w:p>
    <w:p w14:paraId="3DB1BB5B" w14:textId="77777777" w:rsidR="004513CC" w:rsidRPr="00C86FD8" w:rsidRDefault="0016182A">
      <w:pPr>
        <w:spacing w:line="480" w:lineRule="auto"/>
        <w:ind w:firstLine="720"/>
        <w:jc w:val="both"/>
        <w:rPr>
          <w:sz w:val="36"/>
          <w:szCs w:val="36"/>
        </w:rPr>
      </w:pPr>
      <w:r w:rsidRPr="00C86FD8">
        <w:rPr>
          <w:sz w:val="36"/>
          <w:szCs w:val="36"/>
        </w:rPr>
        <w:t xml:space="preserve">The 5-7 Hz beating frequency of gamelan instrument pairs should produce measurable theta brainwave entrainment in human listeners, consistent with acoustic driving at the beating frequency rather than at the carrier frequencies. This prediction distinguishes between two mechanisms: </w:t>
      </w:r>
      <w:proofErr w:type="spellStart"/>
      <w:r w:rsidRPr="00C86FD8">
        <w:rPr>
          <w:sz w:val="36"/>
          <w:szCs w:val="36"/>
        </w:rPr>
        <w:t>Fröhlich</w:t>
      </w:r>
      <w:proofErr w:type="spellEnd"/>
      <w:r w:rsidRPr="00C86FD8">
        <w:rPr>
          <w:sz w:val="36"/>
          <w:szCs w:val="36"/>
        </w:rPr>
        <w:t xml:space="preserve"> resonance (dependent on carrier frequency) and brainwave entrainment (dependent on beating frequency). Experimental design: EEG measurement during exposure to gamelan recordings vs. control recordings with matched carrier frequencies but without the deliberate beating pattern.</w:t>
      </w:r>
    </w:p>
    <w:p w14:paraId="666D6C45" w14:textId="77777777" w:rsidR="004513CC" w:rsidRPr="00C86FD8" w:rsidRDefault="004513CC">
      <w:pPr>
        <w:spacing w:line="480" w:lineRule="auto"/>
        <w:rPr>
          <w:sz w:val="36"/>
          <w:szCs w:val="36"/>
        </w:rPr>
      </w:pPr>
    </w:p>
    <w:p w14:paraId="0EDF8795" w14:textId="77777777" w:rsidR="004513CC" w:rsidRPr="00C86FD8" w:rsidRDefault="0016182A">
      <w:pPr>
        <w:spacing w:line="480" w:lineRule="auto"/>
        <w:rPr>
          <w:sz w:val="36"/>
          <w:szCs w:val="36"/>
        </w:rPr>
      </w:pPr>
      <w:r w:rsidRPr="00C86FD8">
        <w:rPr>
          <w:b/>
          <w:bCs/>
          <w:sz w:val="36"/>
          <w:szCs w:val="36"/>
        </w:rPr>
        <w:t>Prediction 17: Geological RST Markers Correlate With Biological Emergence Events</w:t>
      </w:r>
    </w:p>
    <w:p w14:paraId="306123EA" w14:textId="77777777" w:rsidR="004513CC" w:rsidRPr="00C86FD8" w:rsidRDefault="004513CC">
      <w:pPr>
        <w:spacing w:line="480" w:lineRule="auto"/>
        <w:rPr>
          <w:sz w:val="36"/>
          <w:szCs w:val="36"/>
        </w:rPr>
      </w:pPr>
    </w:p>
    <w:p w14:paraId="19AB981C" w14:textId="77777777" w:rsidR="004513CC" w:rsidRPr="00C86FD8" w:rsidRDefault="0016182A">
      <w:pPr>
        <w:spacing w:line="480" w:lineRule="auto"/>
        <w:ind w:firstLine="720"/>
        <w:jc w:val="both"/>
        <w:rPr>
          <w:sz w:val="36"/>
          <w:szCs w:val="36"/>
        </w:rPr>
      </w:pPr>
      <w:r w:rsidRPr="00C86FD8">
        <w:rPr>
          <w:sz w:val="36"/>
          <w:szCs w:val="36"/>
        </w:rPr>
        <w:t xml:space="preserve">The Animate Universe Hypothesis predicts that the emergence of new levels of biological organization (origin of eukaryotes, </w:t>
      </w:r>
      <w:proofErr w:type="spellStart"/>
      <w:r w:rsidRPr="00C86FD8">
        <w:rPr>
          <w:sz w:val="36"/>
          <w:szCs w:val="36"/>
        </w:rPr>
        <w:t>multicellularity</w:t>
      </w:r>
      <w:proofErr w:type="spellEnd"/>
      <w:r w:rsidRPr="00C86FD8">
        <w:rPr>
          <w:sz w:val="36"/>
          <w:szCs w:val="36"/>
        </w:rPr>
        <w:t>, nervous systems, consciousness) should correlate with prior or concurrent geological events that significantly changed the Earth's RST configuration — specifically, events that altered energy trapping capacity (major volcanic or tectonic events), boundary formation (continental configurations), or field coupling (magnetic field strength changes). This is a testable geological-paleontological correlation prediction distinct from standard evolutionary accounts. Experimental design: systemati</w:t>
      </w:r>
      <w:r w:rsidRPr="00C86FD8">
        <w:rPr>
          <w:sz w:val="36"/>
          <w:szCs w:val="36"/>
        </w:rPr>
        <w:t>c comparison of major biological emergence events with geological RST configuration changes in the geological record.</w:t>
      </w:r>
    </w:p>
    <w:p w14:paraId="66F72450" w14:textId="77777777" w:rsidR="004513CC" w:rsidRPr="00C86FD8" w:rsidRDefault="004513CC">
      <w:pPr>
        <w:spacing w:line="480" w:lineRule="auto"/>
        <w:rPr>
          <w:sz w:val="36"/>
          <w:szCs w:val="36"/>
        </w:rPr>
      </w:pPr>
    </w:p>
    <w:p w14:paraId="32390F78" w14:textId="77777777" w:rsidR="004513CC" w:rsidRPr="00C86FD8" w:rsidRDefault="0016182A">
      <w:pPr>
        <w:spacing w:line="480" w:lineRule="auto"/>
        <w:rPr>
          <w:sz w:val="36"/>
          <w:szCs w:val="36"/>
        </w:rPr>
      </w:pPr>
      <w:r w:rsidRPr="00C86FD8">
        <w:rPr>
          <w:b/>
          <w:bCs/>
          <w:sz w:val="36"/>
          <w:szCs w:val="36"/>
        </w:rPr>
        <w:t xml:space="preserve">Prediction 18: </w:t>
      </w:r>
      <w:proofErr w:type="spellStart"/>
      <w:r w:rsidRPr="00C86FD8">
        <w:rPr>
          <w:b/>
          <w:bCs/>
          <w:sz w:val="36"/>
          <w:szCs w:val="36"/>
        </w:rPr>
        <w:t>Tritone</w:t>
      </w:r>
      <w:proofErr w:type="spellEnd"/>
      <w:r w:rsidRPr="00C86FD8">
        <w:rPr>
          <w:b/>
          <w:bCs/>
          <w:sz w:val="36"/>
          <w:szCs w:val="36"/>
        </w:rPr>
        <w:t xml:space="preserve"> Substitution Produces Equivalent Biological Response to Standard Resolution</w:t>
      </w:r>
    </w:p>
    <w:p w14:paraId="5213327A" w14:textId="77777777" w:rsidR="004513CC" w:rsidRPr="00C86FD8" w:rsidRDefault="004513CC">
      <w:pPr>
        <w:spacing w:line="480" w:lineRule="auto"/>
        <w:rPr>
          <w:sz w:val="36"/>
          <w:szCs w:val="36"/>
        </w:rPr>
      </w:pPr>
    </w:p>
    <w:p w14:paraId="458461E3" w14:textId="77777777" w:rsidR="004513CC" w:rsidRPr="00C86FD8" w:rsidRDefault="0016182A">
      <w:pPr>
        <w:spacing w:line="480" w:lineRule="auto"/>
        <w:ind w:firstLine="720"/>
        <w:jc w:val="both"/>
        <w:rPr>
          <w:sz w:val="36"/>
          <w:szCs w:val="36"/>
        </w:rPr>
      </w:pPr>
      <w:r w:rsidRPr="00C86FD8">
        <w:rPr>
          <w:sz w:val="36"/>
          <w:szCs w:val="36"/>
        </w:rPr>
        <w:t xml:space="preserve">If the </w:t>
      </w:r>
      <w:proofErr w:type="spellStart"/>
      <w:r w:rsidRPr="00C86FD8">
        <w:rPr>
          <w:sz w:val="36"/>
          <w:szCs w:val="36"/>
        </w:rPr>
        <w:t>tritone</w:t>
      </w:r>
      <w:proofErr w:type="spellEnd"/>
      <w:r w:rsidRPr="00C86FD8">
        <w:rPr>
          <w:sz w:val="36"/>
          <w:szCs w:val="36"/>
        </w:rPr>
        <w:t xml:space="preserve"> substitution works by providing equivalent directed acoustic tension toward the same resolution point through a different path in constraint space, then acoustic protocols using </w:t>
      </w:r>
      <w:proofErr w:type="spellStart"/>
      <w:r w:rsidRPr="00C86FD8">
        <w:rPr>
          <w:sz w:val="36"/>
          <w:szCs w:val="36"/>
        </w:rPr>
        <w:t>tritone</w:t>
      </w:r>
      <w:proofErr w:type="spellEnd"/>
      <w:r w:rsidRPr="00C86FD8">
        <w:rPr>
          <w:sz w:val="36"/>
          <w:szCs w:val="36"/>
        </w:rPr>
        <w:t xml:space="preserve">-substitute chord progressions should produce equivalent biological convergence responses (as measured by HRV, cortisol, </w:t>
      </w:r>
      <w:proofErr w:type="spellStart"/>
      <w:r w:rsidRPr="00C86FD8">
        <w:rPr>
          <w:sz w:val="36"/>
          <w:szCs w:val="36"/>
        </w:rPr>
        <w:t>biophoton</w:t>
      </w:r>
      <w:proofErr w:type="spellEnd"/>
      <w:r w:rsidRPr="00C86FD8">
        <w:rPr>
          <w:sz w:val="36"/>
          <w:szCs w:val="36"/>
        </w:rPr>
        <w:t xml:space="preserve"> coherence) compared to standard resolution progressions targeting the same fundamental frequency. Experimental design: matched comparison of standard and </w:t>
      </w:r>
      <w:proofErr w:type="spellStart"/>
      <w:r w:rsidRPr="00C86FD8">
        <w:rPr>
          <w:sz w:val="36"/>
          <w:szCs w:val="36"/>
        </w:rPr>
        <w:t>tritone</w:t>
      </w:r>
      <w:proofErr w:type="spellEnd"/>
      <w:r w:rsidRPr="00C86FD8">
        <w:rPr>
          <w:sz w:val="36"/>
          <w:szCs w:val="36"/>
        </w:rPr>
        <w:t>-substitute harmonic progre</w:t>
      </w:r>
      <w:r w:rsidRPr="00C86FD8">
        <w:rPr>
          <w:sz w:val="36"/>
          <w:szCs w:val="36"/>
        </w:rPr>
        <w:t>ssions in a sound therapy context.</w:t>
      </w:r>
    </w:p>
    <w:p w14:paraId="02AC2D11" w14:textId="77777777" w:rsidR="004513CC" w:rsidRPr="00C86FD8" w:rsidRDefault="004513CC">
      <w:pPr>
        <w:spacing w:line="480" w:lineRule="auto"/>
        <w:rPr>
          <w:sz w:val="36"/>
          <w:szCs w:val="36"/>
        </w:rPr>
      </w:pPr>
    </w:p>
    <w:p w14:paraId="2249925C" w14:textId="77777777" w:rsidR="004513CC" w:rsidRPr="00C86FD8" w:rsidRDefault="0016182A">
      <w:pPr>
        <w:spacing w:line="480" w:lineRule="auto"/>
        <w:rPr>
          <w:sz w:val="36"/>
          <w:szCs w:val="36"/>
        </w:rPr>
      </w:pPr>
      <w:r w:rsidRPr="00C86FD8">
        <w:rPr>
          <w:b/>
          <w:bCs/>
          <w:sz w:val="36"/>
          <w:szCs w:val="36"/>
        </w:rPr>
        <w:t>Prediction 19: Cross-Scale Signal Cascades Are Required for Therapeutic Acoustic Signals to Produce Epigenetic Changes</w:t>
      </w:r>
    </w:p>
    <w:p w14:paraId="7B809B34" w14:textId="77777777" w:rsidR="004513CC" w:rsidRPr="00C86FD8" w:rsidRDefault="004513CC">
      <w:pPr>
        <w:spacing w:line="480" w:lineRule="auto"/>
        <w:rPr>
          <w:sz w:val="36"/>
          <w:szCs w:val="36"/>
        </w:rPr>
      </w:pPr>
    </w:p>
    <w:p w14:paraId="0FCF0B2F" w14:textId="77777777" w:rsidR="004513CC" w:rsidRPr="00C86FD8" w:rsidRDefault="0016182A">
      <w:pPr>
        <w:spacing w:line="480" w:lineRule="auto"/>
        <w:ind w:firstLine="720"/>
        <w:jc w:val="both"/>
        <w:rPr>
          <w:sz w:val="36"/>
          <w:szCs w:val="36"/>
        </w:rPr>
      </w:pPr>
      <w:r w:rsidRPr="00C86FD8">
        <w:rPr>
          <w:sz w:val="36"/>
          <w:szCs w:val="36"/>
        </w:rPr>
        <w:t xml:space="preserve">The scale dilation framework predicts that acoustic therapeutic signals cannot directly produce epigenetic changes at the genetic scale without mediation through biological signal cascades. The renegotiation density gap between acoustic timescales and epigenetic timescales is too large for direct signal transfer. Therapeutic epigenetic changes should therefore be blocked by pharmacological interruption of the cascade pathways (neuroendocrine, immune, and </w:t>
      </w:r>
      <w:proofErr w:type="spellStart"/>
      <w:r w:rsidRPr="00C86FD8">
        <w:rPr>
          <w:sz w:val="36"/>
          <w:szCs w:val="36"/>
        </w:rPr>
        <w:t>mechanotransduction</w:t>
      </w:r>
      <w:proofErr w:type="spellEnd"/>
      <w:r w:rsidRPr="00C86FD8">
        <w:rPr>
          <w:sz w:val="36"/>
          <w:szCs w:val="36"/>
        </w:rPr>
        <w:t xml:space="preserve"> pathways) even when the acoustic signal is maintained. Experimental design: acoustic therapy protocol with and without pharmacological blockade of the three primary cascade pathways, with epigenetic clock age as endpoint.</w:t>
      </w:r>
    </w:p>
    <w:p w14:paraId="14ECD621" w14:textId="77777777" w:rsidR="004513CC" w:rsidRPr="00C86FD8" w:rsidRDefault="004513CC">
      <w:pPr>
        <w:spacing w:line="480" w:lineRule="auto"/>
        <w:rPr>
          <w:sz w:val="36"/>
          <w:szCs w:val="36"/>
        </w:rPr>
      </w:pPr>
    </w:p>
    <w:p w14:paraId="5CDF7179" w14:textId="77777777" w:rsidR="004513CC" w:rsidRPr="00C86FD8" w:rsidRDefault="0016182A">
      <w:pPr>
        <w:spacing w:line="480" w:lineRule="auto"/>
        <w:jc w:val="center"/>
        <w:rPr>
          <w:sz w:val="36"/>
          <w:szCs w:val="36"/>
        </w:rPr>
      </w:pPr>
      <w:r w:rsidRPr="00C86FD8">
        <w:rPr>
          <w:b/>
          <w:bCs/>
          <w:sz w:val="36"/>
          <w:szCs w:val="36"/>
        </w:rPr>
        <w:t>VII. Conclusion and Cosmological Conjecture</w:t>
      </w:r>
    </w:p>
    <w:p w14:paraId="031125B9" w14:textId="77777777" w:rsidR="004513CC" w:rsidRPr="00C86FD8" w:rsidRDefault="004513CC">
      <w:pPr>
        <w:spacing w:line="480" w:lineRule="auto"/>
        <w:rPr>
          <w:sz w:val="36"/>
          <w:szCs w:val="36"/>
        </w:rPr>
      </w:pPr>
    </w:p>
    <w:p w14:paraId="43E0D9DD" w14:textId="77777777" w:rsidR="004513CC" w:rsidRPr="00C86FD8" w:rsidRDefault="0016182A">
      <w:pPr>
        <w:spacing w:line="480" w:lineRule="auto"/>
        <w:ind w:firstLine="720"/>
        <w:jc w:val="both"/>
        <w:rPr>
          <w:sz w:val="36"/>
          <w:szCs w:val="36"/>
        </w:rPr>
      </w:pPr>
      <w:r w:rsidRPr="00C86FD8">
        <w:rPr>
          <w:sz w:val="36"/>
          <w:szCs w:val="36"/>
        </w:rPr>
        <w:t>This paper has developed three interconnected extensions to the CTM framework. Scale dilation identifies a third mechanism of temporal and spatial dilation alongside velocity and gravity: renegotiation density at the observer's scale determines subjective time rate and constraint-space distance, with the light-speed threshold reinterpreted as a scale-compression threshold. The Animate Universe Hypothesis applies RST consistently across scales to conclude that geological, planetary, and stellar systems are a</w:t>
      </w:r>
      <w:r w:rsidRPr="00C86FD8">
        <w:rPr>
          <w:sz w:val="36"/>
          <w:szCs w:val="36"/>
        </w:rPr>
        <w:t>nimate in the formal RST sense at their own timescales — reframing the origin of biological life as animate organization emerging within an already-animate geological substrate. The musical constraint topology synthesis demonstrates that the harmonic series, equal temperament, the circle of fifths, consonance, dissonance, and rhythmic structure are all formal expressions of acoustic BCC constraint dynamics, with the critical refinement that dissonance is directed constraint tension — high-β pull toward targ</w:t>
      </w:r>
      <w:r w:rsidRPr="00C86FD8">
        <w:rPr>
          <w:sz w:val="36"/>
          <w:szCs w:val="36"/>
        </w:rPr>
        <w:t>et — rather than mere instability.</w:t>
      </w:r>
    </w:p>
    <w:p w14:paraId="2412BAD9" w14:textId="77777777" w:rsidR="004513CC" w:rsidRPr="00C86FD8" w:rsidRDefault="004513CC">
      <w:pPr>
        <w:spacing w:line="480" w:lineRule="auto"/>
        <w:rPr>
          <w:sz w:val="36"/>
          <w:szCs w:val="36"/>
        </w:rPr>
      </w:pPr>
    </w:p>
    <w:p w14:paraId="7D96CCDA" w14:textId="77777777" w:rsidR="004513CC" w:rsidRPr="00C86FD8" w:rsidRDefault="0016182A">
      <w:pPr>
        <w:spacing w:line="480" w:lineRule="auto"/>
        <w:ind w:firstLine="720"/>
        <w:jc w:val="both"/>
        <w:rPr>
          <w:sz w:val="36"/>
          <w:szCs w:val="36"/>
        </w:rPr>
      </w:pPr>
      <w:r w:rsidRPr="00C86FD8">
        <w:rPr>
          <w:sz w:val="36"/>
          <w:szCs w:val="36"/>
        </w:rPr>
        <w:t xml:space="preserve">Together with the prior two companion papers, the CTM framework now encompasses: the RST-BCC formal correspondence grounding biological organization; the three-parameter intervention space and full therapeutic chain; the FSR spectrum from external reality to imagination-space; temporal constraint dynamics and scale dilation; </w:t>
      </w:r>
      <w:proofErr w:type="spellStart"/>
      <w:r w:rsidRPr="00C86FD8">
        <w:rPr>
          <w:sz w:val="36"/>
          <w:szCs w:val="36"/>
        </w:rPr>
        <w:t>morphogenic</w:t>
      </w:r>
      <w:proofErr w:type="spellEnd"/>
      <w:r w:rsidRPr="00C86FD8">
        <w:rPr>
          <w:sz w:val="36"/>
          <w:szCs w:val="36"/>
        </w:rPr>
        <w:t xml:space="preserve"> field integration; the four-class unified therapeutic landscape; and the musical constraint topology synthesis. The framework has grown from a theory of sound therapy into a unified account of biological organization, temporal structure, and the acoustic physics of healing.</w:t>
      </w:r>
    </w:p>
    <w:p w14:paraId="1D3DC5FA" w14:textId="77777777" w:rsidR="004513CC" w:rsidRPr="00C86FD8" w:rsidRDefault="004513CC">
      <w:pPr>
        <w:spacing w:line="480" w:lineRule="auto"/>
        <w:rPr>
          <w:sz w:val="36"/>
          <w:szCs w:val="36"/>
        </w:rPr>
      </w:pPr>
    </w:p>
    <w:p w14:paraId="65E0C82F" w14:textId="77777777" w:rsidR="004513CC" w:rsidRPr="00C86FD8" w:rsidRDefault="0016182A">
      <w:pPr>
        <w:spacing w:line="480" w:lineRule="auto"/>
        <w:ind w:firstLine="720"/>
        <w:jc w:val="both"/>
        <w:rPr>
          <w:sz w:val="36"/>
          <w:szCs w:val="36"/>
        </w:rPr>
      </w:pPr>
      <w:r w:rsidRPr="00C86FD8">
        <w:rPr>
          <w:sz w:val="36"/>
          <w:szCs w:val="36"/>
        </w:rPr>
        <w:t>A cosmological conjecture closes this paper. The Animate Universe Hypothesis, the loop closure cosmology (</w:t>
      </w:r>
      <w:proofErr w:type="spellStart"/>
      <w:r w:rsidRPr="00C86FD8">
        <w:rPr>
          <w:sz w:val="36"/>
          <w:szCs w:val="36"/>
        </w:rPr>
        <w:t>Schoff</w:t>
      </w:r>
      <w:proofErr w:type="spellEnd"/>
      <w:r w:rsidRPr="00C86FD8">
        <w:rPr>
          <w:sz w:val="36"/>
          <w:szCs w:val="36"/>
        </w:rPr>
        <w:t xml:space="preserve"> &amp; Claude, 2026c), and the scale dilation framework converge on a specific picture of the initial singularity. If Ω — the maximum coherence terminal state of the universal loop — collapses inward through a scale threshold, it generates a new initial singularity whose low entropy is not a statistical anomaly but the expected signature of a state originating from maximum prior coherence. The universe did not begin from nothing. It began from everything — compressed through a scale threshold into the fir</w:t>
      </w:r>
      <w:r w:rsidRPr="00C86FD8">
        <w:rPr>
          <w:sz w:val="36"/>
          <w:szCs w:val="36"/>
        </w:rPr>
        <w:t>st renegotiation of the new loop. The Big Bang was animate from its first moment, because it originated from the maximum animate state of the prior iteration.</w:t>
      </w:r>
    </w:p>
    <w:p w14:paraId="7B6C8E09" w14:textId="77777777" w:rsidR="004513CC" w:rsidRPr="00C86FD8" w:rsidRDefault="004513CC">
      <w:pPr>
        <w:spacing w:line="480" w:lineRule="auto"/>
        <w:rPr>
          <w:sz w:val="36"/>
          <w:szCs w:val="36"/>
        </w:rPr>
      </w:pPr>
    </w:p>
    <w:p w14:paraId="0E91DCBE" w14:textId="77777777" w:rsidR="004513CC" w:rsidRPr="00C86FD8" w:rsidRDefault="0016182A">
      <w:pPr>
        <w:spacing w:line="480" w:lineRule="auto"/>
        <w:ind w:firstLine="720"/>
        <w:jc w:val="both"/>
        <w:rPr>
          <w:sz w:val="36"/>
          <w:szCs w:val="36"/>
        </w:rPr>
      </w:pPr>
      <w:r w:rsidRPr="00C86FD8">
        <w:rPr>
          <w:sz w:val="36"/>
          <w:szCs w:val="36"/>
        </w:rPr>
        <w:t>This conjecture requires formal development connecting loop closure mathematics to inflationary cosmology and to the specific entropy profile of the early universe. That development is the research horizon this series of papers is pointing toward.</w:t>
      </w:r>
    </w:p>
    <w:p w14:paraId="0CCE270A" w14:textId="77777777" w:rsidR="004513CC" w:rsidRPr="00C86FD8" w:rsidRDefault="004513CC">
      <w:pPr>
        <w:spacing w:line="480" w:lineRule="auto"/>
        <w:rPr>
          <w:sz w:val="36"/>
          <w:szCs w:val="36"/>
        </w:rPr>
      </w:pPr>
    </w:p>
    <w:p w14:paraId="5BBC5F15" w14:textId="77777777" w:rsidR="004513CC" w:rsidRPr="00C86FD8" w:rsidRDefault="004513CC">
      <w:pPr>
        <w:spacing w:line="480" w:lineRule="auto"/>
        <w:rPr>
          <w:sz w:val="36"/>
          <w:szCs w:val="36"/>
        </w:rPr>
      </w:pPr>
    </w:p>
    <w:p w14:paraId="64988829" w14:textId="77777777" w:rsidR="004513CC" w:rsidRPr="00C86FD8" w:rsidRDefault="0016182A">
      <w:pPr>
        <w:spacing w:line="480" w:lineRule="auto"/>
        <w:jc w:val="center"/>
        <w:rPr>
          <w:sz w:val="36"/>
          <w:szCs w:val="36"/>
        </w:rPr>
      </w:pPr>
      <w:r w:rsidRPr="00C86FD8">
        <w:rPr>
          <w:b/>
          <w:bCs/>
          <w:sz w:val="36"/>
          <w:szCs w:val="36"/>
        </w:rPr>
        <w:t>References</w:t>
      </w:r>
    </w:p>
    <w:p w14:paraId="4AAC7D70" w14:textId="77777777" w:rsidR="004513CC" w:rsidRPr="00C86FD8" w:rsidRDefault="004513CC">
      <w:pPr>
        <w:spacing w:line="480" w:lineRule="auto"/>
        <w:rPr>
          <w:sz w:val="36"/>
          <w:szCs w:val="36"/>
        </w:rPr>
      </w:pPr>
    </w:p>
    <w:p w14:paraId="565504C8" w14:textId="77777777" w:rsidR="004513CC" w:rsidRPr="00C86FD8" w:rsidRDefault="0016182A">
      <w:pPr>
        <w:spacing w:line="480" w:lineRule="auto"/>
        <w:ind w:left="720" w:hanging="720"/>
        <w:jc w:val="both"/>
        <w:rPr>
          <w:sz w:val="36"/>
          <w:szCs w:val="36"/>
        </w:rPr>
      </w:pPr>
      <w:proofErr w:type="spellStart"/>
      <w:r w:rsidRPr="00C86FD8">
        <w:rPr>
          <w:sz w:val="36"/>
          <w:szCs w:val="36"/>
        </w:rPr>
        <w:t>Bradt</w:t>
      </w:r>
      <w:proofErr w:type="spellEnd"/>
      <w:r w:rsidRPr="00C86FD8">
        <w:rPr>
          <w:sz w:val="36"/>
          <w:szCs w:val="36"/>
        </w:rPr>
        <w:t xml:space="preserve">, J., &amp; </w:t>
      </w:r>
      <w:proofErr w:type="spellStart"/>
      <w:r w:rsidRPr="00C86FD8">
        <w:rPr>
          <w:sz w:val="36"/>
          <w:szCs w:val="36"/>
        </w:rPr>
        <w:t>Dileo</w:t>
      </w:r>
      <w:proofErr w:type="spellEnd"/>
      <w:r w:rsidRPr="00C86FD8">
        <w:rPr>
          <w:sz w:val="36"/>
          <w:szCs w:val="36"/>
        </w:rPr>
        <w:t>, C. (2014). Music interventions for mechanically ventilated patients. Cochrane Database of Systematic Reviews, 12, CD006902.</w:t>
      </w:r>
    </w:p>
    <w:p w14:paraId="16A5575B" w14:textId="77777777" w:rsidR="004513CC" w:rsidRPr="00C86FD8" w:rsidRDefault="004513CC">
      <w:pPr>
        <w:spacing w:line="480" w:lineRule="auto"/>
        <w:rPr>
          <w:sz w:val="36"/>
          <w:szCs w:val="36"/>
        </w:rPr>
      </w:pPr>
    </w:p>
    <w:p w14:paraId="60150AB5" w14:textId="77777777" w:rsidR="004513CC" w:rsidRPr="00C86FD8" w:rsidRDefault="0016182A">
      <w:pPr>
        <w:spacing w:line="480" w:lineRule="auto"/>
        <w:ind w:left="720" w:hanging="720"/>
        <w:jc w:val="both"/>
        <w:rPr>
          <w:sz w:val="36"/>
          <w:szCs w:val="36"/>
        </w:rPr>
      </w:pPr>
      <w:proofErr w:type="spellStart"/>
      <w:r w:rsidRPr="00C86FD8">
        <w:rPr>
          <w:sz w:val="36"/>
          <w:szCs w:val="36"/>
        </w:rPr>
        <w:t>Fröhlich</w:t>
      </w:r>
      <w:proofErr w:type="spellEnd"/>
      <w:r w:rsidRPr="00C86FD8">
        <w:rPr>
          <w:sz w:val="36"/>
          <w:szCs w:val="36"/>
        </w:rPr>
        <w:t>, H. (1968). Long-range coherence and energy storage in biological systems. International Journal of Quantum Chemistry, 2(5), 641–649.</w:t>
      </w:r>
    </w:p>
    <w:p w14:paraId="2248BAFD" w14:textId="77777777" w:rsidR="004513CC" w:rsidRPr="00C86FD8" w:rsidRDefault="004513CC">
      <w:pPr>
        <w:spacing w:line="480" w:lineRule="auto"/>
        <w:rPr>
          <w:sz w:val="36"/>
          <w:szCs w:val="36"/>
        </w:rPr>
      </w:pPr>
    </w:p>
    <w:p w14:paraId="5B3A51B4" w14:textId="77777777" w:rsidR="004513CC" w:rsidRPr="00C86FD8" w:rsidRDefault="0016182A">
      <w:pPr>
        <w:spacing w:line="480" w:lineRule="auto"/>
        <w:ind w:left="720" w:hanging="720"/>
        <w:jc w:val="both"/>
        <w:rPr>
          <w:sz w:val="36"/>
          <w:szCs w:val="36"/>
        </w:rPr>
      </w:pPr>
      <w:r w:rsidRPr="00C86FD8">
        <w:rPr>
          <w:sz w:val="36"/>
          <w:szCs w:val="36"/>
        </w:rPr>
        <w:t>Helmholtz, H. von. (1885). On the sensations of tone as a physiological basis for the theory of music (A. J. Ellis, Trans.). Longmans, Green. (Original work published 1863)</w:t>
      </w:r>
    </w:p>
    <w:p w14:paraId="675D3F67" w14:textId="77777777" w:rsidR="004513CC" w:rsidRPr="00C86FD8" w:rsidRDefault="004513CC">
      <w:pPr>
        <w:spacing w:line="480" w:lineRule="auto"/>
        <w:rPr>
          <w:sz w:val="36"/>
          <w:szCs w:val="36"/>
        </w:rPr>
      </w:pPr>
    </w:p>
    <w:p w14:paraId="7F564A86" w14:textId="77777777" w:rsidR="004513CC" w:rsidRPr="00C86FD8" w:rsidRDefault="0016182A">
      <w:pPr>
        <w:spacing w:line="480" w:lineRule="auto"/>
        <w:ind w:left="720" w:hanging="720"/>
        <w:jc w:val="both"/>
        <w:rPr>
          <w:sz w:val="36"/>
          <w:szCs w:val="36"/>
        </w:rPr>
      </w:pPr>
      <w:r w:rsidRPr="00C86FD8">
        <w:rPr>
          <w:sz w:val="36"/>
          <w:szCs w:val="36"/>
        </w:rPr>
        <w:t>Horvath, S. (2013). DNA methylation age of human tissues and cell types. Genome Biology, 14(10), R115.</w:t>
      </w:r>
    </w:p>
    <w:p w14:paraId="2C75FD67" w14:textId="77777777" w:rsidR="004513CC" w:rsidRPr="00C86FD8" w:rsidRDefault="004513CC">
      <w:pPr>
        <w:spacing w:line="480" w:lineRule="auto"/>
        <w:rPr>
          <w:sz w:val="36"/>
          <w:szCs w:val="36"/>
        </w:rPr>
      </w:pPr>
    </w:p>
    <w:p w14:paraId="45872286" w14:textId="77777777" w:rsidR="004513CC" w:rsidRPr="00C86FD8" w:rsidRDefault="0016182A">
      <w:pPr>
        <w:spacing w:line="480" w:lineRule="auto"/>
        <w:ind w:left="720" w:hanging="720"/>
        <w:jc w:val="both"/>
        <w:rPr>
          <w:sz w:val="36"/>
          <w:szCs w:val="36"/>
        </w:rPr>
      </w:pPr>
      <w:r w:rsidRPr="00C86FD8">
        <w:rPr>
          <w:sz w:val="36"/>
          <w:szCs w:val="36"/>
        </w:rPr>
        <w:t xml:space="preserve">Jenny, H. (2001). </w:t>
      </w:r>
      <w:proofErr w:type="spellStart"/>
      <w:r w:rsidRPr="00C86FD8">
        <w:rPr>
          <w:sz w:val="36"/>
          <w:szCs w:val="36"/>
        </w:rPr>
        <w:t>Cymatics</w:t>
      </w:r>
      <w:proofErr w:type="spellEnd"/>
      <w:r w:rsidRPr="00C86FD8">
        <w:rPr>
          <w:sz w:val="36"/>
          <w:szCs w:val="36"/>
        </w:rPr>
        <w:t>: A study of wave phenomena and vibration. Macromedia Press.</w:t>
      </w:r>
    </w:p>
    <w:p w14:paraId="6C443ACE" w14:textId="77777777" w:rsidR="004513CC" w:rsidRPr="00C86FD8" w:rsidRDefault="004513CC">
      <w:pPr>
        <w:spacing w:line="480" w:lineRule="auto"/>
        <w:rPr>
          <w:sz w:val="36"/>
          <w:szCs w:val="36"/>
        </w:rPr>
      </w:pPr>
    </w:p>
    <w:p w14:paraId="1090DFA8" w14:textId="77777777" w:rsidR="004513CC" w:rsidRPr="00C86FD8" w:rsidRDefault="0016182A">
      <w:pPr>
        <w:spacing w:line="480" w:lineRule="auto"/>
        <w:ind w:left="720" w:hanging="720"/>
        <w:jc w:val="both"/>
        <w:rPr>
          <w:sz w:val="36"/>
          <w:szCs w:val="36"/>
        </w:rPr>
      </w:pPr>
      <w:r w:rsidRPr="00C86FD8">
        <w:rPr>
          <w:sz w:val="36"/>
          <w:szCs w:val="36"/>
        </w:rPr>
        <w:t>Levitin, D. J. (2006). This is your brain on music: The science of a human obsession. Dutton.</w:t>
      </w:r>
    </w:p>
    <w:p w14:paraId="20E0FC63" w14:textId="77777777" w:rsidR="004513CC" w:rsidRPr="00C86FD8" w:rsidRDefault="004513CC">
      <w:pPr>
        <w:spacing w:line="480" w:lineRule="auto"/>
        <w:rPr>
          <w:sz w:val="36"/>
          <w:szCs w:val="36"/>
        </w:rPr>
      </w:pPr>
    </w:p>
    <w:p w14:paraId="723F18F6" w14:textId="77777777" w:rsidR="004513CC" w:rsidRPr="00C86FD8" w:rsidRDefault="0016182A">
      <w:pPr>
        <w:spacing w:line="480" w:lineRule="auto"/>
        <w:ind w:left="720" w:hanging="720"/>
        <w:jc w:val="both"/>
        <w:rPr>
          <w:sz w:val="36"/>
          <w:szCs w:val="36"/>
        </w:rPr>
      </w:pPr>
      <w:proofErr w:type="spellStart"/>
      <w:r w:rsidRPr="00C86FD8">
        <w:rPr>
          <w:sz w:val="36"/>
          <w:szCs w:val="36"/>
        </w:rPr>
        <w:t>Libet</w:t>
      </w:r>
      <w:proofErr w:type="spellEnd"/>
      <w:r w:rsidRPr="00C86FD8">
        <w:rPr>
          <w:sz w:val="36"/>
          <w:szCs w:val="36"/>
        </w:rPr>
        <w:t>, B., Wright, E. W., Feinstein, B., &amp; Pearl, D. K. (1979). Subjective referral of the timing for a conscious sensory experience. Brain, 102(1), 193–224.</w:t>
      </w:r>
    </w:p>
    <w:p w14:paraId="79AD7BA4" w14:textId="77777777" w:rsidR="004513CC" w:rsidRPr="00C86FD8" w:rsidRDefault="004513CC">
      <w:pPr>
        <w:spacing w:line="480" w:lineRule="auto"/>
        <w:rPr>
          <w:sz w:val="36"/>
          <w:szCs w:val="36"/>
        </w:rPr>
      </w:pPr>
    </w:p>
    <w:p w14:paraId="0F6D4089" w14:textId="77777777" w:rsidR="004513CC" w:rsidRPr="00C86FD8" w:rsidRDefault="0016182A">
      <w:pPr>
        <w:spacing w:line="480" w:lineRule="auto"/>
        <w:ind w:left="720" w:hanging="720"/>
        <w:jc w:val="both"/>
        <w:rPr>
          <w:sz w:val="36"/>
          <w:szCs w:val="36"/>
        </w:rPr>
      </w:pPr>
      <w:proofErr w:type="spellStart"/>
      <w:r w:rsidRPr="00C86FD8">
        <w:rPr>
          <w:sz w:val="36"/>
          <w:szCs w:val="36"/>
        </w:rPr>
        <w:t>Nettl</w:t>
      </w:r>
      <w:proofErr w:type="spellEnd"/>
      <w:r w:rsidRPr="00C86FD8">
        <w:rPr>
          <w:sz w:val="36"/>
          <w:szCs w:val="36"/>
        </w:rPr>
        <w:t>, B. (2005). The study of ethnomusicology: Thirty-one issues and concepts (2nd ed.). University of Illinois Press.</w:t>
      </w:r>
    </w:p>
    <w:p w14:paraId="6D518848" w14:textId="77777777" w:rsidR="004513CC" w:rsidRPr="00C86FD8" w:rsidRDefault="004513CC">
      <w:pPr>
        <w:spacing w:line="480" w:lineRule="auto"/>
        <w:rPr>
          <w:sz w:val="36"/>
          <w:szCs w:val="36"/>
        </w:rPr>
      </w:pPr>
    </w:p>
    <w:p w14:paraId="6BE61B0E" w14:textId="77777777" w:rsidR="004513CC" w:rsidRPr="00C86FD8" w:rsidRDefault="0016182A">
      <w:pPr>
        <w:spacing w:line="480" w:lineRule="auto"/>
        <w:ind w:left="720" w:hanging="720"/>
        <w:jc w:val="both"/>
        <w:rPr>
          <w:sz w:val="36"/>
          <w:szCs w:val="36"/>
        </w:rPr>
      </w:pPr>
      <w:r w:rsidRPr="00C86FD8">
        <w:rPr>
          <w:sz w:val="36"/>
          <w:szCs w:val="36"/>
        </w:rPr>
        <w:t>Patel, A. D. (2008). Music, language, and the brain. Oxford University Press.</w:t>
      </w:r>
    </w:p>
    <w:p w14:paraId="75A8CD50" w14:textId="77777777" w:rsidR="004513CC" w:rsidRPr="00C86FD8" w:rsidRDefault="004513CC">
      <w:pPr>
        <w:spacing w:line="480" w:lineRule="auto"/>
        <w:rPr>
          <w:sz w:val="36"/>
          <w:szCs w:val="36"/>
        </w:rPr>
      </w:pPr>
    </w:p>
    <w:p w14:paraId="67D95F2F" w14:textId="77777777" w:rsidR="004513CC" w:rsidRPr="00C86FD8" w:rsidRDefault="0016182A">
      <w:pPr>
        <w:spacing w:line="480" w:lineRule="auto"/>
        <w:ind w:left="720" w:hanging="720"/>
        <w:jc w:val="both"/>
        <w:rPr>
          <w:sz w:val="36"/>
          <w:szCs w:val="36"/>
        </w:rPr>
      </w:pPr>
      <w:proofErr w:type="spellStart"/>
      <w:r w:rsidRPr="00C86FD8">
        <w:rPr>
          <w:sz w:val="36"/>
          <w:szCs w:val="36"/>
        </w:rPr>
        <w:t>Pokorný</w:t>
      </w:r>
      <w:proofErr w:type="spellEnd"/>
      <w:r w:rsidRPr="00C86FD8">
        <w:rPr>
          <w:sz w:val="36"/>
          <w:szCs w:val="36"/>
        </w:rPr>
        <w:t>, J. (2015). Electromagnetic activity of living cells. Electromagnetic Biology and Medicine, 34(4), 271–285.</w:t>
      </w:r>
    </w:p>
    <w:p w14:paraId="19258849" w14:textId="77777777" w:rsidR="004513CC" w:rsidRPr="00C86FD8" w:rsidRDefault="004513CC">
      <w:pPr>
        <w:spacing w:line="480" w:lineRule="auto"/>
        <w:rPr>
          <w:sz w:val="36"/>
          <w:szCs w:val="36"/>
        </w:rPr>
      </w:pPr>
    </w:p>
    <w:p w14:paraId="4FEA15CF" w14:textId="77777777" w:rsidR="004513CC" w:rsidRPr="00C86FD8" w:rsidRDefault="0016182A">
      <w:pPr>
        <w:spacing w:line="480" w:lineRule="auto"/>
        <w:ind w:left="720" w:hanging="720"/>
        <w:jc w:val="both"/>
        <w:rPr>
          <w:sz w:val="36"/>
          <w:szCs w:val="36"/>
        </w:rPr>
      </w:pPr>
      <w:r w:rsidRPr="00C86FD8">
        <w:rPr>
          <w:sz w:val="36"/>
          <w:szCs w:val="36"/>
        </w:rPr>
        <w:t xml:space="preserve">Popp, F. A. (1994). </w:t>
      </w:r>
      <w:proofErr w:type="spellStart"/>
      <w:r w:rsidRPr="00C86FD8">
        <w:rPr>
          <w:sz w:val="36"/>
          <w:szCs w:val="36"/>
        </w:rPr>
        <w:t>Biophotons</w:t>
      </w:r>
      <w:proofErr w:type="spellEnd"/>
      <w:r w:rsidRPr="00C86FD8">
        <w:rPr>
          <w:sz w:val="36"/>
          <w:szCs w:val="36"/>
        </w:rPr>
        <w:t xml:space="preserve">. </w:t>
      </w:r>
      <w:proofErr w:type="spellStart"/>
      <w:r w:rsidRPr="00C86FD8">
        <w:rPr>
          <w:sz w:val="36"/>
          <w:szCs w:val="36"/>
        </w:rPr>
        <w:t>Experientia</w:t>
      </w:r>
      <w:proofErr w:type="spellEnd"/>
      <w:r w:rsidRPr="00C86FD8">
        <w:rPr>
          <w:sz w:val="36"/>
          <w:szCs w:val="36"/>
        </w:rPr>
        <w:t>, 44(7), 576–585.</w:t>
      </w:r>
    </w:p>
    <w:p w14:paraId="6253965D" w14:textId="77777777" w:rsidR="004513CC" w:rsidRPr="00C86FD8" w:rsidRDefault="004513CC">
      <w:pPr>
        <w:spacing w:line="480" w:lineRule="auto"/>
        <w:rPr>
          <w:sz w:val="36"/>
          <w:szCs w:val="36"/>
        </w:rPr>
      </w:pPr>
    </w:p>
    <w:p w14:paraId="3BBC6AC4" w14:textId="77777777" w:rsidR="004513CC" w:rsidRPr="00C86FD8" w:rsidRDefault="0016182A">
      <w:pPr>
        <w:spacing w:line="480" w:lineRule="auto"/>
        <w:ind w:left="720" w:hanging="720"/>
        <w:jc w:val="both"/>
        <w:rPr>
          <w:sz w:val="36"/>
          <w:szCs w:val="36"/>
        </w:rPr>
      </w:pPr>
      <w:r w:rsidRPr="00C86FD8">
        <w:rPr>
          <w:sz w:val="36"/>
          <w:szCs w:val="36"/>
        </w:rPr>
        <w:t>Prigogine, I. (1980). From being to becoming. Freeman.</w:t>
      </w:r>
    </w:p>
    <w:p w14:paraId="4658BA25" w14:textId="77777777" w:rsidR="004513CC" w:rsidRPr="00C86FD8" w:rsidRDefault="004513CC">
      <w:pPr>
        <w:spacing w:line="480" w:lineRule="auto"/>
        <w:rPr>
          <w:sz w:val="36"/>
          <w:szCs w:val="36"/>
        </w:rPr>
      </w:pPr>
    </w:p>
    <w:p w14:paraId="54E9E838" w14:textId="77777777" w:rsidR="004513CC" w:rsidRPr="00C86FD8" w:rsidRDefault="0016182A">
      <w:pPr>
        <w:spacing w:line="480" w:lineRule="auto"/>
        <w:ind w:left="720" w:hanging="720"/>
        <w:jc w:val="both"/>
        <w:rPr>
          <w:sz w:val="36"/>
          <w:szCs w:val="36"/>
        </w:rPr>
      </w:pPr>
      <w:proofErr w:type="spellStart"/>
      <w:r w:rsidRPr="00C86FD8">
        <w:rPr>
          <w:sz w:val="36"/>
          <w:szCs w:val="36"/>
        </w:rPr>
        <w:t>Sahu</w:t>
      </w:r>
      <w:proofErr w:type="spellEnd"/>
      <w:r w:rsidRPr="00C86FD8">
        <w:rPr>
          <w:sz w:val="36"/>
          <w:szCs w:val="36"/>
        </w:rPr>
        <w:t xml:space="preserve">, S., Ghosh, S., Fujita, D., </w:t>
      </w:r>
      <w:proofErr w:type="spellStart"/>
      <w:r w:rsidRPr="00C86FD8">
        <w:rPr>
          <w:sz w:val="36"/>
          <w:szCs w:val="36"/>
        </w:rPr>
        <w:t>Bandyopadhyay</w:t>
      </w:r>
      <w:proofErr w:type="spellEnd"/>
      <w:r w:rsidRPr="00C86FD8">
        <w:rPr>
          <w:sz w:val="36"/>
          <w:szCs w:val="36"/>
        </w:rPr>
        <w:t xml:space="preserve">, A., &amp; </w:t>
      </w:r>
      <w:proofErr w:type="spellStart"/>
      <w:r w:rsidRPr="00C86FD8">
        <w:rPr>
          <w:sz w:val="36"/>
          <w:szCs w:val="36"/>
        </w:rPr>
        <w:t>Sikdar</w:t>
      </w:r>
      <w:proofErr w:type="spellEnd"/>
      <w:r w:rsidRPr="00C86FD8">
        <w:rPr>
          <w:sz w:val="36"/>
          <w:szCs w:val="36"/>
        </w:rPr>
        <w:t>, N. (2013). Multi-level memory-switching properties of a single brain microtubule. Applied Physics Letters, 102(12), 123701.</w:t>
      </w:r>
    </w:p>
    <w:p w14:paraId="2C7E90D3" w14:textId="77777777" w:rsidR="004513CC" w:rsidRPr="00C86FD8" w:rsidRDefault="004513CC">
      <w:pPr>
        <w:spacing w:line="480" w:lineRule="auto"/>
        <w:rPr>
          <w:sz w:val="36"/>
          <w:szCs w:val="36"/>
        </w:rPr>
      </w:pPr>
    </w:p>
    <w:p w14:paraId="0E86B863"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(2025). The recursion-stability threshold. </w:t>
      </w:r>
      <w:proofErr w:type="spellStart"/>
      <w:r w:rsidRPr="00C86FD8">
        <w:rPr>
          <w:sz w:val="36"/>
          <w:szCs w:val="36"/>
        </w:rPr>
        <w:t>Schoff</w:t>
      </w:r>
      <w:proofErr w:type="spellEnd"/>
      <w:r w:rsidRPr="00C86FD8">
        <w:rPr>
          <w:sz w:val="36"/>
          <w:szCs w:val="36"/>
        </w:rPr>
        <w:t xml:space="preserve"> Research Program. https://doi.org/10.5281/zenodo.18989736</w:t>
      </w:r>
    </w:p>
    <w:p w14:paraId="615C5740" w14:textId="77777777" w:rsidR="004513CC" w:rsidRPr="00C86FD8" w:rsidRDefault="004513CC">
      <w:pPr>
        <w:spacing w:line="480" w:lineRule="auto"/>
        <w:rPr>
          <w:sz w:val="36"/>
          <w:szCs w:val="36"/>
        </w:rPr>
      </w:pPr>
    </w:p>
    <w:p w14:paraId="2E8C0F50"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(2026d). Relational propulsion: Distance, time, and gravity as constraint geometry. </w:t>
      </w:r>
      <w:proofErr w:type="spellStart"/>
      <w:r w:rsidRPr="00C86FD8">
        <w:rPr>
          <w:sz w:val="36"/>
          <w:szCs w:val="36"/>
        </w:rPr>
        <w:t>Schoff</w:t>
      </w:r>
      <w:proofErr w:type="spellEnd"/>
      <w:r w:rsidRPr="00C86FD8">
        <w:rPr>
          <w:sz w:val="36"/>
          <w:szCs w:val="36"/>
        </w:rPr>
        <w:t xml:space="preserve"> Research Program. https://doi.org/10.5281/zenodo.18989736</w:t>
      </w:r>
    </w:p>
    <w:p w14:paraId="4E343A77" w14:textId="77777777" w:rsidR="004513CC" w:rsidRPr="00C86FD8" w:rsidRDefault="004513CC">
      <w:pPr>
        <w:spacing w:line="480" w:lineRule="auto"/>
        <w:rPr>
          <w:sz w:val="36"/>
          <w:szCs w:val="36"/>
        </w:rPr>
      </w:pPr>
    </w:p>
    <w:p w14:paraId="44B3CF3B"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&amp; Claude. (2026a). Constraint topology and biological coherence. </w:t>
      </w:r>
      <w:proofErr w:type="spellStart"/>
      <w:r w:rsidRPr="00C86FD8">
        <w:rPr>
          <w:sz w:val="36"/>
          <w:szCs w:val="36"/>
        </w:rPr>
        <w:t>Schoff</w:t>
      </w:r>
      <w:proofErr w:type="spellEnd"/>
      <w:r w:rsidRPr="00C86FD8">
        <w:rPr>
          <w:sz w:val="36"/>
          <w:szCs w:val="36"/>
        </w:rPr>
        <w:t xml:space="preserve"> Research Program. https://doi.org/10.5281/zenodo.18989736</w:t>
      </w:r>
    </w:p>
    <w:p w14:paraId="4121E8C5" w14:textId="77777777" w:rsidR="004513CC" w:rsidRPr="00C86FD8" w:rsidRDefault="004513CC">
      <w:pPr>
        <w:spacing w:line="480" w:lineRule="auto"/>
        <w:rPr>
          <w:sz w:val="36"/>
          <w:szCs w:val="36"/>
        </w:rPr>
      </w:pPr>
    </w:p>
    <w:p w14:paraId="4CEB9B57"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&amp; Claude. (2026b). The FSR spectrum and endogenous therapeutics. </w:t>
      </w:r>
      <w:proofErr w:type="spellStart"/>
      <w:r w:rsidRPr="00C86FD8">
        <w:rPr>
          <w:sz w:val="36"/>
          <w:szCs w:val="36"/>
        </w:rPr>
        <w:t>Schoff</w:t>
      </w:r>
      <w:proofErr w:type="spellEnd"/>
      <w:r w:rsidRPr="00C86FD8">
        <w:rPr>
          <w:sz w:val="36"/>
          <w:szCs w:val="36"/>
        </w:rPr>
        <w:t xml:space="preserve"> Research Program. https://doi.org/10.5281/zenodo.18989736</w:t>
      </w:r>
    </w:p>
    <w:p w14:paraId="05B34747" w14:textId="77777777" w:rsidR="004513CC" w:rsidRPr="00C86FD8" w:rsidRDefault="004513CC">
      <w:pPr>
        <w:spacing w:line="480" w:lineRule="auto"/>
        <w:rPr>
          <w:sz w:val="36"/>
          <w:szCs w:val="36"/>
        </w:rPr>
      </w:pPr>
    </w:p>
    <w:p w14:paraId="49C22D22" w14:textId="77777777" w:rsidR="004513CC" w:rsidRPr="00C86FD8" w:rsidRDefault="0016182A">
      <w:pPr>
        <w:spacing w:line="480" w:lineRule="auto"/>
        <w:ind w:left="720" w:hanging="720"/>
        <w:jc w:val="both"/>
        <w:rPr>
          <w:sz w:val="36"/>
          <w:szCs w:val="36"/>
        </w:rPr>
      </w:pPr>
      <w:proofErr w:type="spellStart"/>
      <w:r w:rsidRPr="00C86FD8">
        <w:rPr>
          <w:sz w:val="36"/>
          <w:szCs w:val="36"/>
        </w:rPr>
        <w:t>Schoff</w:t>
      </w:r>
      <w:proofErr w:type="spellEnd"/>
      <w:r w:rsidRPr="00C86FD8">
        <w:rPr>
          <w:sz w:val="36"/>
          <w:szCs w:val="36"/>
        </w:rPr>
        <w:t xml:space="preserve">, N. P. J., &amp; Claude. (2026c). Constraint, consciousness, and the physics of love. </w:t>
      </w:r>
      <w:proofErr w:type="spellStart"/>
      <w:r w:rsidRPr="00C86FD8">
        <w:rPr>
          <w:sz w:val="36"/>
          <w:szCs w:val="36"/>
        </w:rPr>
        <w:t>Schoff</w:t>
      </w:r>
      <w:proofErr w:type="spellEnd"/>
      <w:r w:rsidRPr="00C86FD8">
        <w:rPr>
          <w:sz w:val="36"/>
          <w:szCs w:val="36"/>
        </w:rPr>
        <w:t xml:space="preserve"> Research Program. https://doi.org/10.5281/zenodo.18989736</w:t>
      </w:r>
    </w:p>
    <w:p w14:paraId="394A4FFD" w14:textId="77777777" w:rsidR="004513CC" w:rsidRPr="00C86FD8" w:rsidRDefault="004513CC">
      <w:pPr>
        <w:spacing w:line="480" w:lineRule="auto"/>
        <w:rPr>
          <w:sz w:val="36"/>
          <w:szCs w:val="36"/>
        </w:rPr>
      </w:pPr>
    </w:p>
    <w:p w14:paraId="72EB6031" w14:textId="77777777" w:rsidR="004513CC" w:rsidRPr="00C86FD8" w:rsidRDefault="0016182A">
      <w:pPr>
        <w:spacing w:line="480" w:lineRule="auto"/>
        <w:ind w:left="720" w:hanging="720"/>
        <w:jc w:val="both"/>
        <w:rPr>
          <w:sz w:val="36"/>
          <w:szCs w:val="36"/>
        </w:rPr>
      </w:pPr>
      <w:proofErr w:type="spellStart"/>
      <w:r w:rsidRPr="00C86FD8">
        <w:rPr>
          <w:sz w:val="36"/>
          <w:szCs w:val="36"/>
        </w:rPr>
        <w:t>Tenney</w:t>
      </w:r>
      <w:proofErr w:type="spellEnd"/>
      <w:r w:rsidRPr="00C86FD8">
        <w:rPr>
          <w:sz w:val="36"/>
          <w:szCs w:val="36"/>
        </w:rPr>
        <w:t>, J. (1988). A history of consonance and dissonance. Excelsior Music Publishing.</w:t>
      </w:r>
    </w:p>
    <w:p w14:paraId="4AD63C59" w14:textId="77777777" w:rsidR="004513CC" w:rsidRPr="00C86FD8" w:rsidRDefault="004513CC">
      <w:pPr>
        <w:spacing w:line="480" w:lineRule="auto"/>
        <w:rPr>
          <w:sz w:val="36"/>
          <w:szCs w:val="36"/>
        </w:rPr>
      </w:pPr>
    </w:p>
    <w:p w14:paraId="17D6089D" w14:textId="77777777" w:rsidR="004513CC" w:rsidRPr="00C86FD8" w:rsidRDefault="0016182A">
      <w:pPr>
        <w:spacing w:line="480" w:lineRule="auto"/>
        <w:ind w:left="720" w:hanging="720"/>
        <w:jc w:val="both"/>
        <w:rPr>
          <w:sz w:val="36"/>
          <w:szCs w:val="36"/>
        </w:rPr>
      </w:pPr>
      <w:proofErr w:type="spellStart"/>
      <w:r w:rsidRPr="00C86FD8">
        <w:rPr>
          <w:sz w:val="36"/>
          <w:szCs w:val="36"/>
        </w:rPr>
        <w:t>Thaut</w:t>
      </w:r>
      <w:proofErr w:type="spellEnd"/>
      <w:r w:rsidRPr="00C86FD8">
        <w:rPr>
          <w:sz w:val="36"/>
          <w:szCs w:val="36"/>
        </w:rPr>
        <w:t xml:space="preserve">, M. H., &amp; </w:t>
      </w:r>
      <w:proofErr w:type="spellStart"/>
      <w:r w:rsidRPr="00C86FD8">
        <w:rPr>
          <w:sz w:val="36"/>
          <w:szCs w:val="36"/>
        </w:rPr>
        <w:t>Hoemberg</w:t>
      </w:r>
      <w:proofErr w:type="spellEnd"/>
      <w:r w:rsidRPr="00C86FD8">
        <w:rPr>
          <w:sz w:val="36"/>
          <w:szCs w:val="36"/>
        </w:rPr>
        <w:t>, V. (Eds.). (2014). Handbook of neurologic music therapy. Oxford University Press.</w:t>
      </w:r>
    </w:p>
    <w:p w14:paraId="09152031" w14:textId="77777777" w:rsidR="004513CC" w:rsidRPr="00C86FD8" w:rsidRDefault="004513CC">
      <w:pPr>
        <w:spacing w:line="480" w:lineRule="auto"/>
        <w:rPr>
          <w:sz w:val="36"/>
          <w:szCs w:val="36"/>
        </w:rPr>
      </w:pPr>
    </w:p>
    <w:p w14:paraId="0A80B146" w14:textId="77777777" w:rsidR="004513CC" w:rsidRPr="00C86FD8" w:rsidRDefault="0016182A">
      <w:pPr>
        <w:spacing w:line="480" w:lineRule="auto"/>
        <w:ind w:left="720" w:hanging="720"/>
        <w:jc w:val="both"/>
        <w:rPr>
          <w:sz w:val="36"/>
          <w:szCs w:val="36"/>
        </w:rPr>
      </w:pPr>
      <w:proofErr w:type="spellStart"/>
      <w:r w:rsidRPr="00C86FD8">
        <w:rPr>
          <w:sz w:val="36"/>
          <w:szCs w:val="36"/>
        </w:rPr>
        <w:t>Tymoczko</w:t>
      </w:r>
      <w:proofErr w:type="spellEnd"/>
      <w:r w:rsidRPr="00C86FD8">
        <w:rPr>
          <w:sz w:val="36"/>
          <w:szCs w:val="36"/>
        </w:rPr>
        <w:t>, D. (2011). A geometry of music: Harmony and counterpoint in the extended common practice. Oxford University Press.</w:t>
      </w:r>
    </w:p>
    <w:sectPr w:rsidR="004513CC" w:rsidRPr="00C86FD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C7E89" w14:textId="77777777" w:rsidR="0016182A" w:rsidRDefault="0016182A">
      <w:r>
        <w:separator/>
      </w:r>
    </w:p>
  </w:endnote>
  <w:endnote w:type="continuationSeparator" w:id="0">
    <w:p w14:paraId="5B3133E7" w14:textId="77777777" w:rsidR="0016182A" w:rsidRDefault="00161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889E0" w14:textId="77777777" w:rsidR="0016182A" w:rsidRDefault="0016182A">
      <w:r>
        <w:separator/>
      </w:r>
    </w:p>
  </w:footnote>
  <w:footnote w:type="continuationSeparator" w:id="0">
    <w:p w14:paraId="3EED022F" w14:textId="77777777" w:rsidR="0016182A" w:rsidRDefault="00161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C074" w14:textId="77777777" w:rsidR="004513CC" w:rsidRDefault="0016182A">
    <w:r>
      <w:t>Running head: SCALE DILATION, ANIMATE UNIVERSE, AND MUSICAL CONSTRAINT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84DB4"/>
    <w:multiLevelType w:val="hybridMultilevel"/>
    <w:tmpl w:val="FFFFFFFF"/>
    <w:lvl w:ilvl="0" w:tplc="5B5657A6">
      <w:start w:val="1"/>
      <w:numFmt w:val="bullet"/>
      <w:lvlText w:val="●"/>
      <w:lvlJc w:val="left"/>
      <w:pPr>
        <w:ind w:left="720" w:hanging="360"/>
      </w:pPr>
    </w:lvl>
    <w:lvl w:ilvl="1" w:tplc="FB3A66C4">
      <w:start w:val="1"/>
      <w:numFmt w:val="bullet"/>
      <w:lvlText w:val="○"/>
      <w:lvlJc w:val="left"/>
      <w:pPr>
        <w:ind w:left="1440" w:hanging="360"/>
      </w:pPr>
    </w:lvl>
    <w:lvl w:ilvl="2" w:tplc="C9485CCC">
      <w:start w:val="1"/>
      <w:numFmt w:val="bullet"/>
      <w:lvlText w:val="■"/>
      <w:lvlJc w:val="left"/>
      <w:pPr>
        <w:ind w:left="2160" w:hanging="360"/>
      </w:pPr>
    </w:lvl>
    <w:lvl w:ilvl="3" w:tplc="73E82362">
      <w:start w:val="1"/>
      <w:numFmt w:val="bullet"/>
      <w:lvlText w:val="●"/>
      <w:lvlJc w:val="left"/>
      <w:pPr>
        <w:ind w:left="2880" w:hanging="360"/>
      </w:pPr>
    </w:lvl>
    <w:lvl w:ilvl="4" w:tplc="B8F66F2E">
      <w:start w:val="1"/>
      <w:numFmt w:val="bullet"/>
      <w:lvlText w:val="○"/>
      <w:lvlJc w:val="left"/>
      <w:pPr>
        <w:ind w:left="3600" w:hanging="360"/>
      </w:pPr>
    </w:lvl>
    <w:lvl w:ilvl="5" w:tplc="923EB9AC">
      <w:start w:val="1"/>
      <w:numFmt w:val="bullet"/>
      <w:lvlText w:val="■"/>
      <w:lvlJc w:val="left"/>
      <w:pPr>
        <w:ind w:left="4320" w:hanging="360"/>
      </w:pPr>
    </w:lvl>
    <w:lvl w:ilvl="6" w:tplc="6A3A910C">
      <w:start w:val="1"/>
      <w:numFmt w:val="bullet"/>
      <w:lvlText w:val="●"/>
      <w:lvlJc w:val="left"/>
      <w:pPr>
        <w:ind w:left="5040" w:hanging="360"/>
      </w:pPr>
    </w:lvl>
    <w:lvl w:ilvl="7" w:tplc="2284783C">
      <w:start w:val="1"/>
      <w:numFmt w:val="bullet"/>
      <w:lvlText w:val="●"/>
      <w:lvlJc w:val="left"/>
      <w:pPr>
        <w:ind w:left="5760" w:hanging="360"/>
      </w:pPr>
    </w:lvl>
    <w:lvl w:ilvl="8" w:tplc="24926DC2">
      <w:start w:val="1"/>
      <w:numFmt w:val="bullet"/>
      <w:lvlText w:val="●"/>
      <w:lvlJc w:val="left"/>
      <w:pPr>
        <w:ind w:left="6480" w:hanging="360"/>
      </w:pPr>
    </w:lvl>
  </w:abstractNum>
  <w:num w:numId="1" w16cid:durableId="480343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3CC"/>
    <w:rsid w:val="0016182A"/>
    <w:rsid w:val="004513CC"/>
    <w:rsid w:val="00864D01"/>
    <w:rsid w:val="00C86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7ACCE"/>
  <w15:docId w15:val="{E50919BC-E3DB-AE4C-8453-F149C91A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6503</Words>
  <Characters>37073</Characters>
  <Application>Microsoft Office Word</Application>
  <DocSecurity>0</DocSecurity>
  <Lines>308</Lines>
  <Paragraphs>86</Paragraphs>
  <ScaleCrop>false</ScaleCrop>
  <Company/>
  <LinksUpToDate>false</LinksUpToDate>
  <CharactersWithSpaces>43490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2026-04-29T19:02:00Z</dcterms:created>
  <dcterms:modified xsi:type="dcterms:W3CDTF">2026-04-29T19:02:00Z</dcterms:modified>
</cp:coreProperties>
</file>