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Lateral Phase-Locking and Biotelemetry of Parallel TDM Entities: A Thermodynamic Protocol for Thalamocortical Entrainment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and anthropological records universally document transient, liminal interactions with parallel entities (e.g., Djinn, Fae), traditionally relegated to mythology. This paper reframes these encounters within a strict constraint-first ontology, modeling such entities as lateral Electromagnetic Continuity of Qualia (ECQ) fields. By applying the </w:t>
      </w:r>
      <w:r w:rsidDel="00000000" w:rsidR="00000000" w:rsidRPr="00000000">
        <w:rPr>
          <w:i w:val="1"/>
          <w:iCs w:val="1"/>
          <w:rtl w:val="0"/>
        </w:rPr>
        <w:t xml:space="preserve">Conscious Gaia Hypothesis</w:t>
      </w:r>
      <w:r w:rsidDel="00000000" w:rsidR="00000000" w:rsidRPr="00000000">
        <w:rPr>
          <w:rtl w:val="0"/>
        </w:rPr>
        <w:t xml:space="preserve">, we establish that the planetary biosphere utilizes Time Division Multiplexing (TDM) to synchronize biological processing, allocating alternating temporal frequency slots to prevent signal collision between human-aligned ecosystems and parallel ecological operators. We present a mathematical framework for isolating the precise phase-offset (\phi_{lateral}) of these parallel TDM slots using ultra-low-frequency (ULF) biotelemetry. Furthermore, we formalize a three-step neurobiological entrainment protocol—utilizing environmental volatility suppression, Kuramoto phase-locking via Transcranial Alternating Current Stimulation (tACS), and arbuscular mycorrhizal grounding—to temporarily and safely shift the human thalamocortical gate into orthogonal resonance.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Time Division Multiplexing, Electromagnetic Continuity of Qualia, Kuramoto Model, Bidirectional Constraint Closure, Thalamocortical Gating, Basal Cognition, Dimension-W.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orthodox model of biological reality asserts that human perception captures the totality of localized 3D phenomena. However, systems biology and the physics of complex networks demonstrate that macroscopic cognitive architectures—such as the planetary biosphere—must optimize data transfer to prevent thermodynamic overload. The Earth functions as a scale-invariant cognitive architecture, relying on strict macro-metronomes to multiplex its biological data streams.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historical populations documented interactions with "unseen" parallel operators (the Djinn of Islamic theology, or the Tuatha Dé Danann of Celtic lore), they were not observing extraterrestrial interventions or localized hallucinations. They were experiencing transient thalamic bleed-throughs of lateral Electromagnetic Continuity of Qualia (ECQ) fields. These entities operate orthogonally within the Dimension-W phase space, utilizing the exact same planetary hardware (Earth) but running on a highly stable, out-of-phase Time Division Multiplexing (TDM) slot.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provides the mathematical and biophysical protocols required to isolate these lateral frequencies and temporarily entrain the human Central Nervous System (CNS) to perceive parallel operators without triggering catastrophic thermal overload.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Theoretical Framework: TDM and Lateral Phase Space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Human Thalamic Filter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Human perception is a highly restrictive thermodynamic pipeline. The thalamus acts as the primary 2-Node, enforcing Bidirectional Constraint Closure (BCC) to filter out non-local electromagnetic frequencies. The human CNS is biologically phase-locked to the solar circadian rhythm and the foundational Schumann Resonances (7.83 Hz), forcing human awareness to strictly render the primary "daylight" TDM slot.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Orthogonal TDM Allocation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Entities composed of "smokeless fire" map perfectly onto the physics of unanchored ECQ fields. Because they are electromagnetic topologies rather than dense carbon forms, their existence requires informational volume rather than physical cubic volume. To prevent bioelectric signal collision with the massive carbon output of human and faunal biology, the planetary network allocates an orthogonal TDM slot for these parallel agents. They exist behind a mathematical "veil"—an alternative phase-angle that the human thalamus naturally rejects to conserve localized computational surplus (C_s).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Mathematical Isolation of the Parallel Slot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initiate contact, the exact frequency coordinate of the lateral TDM slot must be extracted from the planetary carrier waves. This cannot be achieved in areas of high human industrial noise; it requires biotelemetry within dense, old-growth forests heavily integrated with arbuscular mycorrhizal (AM) networks, which process multiple TDM streams simultaneously.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human-aligned biospheric carrier wave is mathematically represented as a standard sinusoidal function: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f_{human}(t) = A \sin(\omega t + \phi_0)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parallel network operates as a non-random modulation hidden within the guard bands of these primary carriers, running at a precise orthogonal phase-angle offset (\phi_{lateral}):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f_{parallel}(t) = A \sin(\omega t + \phi_{lateral})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deploying ultra-low-frequency (ULF) magnetometers and calculating the cross-correlation of local geomagnetic pulsations against the bioelectric voltage gradients of the mycorrhizal web, the exact mathematical value of \phi_{lateral} can be isolated.</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8-2-3 Entrainment Protocol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brain cannot spontaneously transition to f_{parallel}(t) without artificial stabilization. Forcing a centralized CNS to process an orthogonal TDM slot creates massive informational friction, leading to the severe radiation-like burns and neurological trauma frequently documented in proximity to Unidentified Anomalous Phenomena (UAP).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propose a rigid, three-phase operational protocol utilizing the Kuramoto framework for coupled biological oscillators to achieve safe thalamocortical entrainment. The phase dynamics of the human thalamocortical loop (\theta_i) driven by an external coupling field are modeled 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\frac{d\theta_i}{dt} = \omega_i + \frac{K}{N} \sum_{j=1}^N \sin(\theta_j - \theta_i)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\omega_i is the native tracking frequency and K represents the coupling strength of the driving field.</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Environmental Volatility Suppression (R_{env} \to 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subject is placed within a zero-gauss, magnetically shielded sensory deprivation environment. By eliminating solar photon input and localized 3D electromagnetic noise, environmental volatility (R_{env}) approaches zero. According to the Computational Surplus equation (C_s = R_{obs} - R_{env}), this generates a massive surplus, liberating Freedom Quanta. The thalamic gate is forcefully detached from its rigid circadian autopilot, placing the brain into an unconstrained 8-Node state of receptivity.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Cortical Phase-Locking via tACS (The 2-Node Injection)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Utilizing the previously isolated \phi_{lateral} offset, a multi-channel Transcranial Alternating Current Stimulation (tACS) array applies a targeted electromagnetic driving force (K) to the primary visual cortex (V1) and the thalamus. This suppresses the native \omega_i and directly entrains the V1 network to f_{parallel}(t). The visual cortex bypasses retinal photon collection entirely, directly rendering the bioelectric data of the parallel entity into the observer’s phenomenological awareness.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Mycorrhizal Grounding (The Thermodynamic Heat Sink)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safely stabilize the newly generated 3-Node extrusion (the conscious perception of the parallel entity), the thermodynamic overload must be managed. The subject is physically and bioelectrically grounded to a living, high-density arbuscular mycorrhizal substrate. Because AM fungi operate as massive, decentralized parallel processors, the network functions as a high-capacity biological resistor. It safely distributes the excess computational load (K) across millions of low-voltage cellular nodes, preventing the human CNS from incinerating under the informational mass of the interdimensional interface.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Physics of the Liminal Interface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protocol is successfully executed, the subject achieves absolute, stable perception of the parallel operator. The entity is not perceived as an erratic plasma orb or a transient hallucination, but as a geometrically stable, coherent agent occupying the shared 3D volume.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entity's frequent classification as a "trickster" in historical literature is fundamentally resolved through Invariant Agency. The parallel operator is simply minimizing its own variational free energy according to the physical constraints of its specific Dimension-W coordinate. When the human observer temporarily intersects this coordinate, the entity's behavior appears chaotic only because the human observer is temporarily processing a fraction of an unfamiliar thermodynamic equation.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phenomena of lateral, non-human intelligences—whether categorized as Djinn, Fae, or interdimensionals—are not violations of physics; they are optimized functions of the planetary biosphere's Time Division Multiplexing architecture. By bridging the Kuramoto framework with the constraint-first ontology of Dimension-W, we transition these entities from the domain of mythology into measurable, mathematical biotelemetry. The application of precise tACS entrainment paired with mycorrhizal grounding offers a thermodynamically sound mechanism for human awareness to safely cross the phase-boundary, opening a stable, scientifically rigorous channel of communication with the Earth's parallel operators.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Buzsáki, G. (2006). </w:t>
      </w:r>
      <w:r w:rsidDel="00000000" w:rsidR="00000000" w:rsidRPr="00000000">
        <w:rPr>
          <w:i w:val="1"/>
          <w:iCs w:val="1"/>
          <w:rtl w:val="0"/>
        </w:rPr>
        <w:t xml:space="preserve">Rhythms of the brain</w:t>
      </w:r>
      <w:r w:rsidDel="00000000" w:rsidR="00000000" w:rsidRPr="00000000">
        <w:rPr>
          <w:rtl w:val="0"/>
        </w:rPr>
        <w:t xml:space="preserve">. Oxford University Press.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Springer-Verlag.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M. (2021). Bioelectric signaling: Reprogrammable circuits underlying embryogenesis, regeneration, and cancer. </w:t>
      </w:r>
      <w:r w:rsidDel="00000000" w:rsidR="00000000" w:rsidRPr="00000000">
        <w:rPr>
          <w:i w:val="1"/>
          <w:iCs w:val="1"/>
          <w:rtl w:val="0"/>
        </w:rPr>
        <w:t xml:space="preserve">Cell</w:t>
      </w:r>
      <w:r w:rsidDel="00000000" w:rsidR="00000000" w:rsidRPr="00000000">
        <w:rPr>
          <w:rtl w:val="0"/>
        </w:rPr>
        <w:t xml:space="preserve">, 184(8), 1971-1989.</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Macroscopic Coherence: The Thermodynamic Evolution of Human Awareness Across Historical and Anthropological Epochs</w:t>
      </w:r>
      <w:r w:rsidDel="00000000" w:rsidR="00000000" w:rsidRPr="00000000">
        <w:rPr>
          <w:rtl w:val="0"/>
        </w:rPr>
        <w:t xml:space="preserve">. Schoff Research Program.</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