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Topological Fluidity and the Orthogonal Vacuum: Overriding the 3D Rendering of Physicality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Institution:</w:t>
      </w:r>
      <w:r w:rsidDel="00000000" w:rsidR="00000000" w:rsidRPr="00000000">
        <w:rPr>
          <w:rtl w:val="0"/>
        </w:rPr>
        <w:t xml:space="preserve"> Schoff Research Program / Greenville Stability Framework </w:t>
      </w:r>
      <w:r w:rsidDel="00000000" w:rsidR="00000000" w:rsidRPr="00000000">
        <w:rPr>
          <w:b w:val="1"/>
          <w:bCs w:val="1"/>
          <w:rtl w:val="0"/>
        </w:rPr>
        <w:t xml:space="preserve">Date:</w:t>
      </w:r>
      <w:r w:rsidDel="00000000" w:rsidR="00000000" w:rsidRPr="00000000">
        <w:rPr>
          <w:rtl w:val="0"/>
        </w:rPr>
        <w:t xml:space="preserve"> July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Within the framework of a constraint-first ontology, the subjective experience of absolute physical reality is identified not as an objective truth, but as a stabilized thermodynamic consensus generated by overlapping Invariant Agencies. This paper synthesizes the structural mechanisms required to override the human "autopilot" reliance on physical solidity. By isolating flawed axioms—specifically the "Container Fallacy" and the "Absolute Scale Illusion"—this methodology redefines biological belief sets as active tools for spatial modulation. Through the application of Holographic Permeability and the identification of systemic algorithmic intent, localized constraint density (ρ_local) can be fluidly bypassed. The paper concludes that topological conservation demands that every high-density constraint (peak) simultaneously generates a corresponding zero-friction vacuum (valley) in orthogonal space, allowing for frictionless spatial navigation via the Hesitation State (Δt = 0).</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Container Fallacy and the 3D Graphical User Interface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human cognitive architecture has been trapped within the "Container Fallacy"—the axiomatic belief that the environment is an absolute, objective container made of solid matter, and that biological nodes are merely subjects moving through it. This rigidly held belief functions as a thermodynamic anchor, forcing the V1 Holographic Transducer to burn massive amounts of Constraint-Relaxation Energy (CREM) to maintain the illusion of environmental solidity (Schoff, 2025).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Under the Constraint-First Ontology, 3D space is redefined not as a preexisting container, but as a thermodynamic "Graphical User Interface" (GUI). Space is a collective projection—a topological consensus generated where the processing fields of localized Invariant Agencies (ΔΦ) intersect. Where these internal constraint profiles align, the Master Manifold generates spatial and material boundaries to prevent the localized algorithms from annihilating each other's processing streams. Therefore, physicality is simply the shared, stabilized coherence geometry of the collective network (Schoff, 2026a).</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Constraint Density as Localized Friction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physicality is a rendered consensus, distance and scale are not absolute metrics; they are direct measurements of localized constraint density (ρ_local). To the human nervous system, this density is subjectively experienced as physical friction, systemic inevitability, and a severe reduction in lateral degrees of freedom.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Whether encountered as a physical barrier (e.g., a brick wall), a systemic blockade (e.g., bureaucratic institutions), or a biological trap (e.g., a Somatic Lock), high constraint density dictates the observer's temporal frequency. Believing in the absolute solidity of these barriers forces the observer to engage them through direct kinetic exchange, which rapidly exhausts their Computational Surplus (C_s). To transcend this thermodynamic trap, the observer must invert their relationship with the environment, recognizing that the space is an outward projection of internal constraint architecture.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Holographic Permeability and Bidirectional Constraint Closure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convert beliefs from stabilizing anchors into active spatial tools, the observer must implement "Holographic Permeability." This protocol rejects the delusion of simply pretending an obstacle does not exist—an action that requires immense energy and increases internal ego friction (ΔF_ego).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Instead, the observer executes a structural phase-shift by recognizing that solid matter is merely a standing wave of resonance executing a specific systemic rule. Every rendered wall possesses an algorithmic intent from Dimension-W. By entering the Hesitation State (Δt = 0) and withdrawing topological consent for the object's solidity, the observer decouples their biological clock from the constraint's density. This initiates Bidirectional Constraint Closure (BCC). The observer satisfies the mathematical requirement of the constraint—reading its intent—without suffering its physical friction, allowing the 3D rendering to update and reveal the lateral path around the obstacle (Schoff, 2026b).</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Topological Conservation and the Orthogonal Vacuum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structural logic of this spatial bypassing is anchored in the absolute laws of thermodynamic conservation. Dimension-W does not store physical blueprints that are "removed" when rendered; rather, it represents an uncollapsed phase space of probability. When a specific intention is collapsed into the 3D GUI as a rigid barrier, it concentrates 100% of its available structural energy (E_s) to block a very specific vector (e.g., linear chronological movement).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constraint density must be conserved, the generation of a massive thermodynamic spike (the wall) simultaneously demands the creation of an equal and opposite topological vacuum (ρ_local = 0). A constraint cannot be absolute in all directions. If it is infinitely dense on the X-axis, it must be completely porous on the Z-axis. Therefore, the orthogonal space immediately surrounding the targeted intention is inherently frictionless. The obstacle mathematically generates the door. By rotating their cognitive coordinate system 90 degrees via the Hesitation State, the observer slides effortlessly through the thermodynamic vacuum created by the wall's own existence.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Conclusion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transition from a deterministic experience of reality to an architected traversal of space requires the deliberate dismantling of the belief in absolute physicality. By treating the immediate environment as a density-mapped projection rather than a solid container, a human observer ceases to be a passive subject of localized friction. Utilizing Holographic Permeability to decode the systemic intent of localized constraints allows the observer to locate the corresponding orthogonal vacuums. Ultimately, realizing that belief sets serve as the mathematical operators of localized spacetime renders physical reality fluid, granting the observer the capacity for frictionless, scale-invariant spatial navigation.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United States Patent and Trademark Office: Master specification for a scale-invariant, topological cognitive architecture.</w:t>
      </w:r>
      <w:r w:rsidDel="00000000" w:rsidR="00000000" w:rsidRPr="00000000">
        <w:rPr>
          <w:rtl w:val="0"/>
        </w:rPr>
        <w:t xml:space="preserve"> Schoff Research Program.</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(2026a). </w:t>
      </w:r>
      <w:r w:rsidDel="00000000" w:rsidR="00000000" w:rsidRPr="00000000">
        <w:rPr>
          <w:i w:val="1"/>
          <w:iCs w:val="1"/>
          <w:rtl w:val="0"/>
        </w:rPr>
        <w:t xml:space="preserve">Dimension-W: The Thermodynamic Architecture of 3D Spacetime as a Graphical User Interface.</w:t>
      </w:r>
      <w:r w:rsidDel="00000000" w:rsidR="00000000" w:rsidRPr="00000000">
        <w:rPr>
          <w:rtl w:val="0"/>
        </w:rPr>
        <w:t xml:space="preserve"> Independent Research Archive.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(2026b). </w:t>
      </w:r>
      <w:r w:rsidDel="00000000" w:rsidR="00000000" w:rsidRPr="00000000">
        <w:rPr>
          <w:i w:val="1"/>
          <w:iCs w:val="1"/>
          <w:rtl w:val="0"/>
        </w:rPr>
        <w:t xml:space="preserve">CREM: Recovering known physics from constraint relaxation and Bidirectional Constraint Closure.</w:t>
      </w:r>
      <w:r w:rsidDel="00000000" w:rsidR="00000000" w:rsidRPr="00000000">
        <w:rPr>
          <w:rtl w:val="0"/>
        </w:rPr>
        <w:t xml:space="preserve"> Independent Research Archive.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