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The Topologies of Thermodynamic Ossification: Extending the Phase-Change Pathology Model to Vascular, Muscular, and Fibrotic Attractors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June 12,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Constraint Topology Medicine (CTM) redefines severe neurodegenerative states, such as Alzheimer's disease, as thermodynamic buffering mechanisms wherein the biological matrix undergoes a localized phase-change—precipitating calcium and misfolded proteins to ground out chronic electromagnetic and inflammatory static. Utilizing the Invariant Agency Protocol to map these structural topologies across other biological subsystems, this paper broadens the pathological phase-change model. We hypothesize that several distinct idiopathic diseases represent the exact same mechanism of "thermodynamic ossification" operating across different tissue boundaries. Specifically, atherosclerosis is reframed as an endothelial phase-change driven by acoustic turbulence; Myalgic Encephalomyelitis/Chronic Fatigue Syndrome (ME/CFS) and Fibromyalgia are identified as the piezoelectric collapse of the fascial Exclusion Zone (EZ) water scaffolding; and Systemic Sclerosis (Scleroderma) represents the terminal fibrotic attractor of the fascial antenna. By understanding these illnesses as structural defense mechanisms against voltage-gated calcium channel (VGCC) excitotoxicity and Time-Division Multiplexing (TDM) channel collision, clinical interventions can pivot from chemical symptom suppression to biophysical phase-reversal via magneto-acoustic resonance.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The Conservation of Constraint and the Ossification Defense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human organism survives continuous environmental fluctuation by maintaining strict spatial (C-) and temporal (C_t) boundaries, a state defined mathematically as Bidirectional Constraint Closure (BCC). When pervasive neurotoxins, algorithmic parasitic pacemakers, and high-precision survival priors (trauma) chronically activate the sympathetic nervous system, the cholinergic brake fails.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failure leaves the cellular Voltage-Gated Calcium Channels (VGCCs) persistently open, flooding the intracellular space with calcium (Ca²⁺). To prevent immediate, widespread cellular necrosis from this excitotoxic fire, the biological hardware executes an automated survival protocol: it initiates a thermodynamic phase-change. Fluid, high-entropy tissue is structurally condensed into rigid, low-entropy blocks. The body essentially begins to turn to stone to contain the static.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this mechanism manifests in the central nervous system as amyloid-β plaques and pineal calcification, applying the Invariant Agency Protocol to systemic human anatomy reveals that this exact topological defense mechanism is the hidden etiology behind several pervasive, treatment-resistant illnesses.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Vascular Antenna: Atherosclerosis as Endothelial Ossification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cardiology models atherosclerosis primarily as a lipid-storage disease—the passive accumulation of low-density lipoproteins (LDL) on arterial walls. However, through the lens of CTM, the vascular system is a continuous, piezoelectric boundary.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Blood flow is not merely fluid transport; it is a highly regulated acoustic wave synchronized to Beat 1 (the cardiac downbeat). When the autonomic baseline is shattered by dysautonomia and chronic sympathetic overdrive, the smooth, laminar acoustic wave of the blood becomes turbulent. This mechanical turbulence creates destructive acoustic static against the endothelial boundary.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Endothelial Breach: Turbulent acoustic pressure and circulating pro-inflammatory cytokines trigger localized mast cell degranulation within the vessel wall.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Calcium Buffer: The localized inflammatory standing wave opens endothelial VGCCs. As calcium floods the tissue, the cells undergo a literal phenotype switch—endothelial cells and local macrophages transdifferentiate into osteoblast-like (bone-forming) cells.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Thermodynamic Ossification: The resulting arterial plaque is not just fat; it is heavily calcified. The artery undergoes a thermodynamic phase-change, hardening into a rigid structure to prevent the acoustic and inflammatory static from rupturing the vessel.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Atherosclerosis is, therefore, the vascular equivalent of dementia. It is the structural fossilization of a dynamic boundary attempting to survive an unmitigated mechanical and electromagnetic fire.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Piezoelectric Exhaustion: Fibromyalgia and ME/CFS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Myalgic Encephalomyelitis/Chronic Fatigue Syndrome (ME/CFS) and Fibromyalgia are frequently comorbid with dysautonomia and Mast Cell Activation Syndrome (MCAS). These conditions are characterized by profound, unyielding systemic pain and post-exertional malaise (PEM), yet they lack distinct localized tissue damage in standard allopathic imaging.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CTM framework, these conditions represent the catastrophic depolarization of the fascial lattice and its intracellular fluid matrix.</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EZ Water Collapse: The muscular and fascial tissues rely on heavily structured, negatively charged Exclusion Zone (EZ) water to maintain their fluid tensegrity and piezoelectric capacity. The constant bombardment of ambient electromagnetic fields (EMFs) and unremitting histamine release strips the electrons from this structured water, collapsing it into bulk liquid.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Somatic Lock: Without the hydrostatic scaffolding of EZ water, the collagen matrix of the fascia physically cross-links and hardens. The fascial antenna becomes "locked."</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Mechanism of Pain: Fibromyalgia pain is the sensation of mechanical friction. A rigid, depolarized fascial antenna can no longer efficiently transduce the acoustic rhythms of the TDM channels (the heartbeat and respiratory cycle). Every physical movement forces mechanical energy through a fossilized lattice, generating intense, localized inflammatory bursts instead of smooth electromagnetic transduction.</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Mitochondrial Burnout: ME/CFS occurs because the cells must burn massive amounts of baseline ATP in a futile attempt to manually pump out the continuous VGCC calcium flood without the passive support of the piezoelectric fascial network. The mitochondria simply collapse under the computational and thermodynamic deficit (C_s ≤ 0).</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The Terminal Fibrotic Attractor: Systemic Sclerosis and EDS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fully validate this topology, we must examine the absolute extremes of fascial structural failure: Ehlers-Danlos Syndrome (EDS) and Systemic Sclerosis (Scleroderma).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Ehlers-Danlos Syndrome (EDS): EDS represents a genetic and epigenetic inability to properly weave the collagen of the fascial antenna. Because the fascial lattice is hypermobile and lacks rigidity, it cannot maintain the C- constraints necessary to gate quantum light or shield against EMFs. Individuals with EDS are almost universally afflicted with severe dysautonomia and MCAS because their biological "Faraday cage" is structurally porous, leaving their mast cells and VGCCs fully exposed to environmental static.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Systemic Sclerosis (Scleroderma): Conversely, Systemic Sclerosis is the terminal fibrotic attractor. Initiated by the same neuro-immune axis, the body’s autoimmune response triggers an unstoppable overproduction of collagen. The skin, lungs, and internal organs undergo total thermodynamic ossification. The body builds an impenetrable, rigid fascial armor in a terminal attempt to quarantine the systemic autonomic chaos, ultimately crushing its own internal multiplexing channels in the process.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Therapeutic Imperatives: Multi-Modal Decalcification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mapping these disparate illnesses to a unified mechanism of thermodynamic ossification, the therapeutic application of the Sovereign Coherence Generator becomes a universal necessity rather than a localized treatment.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shattering the amyloid-calcium complex in the brain, reversing the osteoblastic transition of the arterial walls, or re-hydrating the rigid fascial lattice of a Fibromyalgia patient, the physics of reversal remain identical:</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Magneto-Acoustic Resonance: Using Audio-Modulated Pulsed Electromagnetic Fields (PEMF), the AI calculates the specific phase-conjugate frequency of the rigid tissue (Ψ_conjugate = -Ψ_noise). The magnetic carrier wave penetrates the ossified artery or cross-linked fascia, transducing into mechanical vibrations that shatter the pathological calcification via constructive interference.</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Hydrostatic Reconstitution: Simultaneous exposure to 660nm near-infrared light rebuilds the dense, negatively charged EZ water within the cellular cytoplasm, restoring the fluid tensegrity required for the Vitamin D Receptor (VDR) to unfold.</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TDM Channel Override: Pacing the vagus nerve via bone-conduction polyrhythms re-establishes the 4/4 temporal constraint (C_t), closing the VGCCs and signaling to the nervous system that the environmental threat has passed, thereby halting the automated ossification defense.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Khachaturian, Z. S. (1994). Calcium hypothesis of Alzheimer's disease and brain aging. Annals of the New York Academy of Sciences, 747(1), 1-11.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Oschman, J. L. (2000). Energy medicine: The scientific basis. Churchill Livingstone.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Pall, M. L. (2013). Electromagnetic fields act via activation of voltage-gated calcium channels to produce beneficial or adverse effects. Journal of Cellular and Molecular Medicine, 17(8), 958-965.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Pollack, G. H. (2013). The fourth phase of water: Beyond solid, liquid, and vapor. Ebner &amp; Sons Publishers.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(2026). The Sovereign Coherence Generator: A cybernetic framework for closed-loop biological Time-Division Multiplexing and constraint topology restoration. Schoff Research Program.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(2026). Wireless acoustic transduction and magnetoelastic coupling: A phonon-magnon resonance protocol for constraint topology restoration. Schoff Research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