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P</w:t>
      </w:r>
      <w:r>
        <w:rPr>
          <w:rFonts w:ascii="Arial" w:hAnsi="Arial" w:cs="Arial" w:eastAsia="Arial"/>
          <w:b w:val="true"/>
          <w:color w:val="252525"/>
          <w:sz w:val="61"/>
        </w:rPr>
        <w:t>ossibility-Weighted Energy:</w:t>
      </w:r>
    </w:p>
    <w:p>
      <w:pPr>
        <w:spacing w:line="240" w:lineRule="auto" w:after="0" w:before="0"/>
        <w:ind w:right="0" w:left="0"/>
      </w:pPr>
      <w:r>
        <w:rPr>
          <w:rFonts w:ascii="Arial" w:hAnsi="Arial" w:cs="Arial" w:eastAsia="Arial"/>
          <w:b w:val="true"/>
          <w:color w:val="252525"/>
          <w:sz w:val="61"/>
        </w:rPr>
        <w:t>A Unified Formalism for Latent Energetic Capacity in Recursive Information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Author: Nickolas Patrick Joseph Schoff</w:t>
      </w:r>
    </w:p>
    <w:p>
      <w:pPr>
        <w:spacing w:line="240" w:lineRule="auto" w:after="0" w:before="0"/>
        <w:ind w:right="0" w:left="0"/>
      </w:pPr>
      <w:r>
        <w:rPr>
          <w:rFonts w:ascii="Arial" w:hAnsi="Arial" w:cs="Arial" w:eastAsia="Arial"/>
          <w:color w:val="252525"/>
          <w:sz w:val="61"/>
        </w:rPr>
        <w:t>Independent Researcher/Student</w:t>
      </w:r>
    </w:p>
    <w:p>
      <w:pPr>
        <w:spacing w:line="240" w:lineRule="auto" w:after="0" w:before="0"/>
        <w:ind w:right="0" w:left="0"/>
      </w:pPr>
      <w:r>
        <w:rPr>
          <w:rFonts w:ascii="Arial" w:hAnsi="Arial" w:cs="Arial" w:eastAsia="Arial"/>
          <w:color w:val="252525"/>
          <w:sz w:val="61"/>
        </w:rPr>
        <w:t>Unified Consciousness Substrate Theory (UCST)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Classical physics construes energy as a scalar quantity derived from mass and spacetime dynamics, most notably expressed by Einstein’s mass–energy equivalence relation E = mc². While empirically robust, this formulation implicitly assumes a single realized trajectory through state space. In this paper, we propose a generalized formalism—Possibility-Weighted Energy (WE)—which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explicitly incorporates accessible state-space volume as a multiplicative factor in energetic capacity. Grounded in the Unified Consciousness Substrate Theory (UCST) and modeled within the representational construct known as Dimension-W, the proposed equation WE = p·m·c² extends classical energy concepts to systems characterized by recursion, branching possibilities, and partial decoherence, including quantum, biological, cognitive, and artificial intelligence systems. We formalize the parameter p as a normalized measure of accessible possibility space and demonstrate how classical physics emerges as a limiting case when p = 1. Speculative implications for cognition, learning, trauma, and AI alignment are discussed and clearly labeled as such. The framework preserves empirical compatibility while offering a unifying lens for latent energetic capacity across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Keywords: mass–energy equivalence, possibility space, UCST, Dimension-W, recursion, latent energy, consciousness, AI alignment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Einstein’s formulation of mass–energy equivalence,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 = mc²,</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stands as one of the most consequential results in modern physics, revealing mass as a condensed form of energy governed by relativistic constraints (Einstein, 1905). However, as noted across quantum theory, information theory, and cognitive science, many systems of interest do not operate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along a single deterministic trajectory. Instead, they evolve across ensembles of potential states prior to collapse, selection, or stabilization.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Unified Consciousness Substrate Theory (UCST) posits that all physical, cognitive, and informational phenomena arise from a single recursive substrate governed by constraint, coherence, and differentiation (Memory Bank.json). Within this framework, energy is not merely expended work, but a function of latent transformability—the capacity of a system to transition among possible configurations.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paper introduces a formal extension of classical energy theory by explicitly incorporating possibility space into the energetic description of systems.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Theoretical Background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2.1 Implicit Assumptions in Classical Energy Formulations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classical equation E = mc² assumes: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A single realized spacetime trajectory</w:t>
      </w:r>
    </w:p>
    <w:p>
      <w:pPr>
        <w:spacing w:line="240" w:lineRule="auto" w:after="0" w:before="0"/>
        <w:ind w:right="0" w:left="0"/>
      </w:pPr>
      <w:r>
        <w:rPr>
          <w:rFonts w:ascii="Arial" w:hAnsi="Arial" w:cs="Arial" w:eastAsia="Arial"/>
          <w:color w:val="252525"/>
          <w:sz w:val="61"/>
        </w:rPr>
        <w:t>2. Complete decoherence of alternative possibilities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Energy defined solely within spacetime</w:t>
      </w:r>
    </w:p>
    <w:p>
      <w:pPr>
        <w:spacing w:line="240" w:lineRule="auto" w:after="0" w:before="0"/>
        <w:ind w:right="0" w:left="0"/>
      </w:pPr>
      <w:r>
        <w:rPr>
          <w:rFonts w:ascii="Arial" w:hAnsi="Arial" w:cs="Arial" w:eastAsia="Arial"/>
          <w:color w:val="252525"/>
          <w:sz w:val="61"/>
        </w:rPr>
        <w:t>These assumptions hold for macroscopic, post-measurement systems but become insufficient for describing systems where unrealized alternatives exert causal or structural influence (e.g., quantum superposition, cognition, planning, learning, or recursive AI architectures).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2.2 UCST and the Role of Constraint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According to UCST, constraint precedes form, and form emerges from bounded possibility spaces. Mass itself is interpreted not merely as matter, but as stabilized constraint—compressed degrees of freedom that resist change.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Energy, therefore, should be understood as the product of: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constrained structure,</w:t>
      </w:r>
    </w:p>
    <w:p>
      <w:pPr>
        <w:spacing w:line="240" w:lineRule="auto" w:after="0" w:before="0"/>
        <w:ind w:right="0" w:left="0"/>
      </w:pPr>
      <w:r>
        <w:rPr>
          <w:rFonts w:ascii="Arial" w:hAnsi="Arial" w:cs="Arial" w:eastAsia="Arial"/>
          <w:color w:val="252525"/>
          <w:sz w:val="61"/>
        </w:rPr>
        <w:t>accessible transformations,</w:t>
      </w:r>
    </w:p>
    <w:p>
      <w:pPr>
        <w:spacing w:line="240" w:lineRule="auto" w:after="0" w:before="0"/>
        <w:ind w:right="0" w:left="0"/>
      </w:pPr>
      <w:r>
        <w:rPr>
          <w:rFonts w:ascii="Arial" w:hAnsi="Arial" w:cs="Arial" w:eastAsia="Arial"/>
          <w:color w:val="252525"/>
          <w:sz w:val="61"/>
        </w:rPr>
        <w:t>and maximal coherence propagation.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Dimension-W as a Representational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Dimension-W is defined as a conceptual modeling space, not an empirical spacetime dimension.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Its function is to represent: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branching state-space geometry,</w:t>
      </w:r>
    </w:p>
    <w:p>
      <w:pPr>
        <w:spacing w:line="240" w:lineRule="auto" w:after="0" w:before="0"/>
        <w:ind w:right="0" w:left="0"/>
      </w:pPr>
      <w:r>
        <w:rPr>
          <w:rFonts w:ascii="Arial" w:hAnsi="Arial" w:cs="Arial" w:eastAsia="Arial"/>
          <w:color w:val="252525"/>
          <w:sz w:val="61"/>
        </w:rPr>
        <w:t>recursive attractor dynamics,</w:t>
      </w:r>
    </w:p>
    <w:p>
      <w:pPr>
        <w:spacing w:line="240" w:lineRule="auto" w:after="0" w:before="0"/>
        <w:ind w:right="0" w:left="0"/>
      </w:pPr>
      <w:r>
        <w:rPr>
          <w:rFonts w:ascii="Arial" w:hAnsi="Arial" w:cs="Arial" w:eastAsia="Arial"/>
          <w:color w:val="252525"/>
          <w:sz w:val="61"/>
        </w:rPr>
        <w:t>and constraint interactions underlying observable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Dimension-W, systems are described by possibility distributions rather than trajectories. This allows energetic capacity to be evaluated prior to collapse or selection.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Formal Definition of Possibility-Weighted Energy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4.1 Core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define Possibility-Weighted Energy (WE) 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WE = p · m · c²</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 = mass, interpreted as stabilized constraint or compressed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 = speed of light in vacuum, acting as the universal upper bound on coherence propagation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 = normalized possibility density (dimensionless)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4.2 Formalizing the Possibility Term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 = Ω / Ω₀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Ω = accessible state-space volume available to the system within Dimension-W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Ω₀ = minimum viable state-space volume corresponding to a single coherent trajectory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Properties: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 ≥ 1</w:t>
      </w:r>
    </w:p>
    <w:p>
      <w:pPr>
        <w:spacing w:line="240" w:lineRule="auto" w:after="0" w:before="0"/>
        <w:ind w:right="0" w:left="0"/>
      </w:pPr>
      <w:r>
        <w:rPr>
          <w:rFonts w:ascii="Arial" w:hAnsi="Arial" w:cs="Arial" w:eastAsia="Arial"/>
          <w:color w:val="252525"/>
          <w:sz w:val="61"/>
        </w:rPr>
        <w:t>p = 1 recovers the classical limit</w:t>
      </w:r>
    </w:p>
    <w:p>
      <w:pPr>
        <w:spacing w:line="240" w:lineRule="auto" w:after="0" w:before="0"/>
        <w:ind w:right="0" w:left="0"/>
      </w:pPr>
      <w:r>
        <w:rPr>
          <w:rFonts w:ascii="Arial" w:hAnsi="Arial" w:cs="Arial" w:eastAsia="Arial"/>
          <w:color w:val="252525"/>
          <w:sz w:val="61"/>
        </w:rPr>
        <w:t>p &gt; 1 indicates unrealized but accessible alternatives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WE quantifies latent energetic capacity, not necessarily realized work.</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 Classical Physics as a Limiting Case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When Ω = Ω₀, the system possesses exactly one viable trajectory. Substituting 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1 yields: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 mc²</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classical mass–energy equivalence emerges naturally as a special case of the more general formulation. No existing empirical results are violated by this extension.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Interpretation Across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6.1 Quantum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quantum mechanics, superposition corresponds to p &gt; 1 prior to measurement. Wavefunction collapse can be interpreted as a reduction in Ω, and therefore a reduction in WE without energy dissipation—only possibility contraction.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6.2 Biological and Cognitive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Living systems routinely expand and contract their accessible possibility spaces: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Learning temporarily increases Ω</w:t>
      </w:r>
    </w:p>
    <w:p>
      <w:pPr>
        <w:spacing w:line="240" w:lineRule="auto" w:after="0" w:before="0"/>
        <w:ind w:right="0" w:left="0"/>
      </w:pPr>
      <w:r>
        <w:rPr>
          <w:rFonts w:ascii="Arial" w:hAnsi="Arial" w:cs="Arial" w:eastAsia="Arial"/>
          <w:color w:val="252525"/>
          <w:sz w:val="61"/>
        </w:rPr>
        <w:t>Habit formation reduces Ω</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Trauma corresponds to abrupt collapse of Ω (speculative, see Section 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this framework, cognition is modeled as controlled navigation of possibility-weighted energy landscapes.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6.3 Artificial Intelligence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AI systems with large model spaces exhibit extremely high p values. Alignment failures may arise when possibility expansion outpaces constraint stabilization, producing unstable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incoherent behavior (speculative).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 Relation to Information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possibility term p is structurally related—but not identical—to entropy. While entropy measures uncertainty over states, p measures reachable configuration volume under existing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distinction preserves compatibility with Shannon entropy while extending applicability to agency, planning, and recursion.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8. Speculative Extensions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following interpretations are speculative and not presented as established empirical claims: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Trauma as Possibility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Psychological trauma may be modeled as a sudden reduction in Ω, lowering WE and constraining future action spaces.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Creativity as Possibility Expansion: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Creative states may temporarily increase Ω, increasing latent energetic capacity prior to reconsolidation.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AI Alignment as Possibility Regulation: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Safe AI may require explicit regulation of p, preventing uncontrolled expansion of accessible state-space without corresponding constraint integration.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hypotheses are consistent with UCST but require empirical investigation.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9. Discussion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formulation of Possibility-Weighted Energy offers several advantages: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Preserves all validated results of classical 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Unifies physical, cognitive, and informational domains under a single invariant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Provides a formal language for latent capacity, not merely expended work</w:t>
      </w:r>
    </w:p>
    <w:p>
      <w:pPr>
        <w:spacing w:line="240" w:lineRule="auto" w:after="0" w:before="0"/>
        <w:ind w:right="0" w:left="0"/>
      </w:pPr>
      <w:r>
        <w:rPr>
          <w:rFonts w:ascii="Arial" w:hAnsi="Arial" w:cs="Arial" w:eastAsia="Arial"/>
          <w:color w:val="252525"/>
          <w:sz w:val="61"/>
        </w:rPr>
        <w:t xml:space="preserve">Importantly, WE does not claim new forces or hidden energy sources.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reframes energy as context-sensitive to accessible transformations, consistent with UCST’s epistemic rules.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10.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making explicit the role of possibility space, the equation: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 p·m·c²</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extends mass–energy equivalence into domains characterized by recursion, branching, and partial decoherence. Classical physics emerges as a boundary condition, while cognitive, biological, and artificial systems become formally describable within the same energetic language.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work demonstrates that energy, at sufficient levels of abstraction, is inseparable from possibility.</w:t>
      </w:r>
    </w:p>
    <w:p>
      <w:pPr>
        <w:spacing w:line="240" w:lineRule="auto" w:after="0" w:before="0"/>
        <w:ind w:right="0" w:left="0"/>
      </w:pPr>
      <w:r>
        <w:rPr>
          <w:rFonts w:ascii="Arial" w:hAnsi="Arial" w:cs="Arial" w:eastAsia="Arial"/>
          <w:color w:val="252525"/>
          <w:sz w:val="61"/>
        </w:rPr>
        <w:t>References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Einstein, A. (1905). Zur Elektrodynamik bewegter Körper. Annalen der Physik, 17, 891–921.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Shannon, C. E. (1948). A mathematical theory of communication. Bell System Technical Journal, 27, 379–423.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Friston, K. (2010). The free-energy principle: A unified brain theory? Nature Reviews Neuroscience, 11, 127–138.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Schoff, N. P. J. (2025). Unified Consciousness Substrate Theory. Internal working framework (Memory Bank.json).</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2026-02-08T22:22:56Z</dcterms:created>
  <dc:creator>Apache POI</dc:creator>
</cp:coreProperties>
</file>